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关于《国家税务总局沈阳市税务局</w:t>
      </w:r>
      <w:r>
        <w:rPr>
          <w:rFonts w:hint="eastAsia" w:asciiTheme="majorEastAsia" w:hAnsiTheme="majorEastAsia" w:eastAsiaTheme="majorEastAsia" w:cstheme="majorEastAsia"/>
          <w:b/>
          <w:bCs/>
          <w:sz w:val="44"/>
          <w:szCs w:val="44"/>
        </w:rPr>
        <w:t>关于废止部分</w:t>
      </w:r>
      <w:r>
        <w:rPr>
          <w:rFonts w:hint="eastAsia" w:asciiTheme="majorEastAsia" w:hAnsiTheme="majorEastAsia" w:eastAsiaTheme="majorEastAsia" w:cstheme="majorEastAsia"/>
          <w:b/>
          <w:bCs/>
          <w:sz w:val="44"/>
          <w:szCs w:val="44"/>
          <w:lang w:eastAsia="zh-CN"/>
        </w:rPr>
        <w:t>税务规范性文件</w:t>
      </w:r>
      <w:r>
        <w:rPr>
          <w:rFonts w:hint="eastAsia" w:asciiTheme="majorEastAsia" w:hAnsiTheme="majorEastAsia" w:eastAsiaTheme="majorEastAsia" w:cstheme="majorEastAsia"/>
          <w:b/>
          <w:bCs/>
          <w:sz w:val="44"/>
          <w:szCs w:val="44"/>
        </w:rPr>
        <w:t>的</w:t>
      </w:r>
      <w:r>
        <w:rPr>
          <w:rFonts w:hint="eastAsia" w:asciiTheme="majorEastAsia" w:hAnsiTheme="majorEastAsia" w:eastAsiaTheme="majorEastAsia" w:cstheme="majorEastAsia"/>
          <w:b/>
          <w:bCs/>
          <w:sz w:val="44"/>
          <w:szCs w:val="44"/>
          <w:lang w:eastAsia="zh-CN"/>
        </w:rPr>
        <w:t>公告》的解读</w:t>
      </w:r>
    </w:p>
    <w:p>
      <w:pPr>
        <w:rPr>
          <w:rFonts w:hint="eastAsia" w:ascii="仿宋" w:hAnsi="仿宋" w:eastAsia="仿宋" w:cs="仿宋"/>
          <w:sz w:val="32"/>
          <w:szCs w:val="32"/>
          <w:lang w:eastAsia="zh-CN"/>
        </w:rPr>
      </w:pP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一、制定《公告》的背景</w:t>
      </w:r>
    </w:p>
    <w:p>
      <w:pPr>
        <w:ind w:firstLine="651"/>
        <w:rPr>
          <w:rFonts w:hint="eastAsia" w:ascii="仿宋" w:hAnsi="仿宋" w:eastAsia="仿宋" w:cs="仿宋"/>
          <w:sz w:val="32"/>
          <w:szCs w:val="32"/>
          <w:lang w:eastAsia="zh-CN"/>
        </w:rPr>
      </w:pPr>
      <w:r>
        <w:rPr>
          <w:rFonts w:hint="eastAsia" w:ascii="仿宋" w:hAnsi="仿宋" w:eastAsia="仿宋" w:cs="仿宋"/>
          <w:sz w:val="32"/>
          <w:szCs w:val="32"/>
          <w:lang w:eastAsia="zh-CN"/>
        </w:rPr>
        <w:t>根据《税务规范性文件制定管理办法》（</w:t>
      </w:r>
      <w:r>
        <w:rPr>
          <w:rFonts w:hint="eastAsia" w:ascii="仿宋" w:hAnsi="仿宋" w:eastAsia="仿宋" w:cs="仿宋"/>
          <w:color w:val="auto"/>
          <w:sz w:val="32"/>
          <w:szCs w:val="32"/>
        </w:rPr>
        <w:t>国家税务总局令第41号公布，第50号修改</w:t>
      </w:r>
      <w:r>
        <w:rPr>
          <w:rFonts w:hint="eastAsia" w:ascii="仿宋" w:hAnsi="仿宋" w:eastAsia="仿宋" w:cs="仿宋"/>
          <w:sz w:val="32"/>
          <w:szCs w:val="32"/>
          <w:lang w:eastAsia="zh-CN"/>
        </w:rPr>
        <w:t>）的有关规定，国家税务总局沈阳市税务局对现行有效的税务规范性文件进行了清理。</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二、《公告》的主要内容</w:t>
      </w:r>
    </w:p>
    <w:p>
      <w:pPr>
        <w:ind w:firstLine="640" w:firstLineChars="200"/>
        <w:rPr>
          <w:rFonts w:hint="default" w:eastAsia="仿宋"/>
          <w:lang w:val="en-US" w:eastAsia="zh-CN"/>
        </w:rPr>
      </w:pPr>
      <w:r>
        <w:rPr>
          <w:rFonts w:hint="eastAsia" w:ascii="仿宋" w:hAnsi="仿宋" w:eastAsia="仿宋" w:cs="仿宋"/>
          <w:sz w:val="32"/>
          <w:szCs w:val="32"/>
          <w:lang w:eastAsia="zh-CN"/>
        </w:rPr>
        <w:t>全文废止</w:t>
      </w:r>
      <w:r>
        <w:rPr>
          <w:rFonts w:hint="eastAsia" w:ascii="仿宋" w:hAnsi="仿宋" w:eastAsia="仿宋" w:cs="仿宋"/>
          <w:sz w:val="32"/>
          <w:szCs w:val="32"/>
          <w:lang w:eastAsia="zh-CN"/>
        </w:rPr>
        <w:object>
          <v:shape id="_x0000_i1025" o:spt="75" type="#_x0000_t75" style="height:0.05pt;width:0.05pt;" o:ole="t" filled="f" stroked="f" coordsize="21600,21600">
            <v:path/>
            <v:fill on="f" focussize="0,0"/>
            <v:stroke on="f"/>
            <v:imagedata o:title=""/>
            <o:lock v:ext="edit" aspectratio="t"/>
            <w10:wrap type="none"/>
            <w10:anchorlock/>
          </v:shape>
          <o:OLEObject Type="Embed" ProgID="RTX.FileAttach" ShapeID="_x0000_i1025" DrawAspect="Content" ObjectID="_1468075725" r:id="rId4">
            <o:LockedField>false</o:LockedField>
          </o:OLEObject>
        </w:object>
      </w:r>
      <w:r>
        <w:rPr>
          <w:rFonts w:hint="eastAsia" w:ascii="仿宋" w:hAnsi="仿宋" w:eastAsia="仿宋" w:cs="仿宋"/>
          <w:sz w:val="32"/>
          <w:szCs w:val="32"/>
          <w:lang w:eastAsia="zh-CN"/>
        </w:rPr>
        <w:t>《沈阳市地方税务局转发省财政厅</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省地税局所转发的关于对外资企业及外籍个人征收房产税有关问题的通知》（沈地税发〔2011〕69号）和《沈阳市地方税务局关于应用房地产估价技术评估存量商业用房交易价格工作的公告》（沈阳市地方税务局公告2013年第1号）。因</w:t>
      </w:r>
      <w:r>
        <w:rPr>
          <w:rFonts w:hint="eastAsia" w:ascii="仿宋" w:hAnsi="仿宋" w:eastAsia="仿宋" w:cs="仿宋"/>
          <w:sz w:val="32"/>
          <w:szCs w:val="32"/>
          <w:lang w:val="en-US" w:eastAsia="zh-CN"/>
        </w:rPr>
        <w:t>2个文件的内容在上级相关文件中均有明确规定，且规定内容一致，市局没有必要重复其规定。</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5540F"/>
    <w:rsid w:val="07A12948"/>
    <w:rsid w:val="197330DE"/>
    <w:rsid w:val="1DEC286D"/>
    <w:rsid w:val="2869231D"/>
    <w:rsid w:val="559529FC"/>
    <w:rsid w:val="63464DAD"/>
    <w:rsid w:val="63CD1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2021-07-21T01:36:00Z</dcterms:created>
  <dc:creator>Administrator</dc:creator>
  <cp:lastModifiedBy>谭庆红</cp:lastModifiedBy>
  <dcterms:modified xsi:type="dcterms:W3CDTF">2021-10-22T03:19:20Z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