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E3" w:rsidRDefault="009D22E3" w:rsidP="005E4A62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关于《国家税务总局云南省税务局关于</w:t>
      </w:r>
      <w:r w:rsidR="005E4A62" w:rsidRPr="005E4A62">
        <w:rPr>
          <w:rFonts w:ascii="方正小标宋简体" w:eastAsia="方正小标宋简体" w:hint="eastAsia"/>
          <w:sz w:val="36"/>
          <w:szCs w:val="36"/>
        </w:rPr>
        <w:t>跨区域涉税</w:t>
      </w:r>
    </w:p>
    <w:p w:rsidR="00774C27" w:rsidRDefault="005E4A62" w:rsidP="005E4A62">
      <w:pPr>
        <w:jc w:val="center"/>
        <w:rPr>
          <w:rFonts w:ascii="方正小标宋简体" w:eastAsia="方正小标宋简体"/>
          <w:sz w:val="36"/>
          <w:szCs w:val="36"/>
        </w:rPr>
      </w:pPr>
      <w:r w:rsidRPr="005E4A62">
        <w:rPr>
          <w:rFonts w:ascii="方正小标宋简体" w:eastAsia="方正小标宋简体" w:hint="eastAsia"/>
          <w:sz w:val="36"/>
          <w:szCs w:val="36"/>
        </w:rPr>
        <w:t>事项报验管理相关问题的公告》的解读</w:t>
      </w:r>
    </w:p>
    <w:p w:rsidR="005E4A62" w:rsidRDefault="005E4A62" w:rsidP="005E4A62">
      <w:pPr>
        <w:jc w:val="center"/>
        <w:rPr>
          <w:rFonts w:ascii="方正小标宋简体" w:eastAsia="方正小标宋简体"/>
          <w:sz w:val="36"/>
          <w:szCs w:val="36"/>
        </w:rPr>
      </w:pPr>
    </w:p>
    <w:p w:rsidR="005E4A62" w:rsidRDefault="005E4A62" w:rsidP="005E4A62">
      <w:pPr>
        <w:ind w:firstLine="660"/>
        <w:rPr>
          <w:rFonts w:ascii="仿宋_GB2312" w:eastAsia="仿宋_GB2312"/>
          <w:sz w:val="32"/>
          <w:szCs w:val="32"/>
        </w:rPr>
      </w:pPr>
      <w:r w:rsidRPr="00D053E0">
        <w:rPr>
          <w:rFonts w:ascii="仿宋_GB2312" w:eastAsia="仿宋_GB2312" w:hint="eastAsia"/>
          <w:sz w:val="32"/>
          <w:szCs w:val="32"/>
        </w:rPr>
        <w:t>为进一步深化税务系统“放管服”改革，优化</w:t>
      </w:r>
      <w:r w:rsidR="00807C60">
        <w:rPr>
          <w:rFonts w:ascii="仿宋_GB2312" w:eastAsia="仿宋_GB2312" w:hint="eastAsia"/>
          <w:sz w:val="32"/>
          <w:szCs w:val="32"/>
        </w:rPr>
        <w:t>营商</w:t>
      </w:r>
      <w:r w:rsidRPr="00D053E0">
        <w:rPr>
          <w:rFonts w:ascii="仿宋_GB2312" w:eastAsia="仿宋_GB2312" w:hint="eastAsia"/>
          <w:sz w:val="32"/>
          <w:szCs w:val="32"/>
        </w:rPr>
        <w:t>环境</w:t>
      </w:r>
      <w:r>
        <w:rPr>
          <w:rFonts w:ascii="仿宋_GB2312" w:eastAsia="仿宋_GB2312" w:hint="eastAsia"/>
          <w:sz w:val="32"/>
          <w:szCs w:val="32"/>
        </w:rPr>
        <w:t>，</w:t>
      </w:r>
      <w:r w:rsidR="00807C60">
        <w:rPr>
          <w:rFonts w:ascii="仿宋_GB2312" w:eastAsia="仿宋_GB2312" w:hint="eastAsia"/>
          <w:sz w:val="32"/>
          <w:szCs w:val="32"/>
        </w:rPr>
        <w:t>根据</w:t>
      </w:r>
      <w:r w:rsidR="0028087A">
        <w:rPr>
          <w:rFonts w:ascii="仿宋_GB2312" w:eastAsia="仿宋_GB2312" w:hint="eastAsia"/>
          <w:sz w:val="32"/>
          <w:szCs w:val="32"/>
        </w:rPr>
        <w:t>国家</w:t>
      </w:r>
      <w:r w:rsidR="00807C60">
        <w:rPr>
          <w:rFonts w:ascii="仿宋_GB2312" w:eastAsia="仿宋_GB2312"/>
          <w:sz w:val="32"/>
          <w:szCs w:val="32"/>
        </w:rPr>
        <w:t>税务总局统一部署，</w:t>
      </w:r>
      <w:r w:rsidRPr="005E4A62">
        <w:rPr>
          <w:rFonts w:ascii="仿宋_GB2312" w:eastAsia="仿宋_GB2312" w:hint="eastAsia"/>
          <w:sz w:val="32"/>
          <w:szCs w:val="32"/>
        </w:rPr>
        <w:t>国家税务总局云南省税务局</w:t>
      </w:r>
      <w:r w:rsidR="0028087A">
        <w:rPr>
          <w:rFonts w:ascii="仿宋_GB2312" w:eastAsia="仿宋_GB2312" w:hint="eastAsia"/>
          <w:sz w:val="32"/>
          <w:szCs w:val="32"/>
        </w:rPr>
        <w:t>印</w:t>
      </w:r>
      <w:r>
        <w:rPr>
          <w:rFonts w:ascii="仿宋_GB2312" w:eastAsia="仿宋_GB2312" w:hint="eastAsia"/>
          <w:sz w:val="32"/>
          <w:szCs w:val="32"/>
        </w:rPr>
        <w:t>发</w:t>
      </w:r>
      <w:r>
        <w:rPr>
          <w:rFonts w:ascii="仿宋_GB2312" w:eastAsia="仿宋_GB2312"/>
          <w:sz w:val="32"/>
          <w:szCs w:val="32"/>
        </w:rPr>
        <w:t>了</w:t>
      </w:r>
      <w:r w:rsidR="00434A6B">
        <w:rPr>
          <w:rFonts w:ascii="仿宋_GB2312" w:eastAsia="仿宋_GB2312" w:hint="eastAsia"/>
          <w:sz w:val="32"/>
          <w:szCs w:val="32"/>
        </w:rPr>
        <w:t>《国家税务总局云南省税务局关于</w:t>
      </w:r>
      <w:r w:rsidRPr="005E4A62">
        <w:rPr>
          <w:rFonts w:ascii="仿宋_GB2312" w:eastAsia="仿宋_GB2312" w:hint="eastAsia"/>
          <w:sz w:val="32"/>
          <w:szCs w:val="32"/>
        </w:rPr>
        <w:t>跨区域涉税事项报验管理相关问题的公告》（以下简称《公告》）。现解读如下：</w:t>
      </w:r>
    </w:p>
    <w:p w:rsidR="005E4A62" w:rsidRPr="00FF29CF" w:rsidRDefault="005E4A62" w:rsidP="005E4A62">
      <w:pPr>
        <w:ind w:firstLine="660"/>
        <w:rPr>
          <w:rFonts w:ascii="黑体" w:eastAsia="黑体" w:hAnsi="黑体"/>
          <w:sz w:val="32"/>
          <w:szCs w:val="32"/>
        </w:rPr>
      </w:pPr>
      <w:r w:rsidRPr="00FF29CF">
        <w:rPr>
          <w:rFonts w:ascii="黑体" w:eastAsia="黑体" w:hAnsi="黑体" w:hint="eastAsia"/>
          <w:sz w:val="32"/>
          <w:szCs w:val="32"/>
        </w:rPr>
        <w:t>一</w:t>
      </w:r>
      <w:r w:rsidRPr="00FF29CF">
        <w:rPr>
          <w:rFonts w:ascii="黑体" w:eastAsia="黑体" w:hAnsi="黑体"/>
          <w:sz w:val="32"/>
          <w:szCs w:val="32"/>
        </w:rPr>
        <w:t>、制发背景</w:t>
      </w:r>
    </w:p>
    <w:p w:rsidR="00973043" w:rsidRDefault="00A17115" w:rsidP="00A17115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>
        <w:rPr>
          <w:rFonts w:ascii="仿宋_GB2312" w:eastAsia="仿宋_GB2312" w:hAnsi="宋体" w:cs="宋体"/>
          <w:kern w:val="0"/>
          <w:sz w:val="32"/>
          <w:szCs w:val="32"/>
        </w:rPr>
        <w:t>国务院、税务总局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关于</w:t>
      </w:r>
      <w:r>
        <w:rPr>
          <w:rFonts w:ascii="仿宋_GB2312" w:eastAsia="仿宋_GB2312" w:hAnsi="宋体" w:cs="宋体"/>
          <w:kern w:val="0"/>
          <w:sz w:val="32"/>
          <w:szCs w:val="32"/>
        </w:rPr>
        <w:t>深化</w:t>
      </w:r>
      <w:r>
        <w:rPr>
          <w:rFonts w:ascii="仿宋_GB2312" w:eastAsia="仿宋_GB2312" w:hAnsi="宋体" w:cs="宋体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放管服</w:t>
      </w:r>
      <w:r>
        <w:rPr>
          <w:rFonts w:ascii="仿宋_GB2312" w:eastAsia="仿宋_GB2312" w:hAnsi="宋体" w:cs="宋体"/>
          <w:kern w:val="0"/>
          <w:sz w:val="32"/>
          <w:szCs w:val="32"/>
        </w:rPr>
        <w:t>”</w:t>
      </w:r>
      <w:r>
        <w:rPr>
          <w:rFonts w:ascii="仿宋_GB2312" w:eastAsia="仿宋_GB2312" w:hAnsi="宋体" w:cs="宋体"/>
          <w:kern w:val="0"/>
          <w:sz w:val="32"/>
          <w:szCs w:val="32"/>
        </w:rPr>
        <w:t>改革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>
        <w:rPr>
          <w:rFonts w:ascii="仿宋_GB2312" w:eastAsia="仿宋_GB2312" w:hAnsi="宋体" w:cs="宋体"/>
          <w:kern w:val="0"/>
          <w:sz w:val="32"/>
          <w:szCs w:val="32"/>
        </w:rPr>
        <w:t>优化营商环境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工作要求，</w:t>
      </w:r>
      <w:r>
        <w:rPr>
          <w:rFonts w:ascii="仿宋_GB2312" w:eastAsia="仿宋_GB2312" w:hAnsi="宋体" w:cs="宋体"/>
          <w:kern w:val="0"/>
          <w:sz w:val="32"/>
          <w:szCs w:val="32"/>
        </w:rPr>
        <w:t>结合</w:t>
      </w:r>
      <w:r w:rsidRPr="005E4A62">
        <w:rPr>
          <w:rFonts w:ascii="仿宋_GB2312" w:eastAsia="仿宋_GB2312" w:hint="eastAsia"/>
          <w:sz w:val="32"/>
          <w:szCs w:val="32"/>
        </w:rPr>
        <w:t>跨区域涉税事项报验</w:t>
      </w:r>
      <w:r>
        <w:rPr>
          <w:rFonts w:ascii="仿宋_GB2312" w:eastAsia="仿宋_GB2312" w:hAnsi="宋体" w:cs="宋体"/>
          <w:kern w:val="0"/>
          <w:sz w:val="32"/>
          <w:szCs w:val="32"/>
        </w:rPr>
        <w:t>管理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制度相关规定</w:t>
      </w:r>
      <w:r>
        <w:rPr>
          <w:rFonts w:ascii="仿宋_GB2312" w:eastAsia="仿宋_GB2312" w:hAnsi="宋体" w:cs="宋体"/>
          <w:kern w:val="0"/>
          <w:sz w:val="32"/>
          <w:szCs w:val="32"/>
        </w:rPr>
        <w:t>，</w:t>
      </w:r>
      <w:r w:rsidR="00973043">
        <w:rPr>
          <w:rFonts w:ascii="仿宋_GB2312" w:eastAsia="仿宋_GB2312" w:hint="eastAsia"/>
          <w:sz w:val="32"/>
          <w:szCs w:val="32"/>
        </w:rPr>
        <w:t>为</w:t>
      </w:r>
      <w:r w:rsidR="00973043" w:rsidRPr="00973043">
        <w:rPr>
          <w:rFonts w:ascii="仿宋_GB2312" w:eastAsia="仿宋_GB2312" w:hAnsi="宋体" w:cs="宋体" w:hint="eastAsia"/>
          <w:kern w:val="0"/>
          <w:sz w:val="32"/>
          <w:szCs w:val="32"/>
        </w:rPr>
        <w:t>适应征管体制改革需要，</w:t>
      </w:r>
      <w:r w:rsidR="0042324E">
        <w:rPr>
          <w:rFonts w:ascii="仿宋_GB2312" w:eastAsia="仿宋_GB2312" w:hint="eastAsia"/>
          <w:sz w:val="32"/>
          <w:szCs w:val="32"/>
        </w:rPr>
        <w:t>切实减轻纳税人负担，提高税收征管效率；</w:t>
      </w:r>
      <w:r w:rsidR="00973043">
        <w:rPr>
          <w:rFonts w:ascii="仿宋_GB2312" w:eastAsia="仿宋_GB2312" w:hint="eastAsia"/>
          <w:sz w:val="32"/>
          <w:szCs w:val="32"/>
        </w:rPr>
        <w:t>同时</w:t>
      </w:r>
      <w:r w:rsidR="000A3789">
        <w:rPr>
          <w:rFonts w:ascii="仿宋_GB2312" w:eastAsia="仿宋_GB2312" w:hint="eastAsia"/>
          <w:sz w:val="32"/>
          <w:szCs w:val="32"/>
        </w:rPr>
        <w:t>进一步</w:t>
      </w:r>
      <w:r w:rsidR="000A3789">
        <w:rPr>
          <w:rFonts w:ascii="仿宋_GB2312" w:eastAsia="仿宋_GB2312"/>
          <w:sz w:val="32"/>
          <w:szCs w:val="32"/>
        </w:rPr>
        <w:t>明确规范</w:t>
      </w:r>
      <w:r w:rsidR="005F2C07">
        <w:rPr>
          <w:rFonts w:ascii="仿宋_GB2312" w:eastAsia="仿宋_GB2312" w:hAnsi="黑体" w:hint="eastAsia"/>
          <w:sz w:val="32"/>
          <w:szCs w:val="32"/>
        </w:rPr>
        <w:t>国家</w:t>
      </w:r>
      <w:r w:rsidR="005F2C07">
        <w:rPr>
          <w:rFonts w:ascii="仿宋_GB2312" w:eastAsia="仿宋_GB2312" w:hAnsi="黑体"/>
          <w:sz w:val="32"/>
          <w:szCs w:val="32"/>
        </w:rPr>
        <w:t>税务总局云南省税务局</w:t>
      </w:r>
      <w:r w:rsidR="006769A2">
        <w:rPr>
          <w:rFonts w:ascii="仿宋_GB2312" w:eastAsia="仿宋_GB2312" w:hAnsi="黑体"/>
          <w:sz w:val="32"/>
          <w:szCs w:val="32"/>
        </w:rPr>
        <w:t>第二税务分局</w:t>
      </w:r>
      <w:r w:rsidR="00AD045C">
        <w:rPr>
          <w:rFonts w:ascii="仿宋_GB2312" w:eastAsia="仿宋_GB2312" w:hAnsi="黑体" w:hint="eastAsia"/>
          <w:sz w:val="32"/>
          <w:szCs w:val="32"/>
        </w:rPr>
        <w:t>（</w:t>
      </w:r>
      <w:r w:rsidR="00AD045C">
        <w:rPr>
          <w:rFonts w:ascii="仿宋_GB2312" w:eastAsia="仿宋_GB2312" w:hAnsi="黑体"/>
          <w:sz w:val="32"/>
          <w:szCs w:val="32"/>
        </w:rPr>
        <w:t>以下简称云南省税务局第二税务分局</w:t>
      </w:r>
      <w:r w:rsidR="00AD045C">
        <w:rPr>
          <w:rFonts w:ascii="仿宋_GB2312" w:eastAsia="仿宋_GB2312" w:hAnsi="黑体" w:hint="eastAsia"/>
          <w:sz w:val="32"/>
          <w:szCs w:val="32"/>
        </w:rPr>
        <w:t>）</w:t>
      </w:r>
      <w:r w:rsidR="000A3789" w:rsidRPr="00653625">
        <w:rPr>
          <w:rFonts w:ascii="仿宋_GB2312" w:eastAsia="仿宋_GB2312" w:hAnsi="宋体" w:cs="宋体" w:hint="eastAsia"/>
          <w:kern w:val="0"/>
          <w:sz w:val="32"/>
          <w:szCs w:val="32"/>
        </w:rPr>
        <w:t>跨区域涉税事项业务，</w:t>
      </w:r>
      <w:r w:rsidR="009D22E3">
        <w:rPr>
          <w:rFonts w:ascii="仿宋_GB2312" w:eastAsia="仿宋_GB2312" w:hAnsi="宋体" w:cs="宋体" w:hint="eastAsia"/>
          <w:kern w:val="0"/>
          <w:sz w:val="32"/>
          <w:szCs w:val="32"/>
        </w:rPr>
        <w:t>按照</w:t>
      </w:r>
      <w:r w:rsidR="000A3789">
        <w:rPr>
          <w:rFonts w:ascii="仿宋_GB2312" w:eastAsia="仿宋_GB2312" w:hAnsi="宋体" w:cs="宋体" w:hint="eastAsia"/>
          <w:kern w:val="0"/>
          <w:sz w:val="32"/>
          <w:szCs w:val="32"/>
        </w:rPr>
        <w:t>维持</w:t>
      </w:r>
      <w:r w:rsidR="009D22E3">
        <w:rPr>
          <w:rFonts w:ascii="仿宋_GB2312" w:eastAsia="仿宋_GB2312" w:hAnsi="宋体" w:cs="宋体"/>
          <w:kern w:val="0"/>
          <w:sz w:val="32"/>
          <w:szCs w:val="32"/>
        </w:rPr>
        <w:t>税收属地入库</w:t>
      </w:r>
      <w:r w:rsidR="000A3789" w:rsidRPr="00D053E0">
        <w:rPr>
          <w:rFonts w:ascii="仿宋_GB2312" w:eastAsia="仿宋_GB2312" w:hint="eastAsia"/>
          <w:sz w:val="32"/>
          <w:szCs w:val="32"/>
        </w:rPr>
        <w:t>、防止漏征漏管和重复征收</w:t>
      </w:r>
      <w:r w:rsidR="009D22E3">
        <w:rPr>
          <w:rFonts w:ascii="仿宋_GB2312" w:eastAsia="仿宋_GB2312" w:hint="eastAsia"/>
          <w:sz w:val="32"/>
          <w:szCs w:val="32"/>
        </w:rPr>
        <w:t>原则</w:t>
      </w:r>
      <w:r w:rsidR="009D22E3">
        <w:rPr>
          <w:rFonts w:ascii="仿宋_GB2312" w:eastAsia="仿宋_GB2312"/>
          <w:sz w:val="32"/>
          <w:szCs w:val="32"/>
        </w:rPr>
        <w:t>，特制定本《公告》</w:t>
      </w:r>
      <w:r w:rsidR="000A378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35256" w:rsidRPr="00FF29CF" w:rsidRDefault="00835256" w:rsidP="00807C60">
      <w:pPr>
        <w:ind w:firstLine="660"/>
        <w:rPr>
          <w:rFonts w:ascii="黑体" w:eastAsia="黑体" w:hAnsi="黑体"/>
          <w:sz w:val="32"/>
          <w:szCs w:val="32"/>
        </w:rPr>
      </w:pPr>
      <w:r w:rsidRPr="00FF29CF">
        <w:rPr>
          <w:rFonts w:ascii="黑体" w:eastAsia="黑体" w:hAnsi="黑体" w:hint="eastAsia"/>
          <w:sz w:val="32"/>
          <w:szCs w:val="32"/>
        </w:rPr>
        <w:t>二、</w:t>
      </w:r>
      <w:r w:rsidR="005C6943">
        <w:rPr>
          <w:rFonts w:ascii="黑体" w:eastAsia="黑体" w:hAnsi="黑体"/>
          <w:sz w:val="32"/>
          <w:szCs w:val="32"/>
        </w:rPr>
        <w:t>主要内容</w:t>
      </w:r>
    </w:p>
    <w:p w:rsidR="00835256" w:rsidRDefault="00835256" w:rsidP="005E4A62">
      <w:pPr>
        <w:ind w:firstLine="660"/>
        <w:rPr>
          <w:rFonts w:ascii="仿宋_GB2312" w:eastAsia="仿宋_GB2312"/>
          <w:sz w:val="32"/>
          <w:szCs w:val="32"/>
        </w:rPr>
      </w:pPr>
      <w:r w:rsidRPr="00835256">
        <w:rPr>
          <w:rFonts w:ascii="仿宋_GB2312" w:eastAsia="仿宋_GB2312" w:hint="eastAsia"/>
          <w:sz w:val="32"/>
          <w:szCs w:val="32"/>
        </w:rPr>
        <w:t>《公告》</w:t>
      </w:r>
      <w:r w:rsidR="00AE613A">
        <w:rPr>
          <w:rFonts w:ascii="仿宋_GB2312" w:eastAsia="仿宋_GB2312" w:hint="eastAsia"/>
          <w:sz w:val="32"/>
          <w:szCs w:val="32"/>
        </w:rPr>
        <w:t>主要</w:t>
      </w:r>
      <w:r w:rsidR="00AE613A">
        <w:rPr>
          <w:rFonts w:ascii="仿宋_GB2312" w:eastAsia="仿宋_GB2312"/>
          <w:sz w:val="32"/>
          <w:szCs w:val="32"/>
        </w:rPr>
        <w:t>包括以下</w:t>
      </w:r>
      <w:r w:rsidR="00AB5710">
        <w:rPr>
          <w:rFonts w:ascii="仿宋_GB2312" w:eastAsia="仿宋_GB2312" w:hint="eastAsia"/>
          <w:sz w:val="32"/>
          <w:szCs w:val="32"/>
        </w:rPr>
        <w:t>六</w:t>
      </w:r>
      <w:r w:rsidR="00AE613A">
        <w:rPr>
          <w:rFonts w:ascii="仿宋_GB2312" w:eastAsia="仿宋_GB2312"/>
          <w:sz w:val="32"/>
          <w:szCs w:val="32"/>
        </w:rPr>
        <w:t xml:space="preserve">个方面的内容： </w:t>
      </w:r>
    </w:p>
    <w:p w:rsidR="00BD50B5" w:rsidRDefault="00BD50B5" w:rsidP="005E4A62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一）</w:t>
      </w:r>
      <w:r w:rsidR="00D5734B">
        <w:rPr>
          <w:rFonts w:ascii="仿宋_GB2312" w:eastAsia="仿宋_GB2312" w:hint="eastAsia"/>
          <w:sz w:val="32"/>
          <w:szCs w:val="32"/>
        </w:rPr>
        <w:t>对</w:t>
      </w:r>
      <w:r w:rsidRPr="00D053E0">
        <w:rPr>
          <w:rFonts w:ascii="仿宋_GB2312" w:eastAsia="仿宋_GB2312" w:hint="eastAsia"/>
          <w:sz w:val="32"/>
          <w:szCs w:val="32"/>
        </w:rPr>
        <w:t>“跨区域涉税事项报验管理”</w:t>
      </w:r>
      <w:r w:rsidR="0028087A">
        <w:rPr>
          <w:rFonts w:ascii="仿宋_GB2312" w:eastAsia="仿宋_GB2312" w:hint="eastAsia"/>
          <w:sz w:val="32"/>
          <w:szCs w:val="32"/>
        </w:rPr>
        <w:t>的含</w:t>
      </w:r>
      <w:r w:rsidR="00AB5710">
        <w:rPr>
          <w:rFonts w:ascii="仿宋_GB2312" w:eastAsia="仿宋_GB2312" w:hint="eastAsia"/>
          <w:sz w:val="32"/>
          <w:szCs w:val="32"/>
        </w:rPr>
        <w:t>义</w:t>
      </w:r>
      <w:r w:rsidR="0028087A">
        <w:rPr>
          <w:rFonts w:ascii="仿宋_GB2312" w:eastAsia="仿宋_GB2312" w:hint="eastAsia"/>
          <w:sz w:val="32"/>
          <w:szCs w:val="32"/>
        </w:rPr>
        <w:t>和作用</w:t>
      </w:r>
      <w:r w:rsidR="00D5734B">
        <w:rPr>
          <w:rFonts w:ascii="仿宋_GB2312" w:eastAsia="仿宋_GB2312" w:hint="eastAsia"/>
          <w:sz w:val="32"/>
          <w:szCs w:val="32"/>
        </w:rPr>
        <w:t>进行了</w:t>
      </w:r>
      <w:r w:rsidR="00D5734B">
        <w:rPr>
          <w:rFonts w:ascii="仿宋_GB2312" w:eastAsia="仿宋_GB2312"/>
          <w:sz w:val="32"/>
          <w:szCs w:val="32"/>
        </w:rPr>
        <w:t>简要概述</w:t>
      </w:r>
      <w:r w:rsidR="00D5734B">
        <w:rPr>
          <w:rFonts w:ascii="仿宋_GB2312" w:eastAsia="仿宋_GB2312" w:hint="eastAsia"/>
          <w:sz w:val="32"/>
          <w:szCs w:val="32"/>
        </w:rPr>
        <w:t>；</w:t>
      </w:r>
    </w:p>
    <w:p w:rsidR="00AB5710" w:rsidRDefault="00AB5710" w:rsidP="005E4A62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</w:t>
      </w:r>
      <w:r>
        <w:rPr>
          <w:rFonts w:ascii="仿宋_GB2312" w:eastAsia="仿宋_GB2312"/>
          <w:sz w:val="32"/>
          <w:szCs w:val="32"/>
        </w:rPr>
        <w:t>）</w:t>
      </w:r>
      <w:r w:rsidR="007408C2">
        <w:rPr>
          <w:rFonts w:ascii="仿宋_GB2312" w:eastAsia="仿宋_GB2312" w:hint="eastAsia"/>
          <w:sz w:val="32"/>
          <w:szCs w:val="32"/>
        </w:rPr>
        <w:t>对</w:t>
      </w:r>
      <w:r w:rsidR="00D5734B" w:rsidRPr="00D053E0">
        <w:rPr>
          <w:rFonts w:ascii="仿宋_GB2312" w:eastAsia="仿宋_GB2312" w:hint="eastAsia"/>
          <w:sz w:val="32"/>
          <w:szCs w:val="32"/>
        </w:rPr>
        <w:t>跨区域涉税事项报验管理</w:t>
      </w:r>
      <w:r w:rsidR="00D5734B">
        <w:rPr>
          <w:rFonts w:ascii="仿宋_GB2312" w:eastAsia="仿宋_GB2312" w:hint="eastAsia"/>
          <w:sz w:val="32"/>
          <w:szCs w:val="32"/>
        </w:rPr>
        <w:t>制度</w:t>
      </w:r>
      <w:r w:rsidR="00D5734B"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适用范围</w:t>
      </w:r>
      <w:r w:rsidR="007408C2">
        <w:rPr>
          <w:rFonts w:ascii="仿宋_GB2312" w:eastAsia="仿宋_GB2312" w:hint="eastAsia"/>
          <w:sz w:val="32"/>
          <w:szCs w:val="32"/>
        </w:rPr>
        <w:t>进行</w:t>
      </w:r>
      <w:r w:rsidR="007408C2">
        <w:rPr>
          <w:rFonts w:ascii="仿宋_GB2312" w:eastAsia="仿宋_GB2312"/>
          <w:sz w:val="32"/>
          <w:szCs w:val="32"/>
        </w:rPr>
        <w:t>了明确</w:t>
      </w:r>
      <w:r w:rsidR="00D5734B">
        <w:rPr>
          <w:rFonts w:ascii="仿宋_GB2312" w:eastAsia="仿宋_GB2312" w:hint="eastAsia"/>
          <w:sz w:val="32"/>
          <w:szCs w:val="32"/>
        </w:rPr>
        <w:t>；</w:t>
      </w:r>
    </w:p>
    <w:p w:rsidR="00AB5710" w:rsidRDefault="00AB5710" w:rsidP="005E4A62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>
        <w:rPr>
          <w:rFonts w:ascii="仿宋_GB2312" w:eastAsia="仿宋_GB2312"/>
          <w:sz w:val="32"/>
          <w:szCs w:val="32"/>
        </w:rPr>
        <w:t>）</w:t>
      </w:r>
      <w:r w:rsidR="007408C2">
        <w:rPr>
          <w:rFonts w:ascii="仿宋_GB2312" w:eastAsia="仿宋_GB2312" w:hint="eastAsia"/>
          <w:sz w:val="32"/>
          <w:szCs w:val="32"/>
        </w:rPr>
        <w:t>对</w:t>
      </w:r>
      <w:r w:rsidR="00D5734B" w:rsidRPr="00D053E0">
        <w:rPr>
          <w:rFonts w:ascii="仿宋_GB2312" w:eastAsia="仿宋_GB2312" w:hint="eastAsia"/>
          <w:sz w:val="32"/>
          <w:szCs w:val="32"/>
        </w:rPr>
        <w:t>跨区域涉税事项报验管理</w:t>
      </w:r>
      <w:r w:rsidR="007408C2">
        <w:rPr>
          <w:rFonts w:ascii="仿宋_GB2312" w:eastAsia="仿宋_GB2312" w:hint="eastAsia"/>
          <w:sz w:val="32"/>
          <w:szCs w:val="32"/>
        </w:rPr>
        <w:t>业务</w:t>
      </w:r>
      <w:r w:rsidR="007408C2"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办税</w:t>
      </w:r>
      <w:r>
        <w:rPr>
          <w:rFonts w:ascii="仿宋_GB2312" w:eastAsia="仿宋_GB2312"/>
          <w:sz w:val="32"/>
          <w:szCs w:val="32"/>
        </w:rPr>
        <w:t>流程</w:t>
      </w:r>
      <w:r w:rsidR="007408C2">
        <w:rPr>
          <w:rFonts w:ascii="仿宋_GB2312" w:eastAsia="仿宋_GB2312" w:hint="eastAsia"/>
          <w:sz w:val="32"/>
          <w:szCs w:val="32"/>
        </w:rPr>
        <w:t>进行</w:t>
      </w:r>
      <w:r w:rsidR="0028087A">
        <w:rPr>
          <w:rFonts w:ascii="仿宋_GB2312" w:eastAsia="仿宋_GB2312"/>
          <w:sz w:val="32"/>
          <w:szCs w:val="32"/>
        </w:rPr>
        <w:lastRenderedPageBreak/>
        <w:t>了</w:t>
      </w:r>
      <w:r w:rsidR="0028087A">
        <w:rPr>
          <w:rFonts w:ascii="仿宋_GB2312" w:eastAsia="仿宋_GB2312" w:hint="eastAsia"/>
          <w:sz w:val="32"/>
          <w:szCs w:val="32"/>
        </w:rPr>
        <w:t>规范</w:t>
      </w:r>
      <w:r w:rsidR="007408C2">
        <w:rPr>
          <w:rFonts w:ascii="仿宋_GB2312" w:eastAsia="仿宋_GB2312" w:hint="eastAsia"/>
          <w:sz w:val="32"/>
          <w:szCs w:val="32"/>
        </w:rPr>
        <w:t>，</w:t>
      </w:r>
      <w:r w:rsidR="007408C2">
        <w:rPr>
          <w:rFonts w:ascii="仿宋_GB2312" w:eastAsia="仿宋_GB2312"/>
          <w:sz w:val="32"/>
          <w:szCs w:val="32"/>
        </w:rPr>
        <w:t>具体包括</w:t>
      </w:r>
      <w:r w:rsidR="007408C2" w:rsidRPr="007408C2">
        <w:rPr>
          <w:rFonts w:ascii="仿宋_GB2312" w:eastAsia="仿宋_GB2312" w:hint="eastAsia"/>
          <w:sz w:val="32"/>
          <w:szCs w:val="32"/>
        </w:rPr>
        <w:t>跨区域涉税事项报告</w:t>
      </w:r>
      <w:r w:rsidR="007408C2">
        <w:rPr>
          <w:rFonts w:ascii="仿宋_GB2312" w:eastAsia="仿宋_GB2312" w:hint="eastAsia"/>
          <w:sz w:val="32"/>
          <w:szCs w:val="32"/>
        </w:rPr>
        <w:t>、</w:t>
      </w:r>
      <w:r w:rsidR="007408C2" w:rsidRPr="007408C2">
        <w:rPr>
          <w:rFonts w:ascii="仿宋_GB2312" w:eastAsia="仿宋_GB2312" w:hint="eastAsia"/>
          <w:sz w:val="32"/>
          <w:szCs w:val="32"/>
        </w:rPr>
        <w:t>跨区域涉税事项报验</w:t>
      </w:r>
      <w:r w:rsidR="00807C60">
        <w:rPr>
          <w:rFonts w:ascii="仿宋_GB2312" w:eastAsia="仿宋_GB2312" w:hint="eastAsia"/>
          <w:sz w:val="32"/>
          <w:szCs w:val="32"/>
        </w:rPr>
        <w:t>和</w:t>
      </w:r>
      <w:r w:rsidR="007408C2" w:rsidRPr="007408C2">
        <w:rPr>
          <w:rFonts w:ascii="仿宋_GB2312" w:eastAsia="仿宋_GB2312" w:hint="eastAsia"/>
          <w:sz w:val="32"/>
          <w:szCs w:val="32"/>
        </w:rPr>
        <w:t>跨区域涉税事项信息反馈</w:t>
      </w:r>
      <w:r w:rsidR="007408C2">
        <w:rPr>
          <w:rFonts w:ascii="仿宋_GB2312" w:eastAsia="仿宋_GB2312" w:hint="eastAsia"/>
          <w:sz w:val="32"/>
          <w:szCs w:val="32"/>
        </w:rPr>
        <w:t>；</w:t>
      </w:r>
    </w:p>
    <w:p w:rsidR="00AB5710" w:rsidRPr="00AB5710" w:rsidRDefault="00AB5710" w:rsidP="005E4A62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</w:t>
      </w:r>
      <w:r>
        <w:rPr>
          <w:rFonts w:ascii="仿宋_GB2312" w:eastAsia="仿宋_GB2312"/>
          <w:sz w:val="32"/>
          <w:szCs w:val="32"/>
        </w:rPr>
        <w:t>）</w:t>
      </w:r>
      <w:r w:rsidR="007408C2">
        <w:rPr>
          <w:rFonts w:ascii="仿宋_GB2312" w:eastAsia="仿宋_GB2312" w:hint="eastAsia"/>
          <w:sz w:val="32"/>
          <w:szCs w:val="32"/>
        </w:rPr>
        <w:t>对</w:t>
      </w:r>
      <w:r w:rsidR="007408C2" w:rsidRPr="00D053E0">
        <w:rPr>
          <w:rFonts w:ascii="仿宋_GB2312" w:eastAsia="仿宋_GB2312" w:hAnsi="黑体" w:hint="eastAsia"/>
          <w:sz w:val="32"/>
          <w:szCs w:val="32"/>
        </w:rPr>
        <w:t>跨区域涉税事项报告</w:t>
      </w:r>
      <w:r w:rsidR="007408C2">
        <w:rPr>
          <w:rFonts w:ascii="仿宋_GB2312" w:eastAsia="仿宋_GB2312" w:hint="eastAsia"/>
          <w:sz w:val="32"/>
          <w:szCs w:val="32"/>
        </w:rPr>
        <w:t>有效期限、</w:t>
      </w:r>
      <w:r w:rsidR="007408C2" w:rsidRPr="00D053E0">
        <w:rPr>
          <w:rFonts w:ascii="仿宋_GB2312" w:eastAsia="仿宋_GB2312" w:hint="eastAsia"/>
          <w:sz w:val="32"/>
          <w:szCs w:val="32"/>
        </w:rPr>
        <w:t>跨区域涉税事项报验</w:t>
      </w:r>
      <w:r w:rsidR="007408C2">
        <w:rPr>
          <w:rFonts w:ascii="仿宋_GB2312" w:eastAsia="仿宋_GB2312" w:hint="eastAsia"/>
          <w:sz w:val="32"/>
          <w:szCs w:val="32"/>
        </w:rPr>
        <w:t>办理</w:t>
      </w:r>
      <w:r w:rsidR="007408C2" w:rsidRPr="00D053E0">
        <w:rPr>
          <w:rFonts w:ascii="仿宋_GB2312" w:eastAsia="仿宋_GB2312" w:hint="eastAsia"/>
          <w:sz w:val="32"/>
          <w:szCs w:val="32"/>
        </w:rPr>
        <w:t>期限</w:t>
      </w:r>
      <w:r w:rsidR="007408C2">
        <w:rPr>
          <w:rFonts w:ascii="仿宋_GB2312" w:eastAsia="仿宋_GB2312" w:hint="eastAsia"/>
          <w:sz w:val="32"/>
          <w:szCs w:val="32"/>
        </w:rPr>
        <w:t>和合同</w:t>
      </w:r>
      <w:r w:rsidR="007408C2">
        <w:rPr>
          <w:rFonts w:ascii="仿宋_GB2312" w:eastAsia="仿宋_GB2312"/>
          <w:sz w:val="32"/>
          <w:szCs w:val="32"/>
        </w:rPr>
        <w:t>延期</w:t>
      </w:r>
      <w:r w:rsidR="007408C2">
        <w:rPr>
          <w:rFonts w:ascii="仿宋_GB2312" w:eastAsia="仿宋_GB2312" w:hint="eastAsia"/>
          <w:sz w:val="32"/>
          <w:szCs w:val="32"/>
        </w:rPr>
        <w:t>等时限问题</w:t>
      </w:r>
      <w:r w:rsidR="007408C2">
        <w:rPr>
          <w:rFonts w:ascii="仿宋_GB2312" w:eastAsia="仿宋_GB2312"/>
          <w:sz w:val="32"/>
          <w:szCs w:val="32"/>
        </w:rPr>
        <w:t>进行了明确；</w:t>
      </w:r>
    </w:p>
    <w:p w:rsidR="00AE613A" w:rsidRDefault="00AB5710" w:rsidP="005E4A62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</w:t>
      </w:r>
      <w:r>
        <w:rPr>
          <w:rFonts w:ascii="仿宋_GB2312" w:eastAsia="仿宋_GB2312"/>
          <w:sz w:val="32"/>
          <w:szCs w:val="32"/>
        </w:rPr>
        <w:t>）</w:t>
      </w:r>
      <w:r w:rsidR="007408C2">
        <w:rPr>
          <w:rFonts w:ascii="仿宋_GB2312" w:eastAsia="仿宋_GB2312" w:hint="eastAsia"/>
          <w:sz w:val="32"/>
          <w:szCs w:val="32"/>
        </w:rPr>
        <w:t>对</w:t>
      </w:r>
      <w:r w:rsidR="007408C2" w:rsidRPr="00D053E0">
        <w:rPr>
          <w:rFonts w:ascii="仿宋_GB2312" w:eastAsia="仿宋_GB2312" w:hAnsi="黑体" w:hint="eastAsia"/>
          <w:sz w:val="32"/>
          <w:szCs w:val="32"/>
        </w:rPr>
        <w:t>提供</w:t>
      </w:r>
      <w:r w:rsidR="007408C2" w:rsidRPr="00D053E0">
        <w:rPr>
          <w:rFonts w:ascii="仿宋_GB2312" w:eastAsia="仿宋_GB2312" w:hint="eastAsia"/>
          <w:sz w:val="32"/>
          <w:szCs w:val="32"/>
        </w:rPr>
        <w:t>建筑</w:t>
      </w:r>
      <w:r w:rsidR="007408C2">
        <w:rPr>
          <w:rFonts w:ascii="仿宋_GB2312" w:eastAsia="仿宋_GB2312" w:hint="eastAsia"/>
          <w:sz w:val="32"/>
          <w:szCs w:val="32"/>
        </w:rPr>
        <w:t>安装服务纳税人和</w:t>
      </w:r>
      <w:r w:rsidR="007408C2">
        <w:rPr>
          <w:rFonts w:ascii="仿宋_GB2312" w:eastAsia="仿宋_GB2312" w:hAnsi="黑体" w:hint="eastAsia"/>
          <w:sz w:val="32"/>
          <w:szCs w:val="32"/>
        </w:rPr>
        <w:t>从事</w:t>
      </w:r>
      <w:r w:rsidR="007408C2" w:rsidRPr="00D053E0">
        <w:rPr>
          <w:rFonts w:ascii="仿宋_GB2312" w:eastAsia="仿宋_GB2312" w:hint="eastAsia"/>
          <w:sz w:val="32"/>
          <w:szCs w:val="32"/>
        </w:rPr>
        <w:t>建筑</w:t>
      </w:r>
      <w:r w:rsidR="007408C2">
        <w:rPr>
          <w:rFonts w:ascii="仿宋_GB2312" w:eastAsia="仿宋_GB2312" w:hint="eastAsia"/>
          <w:sz w:val="32"/>
          <w:szCs w:val="32"/>
        </w:rPr>
        <w:t>安</w:t>
      </w:r>
      <w:r w:rsidR="007408C2" w:rsidRPr="007F4902">
        <w:rPr>
          <w:rFonts w:ascii="仿宋_GB2312" w:eastAsia="仿宋_GB2312" w:hint="eastAsia"/>
          <w:sz w:val="32"/>
          <w:szCs w:val="32"/>
        </w:rPr>
        <w:t>装</w:t>
      </w:r>
      <w:r w:rsidR="007408C2">
        <w:rPr>
          <w:rFonts w:ascii="仿宋_GB2312" w:eastAsia="仿宋_GB2312" w:hint="eastAsia"/>
          <w:sz w:val="32"/>
          <w:szCs w:val="32"/>
        </w:rPr>
        <w:t>以外其他经营</w:t>
      </w:r>
      <w:r w:rsidR="007408C2">
        <w:rPr>
          <w:rFonts w:ascii="仿宋_GB2312" w:eastAsia="仿宋_GB2312"/>
          <w:sz w:val="32"/>
          <w:szCs w:val="32"/>
        </w:rPr>
        <w:t>活动</w:t>
      </w:r>
      <w:r w:rsidR="007408C2">
        <w:rPr>
          <w:rFonts w:ascii="仿宋_GB2312" w:eastAsia="仿宋_GB2312" w:hint="eastAsia"/>
          <w:sz w:val="32"/>
          <w:szCs w:val="32"/>
        </w:rPr>
        <w:t>纳税人的</w:t>
      </w:r>
      <w:r w:rsidR="00E46A92">
        <w:rPr>
          <w:rFonts w:ascii="仿宋_GB2312" w:eastAsia="仿宋_GB2312" w:hAnsi="宋体" w:cs="宋体" w:hint="eastAsia"/>
          <w:sz w:val="32"/>
          <w:szCs w:val="32"/>
        </w:rPr>
        <w:t>跨区域涉税事项报告</w:t>
      </w:r>
      <w:r w:rsidR="00D37AEA">
        <w:rPr>
          <w:rFonts w:ascii="仿宋_GB2312" w:eastAsia="仿宋_GB2312" w:hint="eastAsia"/>
          <w:sz w:val="32"/>
          <w:szCs w:val="32"/>
        </w:rPr>
        <w:t>开具</w:t>
      </w:r>
      <w:r w:rsidR="00E46A92">
        <w:rPr>
          <w:rFonts w:ascii="仿宋_GB2312" w:eastAsia="仿宋_GB2312" w:hint="eastAsia"/>
          <w:sz w:val="32"/>
          <w:szCs w:val="32"/>
        </w:rPr>
        <w:t>方式</w:t>
      </w:r>
      <w:r w:rsidR="0082510A">
        <w:rPr>
          <w:rFonts w:ascii="仿宋_GB2312" w:eastAsia="仿宋_GB2312" w:hint="eastAsia"/>
          <w:sz w:val="32"/>
          <w:szCs w:val="32"/>
        </w:rPr>
        <w:t>分别</w:t>
      </w:r>
      <w:r w:rsidR="0082510A">
        <w:rPr>
          <w:rFonts w:ascii="仿宋_GB2312" w:eastAsia="仿宋_GB2312"/>
          <w:sz w:val="32"/>
          <w:szCs w:val="32"/>
        </w:rPr>
        <w:t>进行了明确；</w:t>
      </w:r>
    </w:p>
    <w:p w:rsidR="00AB5710" w:rsidRDefault="00AB5710" w:rsidP="005E4A62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</w:t>
      </w:r>
      <w:r>
        <w:rPr>
          <w:rFonts w:ascii="仿宋_GB2312" w:eastAsia="仿宋_GB2312"/>
          <w:sz w:val="32"/>
          <w:szCs w:val="32"/>
        </w:rPr>
        <w:t>）</w:t>
      </w:r>
      <w:r w:rsidR="0082510A">
        <w:rPr>
          <w:rFonts w:ascii="仿宋_GB2312" w:eastAsia="仿宋_GB2312" w:hint="eastAsia"/>
          <w:sz w:val="32"/>
          <w:szCs w:val="32"/>
        </w:rPr>
        <w:t>《</w:t>
      </w:r>
      <w:r w:rsidR="0082510A" w:rsidRPr="00D053E0">
        <w:rPr>
          <w:rFonts w:ascii="仿宋_GB2312" w:eastAsia="仿宋_GB2312" w:hAnsi="宋体" w:cs="宋体" w:hint="eastAsia"/>
          <w:sz w:val="32"/>
          <w:szCs w:val="32"/>
        </w:rPr>
        <w:t>跨区域涉税事项报告表</w:t>
      </w:r>
      <w:r w:rsidR="0082510A">
        <w:rPr>
          <w:rFonts w:ascii="仿宋_GB2312" w:eastAsia="仿宋_GB2312" w:hAnsi="宋体" w:cs="宋体" w:hint="eastAsia"/>
          <w:sz w:val="32"/>
          <w:szCs w:val="32"/>
        </w:rPr>
        <w:t>》</w:t>
      </w:r>
      <w:r w:rsidR="0082510A">
        <w:rPr>
          <w:rFonts w:ascii="仿宋_GB2312" w:eastAsia="仿宋_GB2312" w:hAnsi="宋体" w:cs="宋体"/>
          <w:sz w:val="32"/>
          <w:szCs w:val="32"/>
        </w:rPr>
        <w:t>和</w:t>
      </w:r>
      <w:r w:rsidR="0082510A">
        <w:rPr>
          <w:rFonts w:ascii="仿宋_GB2312" w:eastAsia="仿宋_GB2312" w:hAnsi="宋体" w:cs="宋体" w:hint="eastAsia"/>
          <w:sz w:val="32"/>
          <w:szCs w:val="32"/>
        </w:rPr>
        <w:t>《</w:t>
      </w:r>
      <w:r w:rsidR="0082510A" w:rsidRPr="00D053E0">
        <w:rPr>
          <w:rFonts w:ascii="仿宋_GB2312" w:eastAsia="仿宋_GB2312" w:hAnsi="宋体" w:cs="宋体" w:hint="eastAsia"/>
          <w:sz w:val="32"/>
          <w:szCs w:val="32"/>
        </w:rPr>
        <w:t>经营地涉税事项反馈表</w:t>
      </w:r>
      <w:r w:rsidR="0082510A">
        <w:rPr>
          <w:rFonts w:ascii="仿宋_GB2312" w:eastAsia="仿宋_GB2312" w:hAnsi="宋体" w:cs="宋体" w:hint="eastAsia"/>
          <w:sz w:val="32"/>
          <w:szCs w:val="32"/>
        </w:rPr>
        <w:t>》</w:t>
      </w:r>
      <w:r w:rsidR="0082510A">
        <w:rPr>
          <w:rFonts w:ascii="仿宋_GB2312" w:eastAsia="仿宋_GB2312" w:hAnsi="宋体" w:cs="宋体"/>
          <w:sz w:val="32"/>
          <w:szCs w:val="32"/>
        </w:rPr>
        <w:t>两个</w:t>
      </w:r>
      <w:r>
        <w:rPr>
          <w:rFonts w:ascii="仿宋_GB2312" w:eastAsia="仿宋_GB2312" w:hint="eastAsia"/>
          <w:sz w:val="32"/>
          <w:szCs w:val="32"/>
        </w:rPr>
        <w:t>附件</w:t>
      </w:r>
      <w:r w:rsidR="0082510A">
        <w:rPr>
          <w:rFonts w:ascii="仿宋_GB2312" w:eastAsia="仿宋_GB2312" w:hint="eastAsia"/>
          <w:sz w:val="32"/>
          <w:szCs w:val="32"/>
        </w:rPr>
        <w:t>。</w:t>
      </w:r>
    </w:p>
    <w:p w:rsidR="00B44A12" w:rsidRPr="00217118" w:rsidRDefault="005C6943" w:rsidP="009E7405">
      <w:pPr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B44A12" w:rsidRPr="00217118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明确</w:t>
      </w:r>
      <w:r w:rsidR="00AB5710">
        <w:rPr>
          <w:rFonts w:ascii="黑体" w:eastAsia="黑体" w:hAnsi="黑体" w:hint="eastAsia"/>
          <w:sz w:val="32"/>
          <w:szCs w:val="32"/>
        </w:rPr>
        <w:t>相关</w:t>
      </w:r>
      <w:r>
        <w:rPr>
          <w:rFonts w:ascii="黑体" w:eastAsia="黑体" w:hAnsi="黑体" w:hint="eastAsia"/>
          <w:sz w:val="32"/>
          <w:szCs w:val="32"/>
        </w:rPr>
        <w:t>事项</w:t>
      </w:r>
    </w:p>
    <w:p w:rsidR="00401C4B" w:rsidRDefault="00217118" w:rsidP="00401C4B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>
        <w:rPr>
          <w:rFonts w:ascii="仿宋_GB2312" w:eastAsia="仿宋_GB2312" w:hAnsi="宋体" w:cs="宋体"/>
          <w:kern w:val="0"/>
          <w:sz w:val="32"/>
          <w:szCs w:val="32"/>
        </w:rPr>
        <w:t>实际管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理中对</w:t>
      </w:r>
      <w:r w:rsidR="006769A2">
        <w:rPr>
          <w:rFonts w:ascii="仿宋_GB2312" w:eastAsia="仿宋_GB2312" w:hAnsi="黑体"/>
          <w:sz w:val="32"/>
          <w:szCs w:val="32"/>
        </w:rPr>
        <w:t>云南省税务局第二税务分局</w:t>
      </w:r>
      <w:r>
        <w:rPr>
          <w:rFonts w:ascii="仿宋_GB2312" w:eastAsia="仿宋_GB2312" w:hAnsi="宋体" w:cs="宋体"/>
          <w:kern w:val="0"/>
          <w:sz w:val="32"/>
          <w:szCs w:val="32"/>
        </w:rPr>
        <w:t>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比照</w:t>
      </w:r>
      <w:r>
        <w:rPr>
          <w:rFonts w:ascii="仿宋_GB2312" w:eastAsia="仿宋_GB2312" w:hAnsi="宋体" w:cs="宋体"/>
          <w:kern w:val="0"/>
          <w:sz w:val="32"/>
          <w:szCs w:val="32"/>
        </w:rPr>
        <w:t>州</w:t>
      </w:r>
      <w:r w:rsidR="0028087A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/>
          <w:kern w:val="0"/>
          <w:sz w:val="32"/>
          <w:szCs w:val="32"/>
        </w:rPr>
        <w:t>市</w:t>
      </w:r>
      <w:r w:rsidR="0028087A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/>
          <w:kern w:val="0"/>
          <w:sz w:val="32"/>
          <w:szCs w:val="32"/>
        </w:rPr>
        <w:t>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方式</w:t>
      </w:r>
      <w:r>
        <w:rPr>
          <w:rFonts w:ascii="仿宋_GB2312" w:eastAsia="仿宋_GB2312" w:hAnsi="宋体" w:cs="宋体"/>
          <w:kern w:val="0"/>
          <w:sz w:val="32"/>
          <w:szCs w:val="32"/>
        </w:rPr>
        <w:t>进行管理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，区别</w:t>
      </w:r>
      <w:r>
        <w:rPr>
          <w:rFonts w:ascii="仿宋_GB2312" w:eastAsia="仿宋_GB2312" w:hAnsi="宋体" w:cs="宋体"/>
          <w:kern w:val="0"/>
          <w:sz w:val="32"/>
          <w:szCs w:val="32"/>
        </w:rPr>
        <w:t>在于</w:t>
      </w:r>
      <w:r w:rsidR="006769A2">
        <w:rPr>
          <w:rFonts w:ascii="仿宋_GB2312" w:eastAsia="仿宋_GB2312" w:hAnsi="黑体"/>
          <w:sz w:val="32"/>
          <w:szCs w:val="32"/>
        </w:rPr>
        <w:t>云南省税务局第二税务分局</w:t>
      </w:r>
      <w:r w:rsidRPr="00FD0069">
        <w:rPr>
          <w:rFonts w:ascii="仿宋_GB2312" w:eastAsia="仿宋_GB2312" w:hAnsi="宋体" w:cs="宋体" w:hint="eastAsia"/>
          <w:kern w:val="0"/>
          <w:sz w:val="32"/>
          <w:szCs w:val="32"/>
        </w:rPr>
        <w:t>是按照指定管辖</w:t>
      </w:r>
      <w:r w:rsidR="00D079FC" w:rsidRPr="00FD0069">
        <w:rPr>
          <w:rFonts w:ascii="仿宋_GB2312" w:eastAsia="仿宋_GB2312" w:hAnsi="宋体" w:cs="宋体" w:hint="eastAsia"/>
          <w:kern w:val="0"/>
          <w:sz w:val="32"/>
          <w:szCs w:val="32"/>
        </w:rPr>
        <w:t>企业</w:t>
      </w:r>
      <w:r w:rsidR="00D079FC" w:rsidRPr="00FD0069">
        <w:rPr>
          <w:rFonts w:ascii="仿宋_GB2312" w:eastAsia="仿宋_GB2312" w:hAnsi="宋体" w:cs="宋体"/>
          <w:kern w:val="0"/>
          <w:sz w:val="32"/>
          <w:szCs w:val="32"/>
        </w:rPr>
        <w:t>范围</w:t>
      </w:r>
      <w:r w:rsidRPr="00FD0069">
        <w:rPr>
          <w:rFonts w:ascii="仿宋_GB2312" w:eastAsia="仿宋_GB2312" w:hAnsi="宋体" w:cs="宋体"/>
          <w:kern w:val="0"/>
          <w:sz w:val="32"/>
          <w:szCs w:val="32"/>
        </w:rPr>
        <w:t>进行</w:t>
      </w:r>
      <w:r>
        <w:rPr>
          <w:rFonts w:ascii="仿宋_GB2312" w:eastAsia="仿宋_GB2312" w:hAnsi="宋体" w:cs="宋体"/>
          <w:kern w:val="0"/>
          <w:sz w:val="32"/>
          <w:szCs w:val="32"/>
        </w:rPr>
        <w:t>管理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，其余</w:t>
      </w:r>
      <w:r>
        <w:rPr>
          <w:rFonts w:ascii="仿宋_GB2312" w:eastAsia="仿宋_GB2312" w:hAnsi="宋体" w:cs="宋体"/>
          <w:kern w:val="0"/>
          <w:sz w:val="32"/>
          <w:szCs w:val="32"/>
        </w:rPr>
        <w:t>州</w:t>
      </w:r>
      <w:r w:rsidR="0028087A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28087A">
        <w:rPr>
          <w:rFonts w:ascii="仿宋_GB2312" w:eastAsia="仿宋_GB2312" w:hAnsi="宋体" w:cs="宋体"/>
          <w:kern w:val="0"/>
          <w:sz w:val="32"/>
          <w:szCs w:val="32"/>
        </w:rPr>
        <w:t>市</w:t>
      </w:r>
      <w:r w:rsidR="0028087A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/>
          <w:kern w:val="0"/>
          <w:sz w:val="32"/>
          <w:szCs w:val="32"/>
        </w:rPr>
        <w:t>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按属地原则</w:t>
      </w:r>
      <w:r>
        <w:rPr>
          <w:rFonts w:ascii="仿宋_GB2312" w:eastAsia="仿宋_GB2312" w:hAnsi="宋体" w:cs="宋体"/>
          <w:kern w:val="0"/>
          <w:sz w:val="32"/>
          <w:szCs w:val="32"/>
        </w:rPr>
        <w:t>进行管理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B44A12">
        <w:rPr>
          <w:rFonts w:ascii="仿宋_GB2312" w:eastAsia="仿宋_GB2312" w:hAnsi="宋体" w:cs="宋体" w:hint="eastAsia"/>
          <w:kern w:val="0"/>
          <w:sz w:val="32"/>
          <w:szCs w:val="32"/>
        </w:rPr>
        <w:t>根据实际</w:t>
      </w:r>
      <w:r w:rsidR="00B44A12">
        <w:rPr>
          <w:rFonts w:ascii="仿宋_GB2312" w:eastAsia="仿宋_GB2312" w:hAnsi="宋体" w:cs="宋体"/>
          <w:kern w:val="0"/>
          <w:sz w:val="32"/>
          <w:szCs w:val="32"/>
        </w:rPr>
        <w:t>情况，其</w:t>
      </w:r>
      <w:r w:rsidR="00B44A12">
        <w:rPr>
          <w:rFonts w:ascii="仿宋_GB2312" w:eastAsia="仿宋_GB2312" w:hAnsi="宋体" w:cs="宋体" w:hint="eastAsia"/>
          <w:kern w:val="0"/>
          <w:sz w:val="32"/>
          <w:szCs w:val="32"/>
        </w:rPr>
        <w:t>管户分布于</w:t>
      </w:r>
      <w:r w:rsidR="0028087A">
        <w:rPr>
          <w:rFonts w:ascii="仿宋_GB2312" w:eastAsia="仿宋_GB2312" w:hAnsi="宋体" w:cs="宋体"/>
          <w:kern w:val="0"/>
          <w:sz w:val="32"/>
          <w:szCs w:val="32"/>
        </w:rPr>
        <w:t>昆明市、滇中新区</w:t>
      </w:r>
      <w:r w:rsidR="00B44A12">
        <w:rPr>
          <w:rFonts w:ascii="仿宋_GB2312" w:eastAsia="仿宋_GB2312" w:hAnsi="宋体" w:cs="宋体"/>
          <w:kern w:val="0"/>
          <w:sz w:val="32"/>
          <w:szCs w:val="32"/>
        </w:rPr>
        <w:t>管辖</w:t>
      </w:r>
      <w:r w:rsidR="00B44A12">
        <w:rPr>
          <w:rFonts w:ascii="仿宋_GB2312" w:eastAsia="仿宋_GB2312" w:hAnsi="宋体" w:cs="宋体" w:hint="eastAsia"/>
          <w:kern w:val="0"/>
          <w:sz w:val="32"/>
          <w:szCs w:val="32"/>
        </w:rPr>
        <w:t>范围内</w:t>
      </w:r>
      <w:r w:rsidR="0042324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B44A12" w:rsidRPr="00653625"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 w:rsidR="00807C60">
        <w:rPr>
          <w:rFonts w:ascii="仿宋_GB2312" w:eastAsia="仿宋_GB2312" w:hAnsi="宋体" w:cs="宋体" w:hint="eastAsia"/>
          <w:kern w:val="0"/>
          <w:sz w:val="32"/>
          <w:szCs w:val="32"/>
        </w:rPr>
        <w:t>进一步</w:t>
      </w:r>
      <w:r w:rsidR="00807C60">
        <w:rPr>
          <w:rFonts w:ascii="仿宋_GB2312" w:eastAsia="仿宋_GB2312" w:hAnsi="宋体" w:cs="宋体"/>
          <w:kern w:val="0"/>
          <w:sz w:val="32"/>
          <w:szCs w:val="32"/>
        </w:rPr>
        <w:t>明确规范</w:t>
      </w:r>
      <w:r w:rsidR="006769A2">
        <w:rPr>
          <w:rFonts w:ascii="仿宋_GB2312" w:eastAsia="仿宋_GB2312" w:hAnsi="黑体"/>
          <w:sz w:val="32"/>
          <w:szCs w:val="32"/>
        </w:rPr>
        <w:t>云南省税务局第二税务分局</w:t>
      </w:r>
      <w:r w:rsidR="00B44A12">
        <w:rPr>
          <w:rFonts w:ascii="仿宋_GB2312" w:eastAsia="仿宋_GB2312" w:hAnsi="宋体" w:cs="宋体" w:hint="eastAsia"/>
          <w:kern w:val="0"/>
          <w:sz w:val="32"/>
          <w:szCs w:val="32"/>
        </w:rPr>
        <w:t>管户</w:t>
      </w:r>
      <w:r w:rsidR="00B44A12" w:rsidRPr="00653625">
        <w:rPr>
          <w:rFonts w:ascii="仿宋_GB2312" w:eastAsia="仿宋_GB2312" w:hAnsi="宋体" w:cs="宋体" w:hint="eastAsia"/>
          <w:kern w:val="0"/>
          <w:sz w:val="32"/>
          <w:szCs w:val="32"/>
        </w:rPr>
        <w:t>跨区域涉税事项业务，</w:t>
      </w:r>
      <w:r w:rsidR="00D679B3" w:rsidRPr="00835256">
        <w:rPr>
          <w:rFonts w:ascii="仿宋_GB2312" w:eastAsia="仿宋_GB2312" w:hint="eastAsia"/>
          <w:sz w:val="32"/>
          <w:szCs w:val="32"/>
        </w:rPr>
        <w:t>《公告》</w:t>
      </w:r>
      <w:r w:rsidR="00FF29CF">
        <w:rPr>
          <w:rFonts w:ascii="仿宋_GB2312" w:eastAsia="仿宋_GB2312" w:hAnsi="宋体" w:cs="宋体" w:hint="eastAsia"/>
          <w:kern w:val="0"/>
          <w:sz w:val="32"/>
          <w:szCs w:val="32"/>
        </w:rPr>
        <w:t>明确</w:t>
      </w:r>
      <w:r w:rsidR="00FF29CF">
        <w:rPr>
          <w:rFonts w:ascii="仿宋_GB2312" w:eastAsia="仿宋_GB2312" w:hAnsi="宋体" w:cs="宋体"/>
          <w:kern w:val="0"/>
          <w:sz w:val="32"/>
          <w:szCs w:val="32"/>
        </w:rPr>
        <w:t>了</w:t>
      </w:r>
      <w:r w:rsidR="00B44A12">
        <w:rPr>
          <w:rFonts w:ascii="仿宋_GB2312" w:eastAsia="仿宋_GB2312" w:hAnsi="宋体" w:cs="宋体" w:hint="eastAsia"/>
          <w:kern w:val="0"/>
          <w:sz w:val="32"/>
          <w:szCs w:val="32"/>
        </w:rPr>
        <w:t>相关事宜</w:t>
      </w:r>
      <w:r w:rsidR="00B44A12">
        <w:rPr>
          <w:rFonts w:ascii="仿宋_GB2312" w:eastAsia="仿宋_GB2312" w:hAnsi="宋体" w:cs="宋体"/>
          <w:kern w:val="0"/>
          <w:sz w:val="32"/>
          <w:szCs w:val="32"/>
        </w:rPr>
        <w:t>：</w:t>
      </w:r>
      <w:r w:rsidR="006769A2">
        <w:rPr>
          <w:rFonts w:ascii="仿宋_GB2312" w:eastAsia="仿宋_GB2312" w:hAnsi="黑体"/>
          <w:sz w:val="32"/>
          <w:szCs w:val="32"/>
        </w:rPr>
        <w:t>云南省税务局第二税务分局</w:t>
      </w:r>
      <w:r w:rsidR="00B44A12">
        <w:rPr>
          <w:rFonts w:ascii="仿宋_GB2312" w:eastAsia="仿宋_GB2312" w:hAnsi="宋体" w:cs="宋体" w:hint="eastAsia"/>
          <w:kern w:val="0"/>
          <w:sz w:val="32"/>
          <w:szCs w:val="32"/>
        </w:rPr>
        <w:t>管户</w:t>
      </w:r>
      <w:r w:rsidR="0028087A">
        <w:rPr>
          <w:rFonts w:ascii="仿宋_GB2312" w:eastAsia="仿宋_GB2312" w:hAnsi="宋体" w:cs="宋体" w:hint="eastAsia"/>
          <w:kern w:val="0"/>
          <w:sz w:val="32"/>
          <w:szCs w:val="32"/>
        </w:rPr>
        <w:t>到</w:t>
      </w:r>
      <w:r w:rsidR="00401C4B" w:rsidRPr="00401C4B">
        <w:rPr>
          <w:rFonts w:ascii="仿宋_GB2312" w:eastAsia="仿宋_GB2312" w:hAnsi="宋体" w:cs="宋体" w:hint="eastAsia"/>
          <w:kern w:val="0"/>
          <w:sz w:val="32"/>
          <w:szCs w:val="32"/>
        </w:rPr>
        <w:t>机构所在地所属县（市、区）以外的地区开展跨区域涉税事项业务的，应向主管税务机关填报《报告表》。</w:t>
      </w:r>
    </w:p>
    <w:p w:rsidR="00434A6B" w:rsidRPr="004A2566" w:rsidRDefault="005C6943" w:rsidP="00FF697C">
      <w:pPr>
        <w:ind w:firstLine="6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FF29CF" w:rsidRPr="00FF29C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施行日期</w:t>
      </w:r>
      <w:r w:rsidR="00D67A15" w:rsidRPr="003B05E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br/>
      </w:r>
      <w:r w:rsidR="00D67A15" w:rsidRPr="003B05E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="00A17115" w:rsidRPr="00A17115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="00A17115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="009D22E3">
        <w:rPr>
          <w:rFonts w:ascii="仿宋_GB2312" w:eastAsia="仿宋_GB2312" w:hAnsi="宋体" w:cs="宋体"/>
          <w:kern w:val="0"/>
          <w:sz w:val="32"/>
          <w:szCs w:val="32"/>
        </w:rPr>
        <w:t>税</w:t>
      </w:r>
      <w:r w:rsidR="009D22E3">
        <w:rPr>
          <w:rFonts w:ascii="仿宋_GB2312" w:eastAsia="仿宋_GB2312" w:hAnsi="宋体" w:cs="宋体" w:hint="eastAsia"/>
          <w:kern w:val="0"/>
          <w:sz w:val="32"/>
          <w:szCs w:val="32"/>
        </w:rPr>
        <w:t>务</w:t>
      </w:r>
      <w:r w:rsidR="00A17115" w:rsidRPr="00A17115">
        <w:rPr>
          <w:rFonts w:ascii="仿宋_GB2312" w:eastAsia="仿宋_GB2312" w:hAnsi="宋体" w:cs="宋体"/>
          <w:kern w:val="0"/>
          <w:sz w:val="32"/>
          <w:szCs w:val="32"/>
        </w:rPr>
        <w:t>规范性文件制定管理办法</w:t>
      </w:r>
      <w:r w:rsidR="00A17115">
        <w:rPr>
          <w:rFonts w:ascii="仿宋_GB2312" w:eastAsia="仿宋_GB2312" w:hAnsi="宋体" w:cs="宋体" w:hint="eastAsia"/>
          <w:kern w:val="0"/>
          <w:sz w:val="32"/>
          <w:szCs w:val="32"/>
        </w:rPr>
        <w:t>》第</w:t>
      </w:r>
      <w:r w:rsidR="00A17115">
        <w:rPr>
          <w:rFonts w:ascii="仿宋_GB2312" w:eastAsia="仿宋_GB2312" w:hAnsi="宋体" w:cs="宋体"/>
          <w:kern w:val="0"/>
          <w:sz w:val="32"/>
          <w:szCs w:val="32"/>
        </w:rPr>
        <w:t>十四条，</w:t>
      </w:r>
      <w:r w:rsidR="009D22E3">
        <w:rPr>
          <w:rFonts w:ascii="仿宋_GB2312" w:eastAsia="仿宋_GB2312" w:hAnsi="宋体" w:cs="宋体" w:hint="eastAsia"/>
          <w:kern w:val="0"/>
          <w:sz w:val="32"/>
          <w:szCs w:val="32"/>
        </w:rPr>
        <w:t>从</w:t>
      </w:r>
      <w:r w:rsidR="009D22E3">
        <w:rPr>
          <w:rFonts w:ascii="仿宋_GB2312" w:eastAsia="仿宋_GB2312" w:hAnsi="宋体" w:cs="宋体"/>
          <w:kern w:val="0"/>
          <w:sz w:val="32"/>
          <w:szCs w:val="32"/>
        </w:rPr>
        <w:t>有利于纳税人原则出发</w:t>
      </w:r>
      <w:r w:rsidR="009D22E3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973043">
        <w:rPr>
          <w:rFonts w:ascii="仿宋_GB2312" w:eastAsia="仿宋_GB2312" w:hint="eastAsia"/>
          <w:sz w:val="32"/>
          <w:szCs w:val="32"/>
        </w:rPr>
        <w:t>本</w:t>
      </w:r>
      <w:r w:rsidR="00D67A15" w:rsidRPr="00FF29CF">
        <w:rPr>
          <w:rFonts w:ascii="仿宋_GB2312" w:eastAsia="仿宋_GB2312" w:hAnsi="宋体" w:cs="宋体" w:hint="eastAsia"/>
          <w:kern w:val="0"/>
          <w:sz w:val="32"/>
          <w:szCs w:val="32"/>
        </w:rPr>
        <w:t>《公告》自</w:t>
      </w:r>
      <w:r w:rsidR="00AA49B9">
        <w:rPr>
          <w:rFonts w:ascii="仿宋_GB2312" w:eastAsia="仿宋_GB2312" w:hAnsi="宋体" w:cs="宋体" w:hint="eastAsia"/>
          <w:kern w:val="0"/>
          <w:sz w:val="32"/>
          <w:szCs w:val="32"/>
        </w:rPr>
        <w:t>发布之</w:t>
      </w:r>
      <w:r w:rsidR="00FF29CF" w:rsidRPr="00FF29CF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D67A15" w:rsidRPr="00FF29CF">
        <w:rPr>
          <w:rFonts w:ascii="仿宋_GB2312" w:eastAsia="仿宋_GB2312" w:hAnsi="宋体" w:cs="宋体" w:hint="eastAsia"/>
          <w:kern w:val="0"/>
          <w:sz w:val="32"/>
          <w:szCs w:val="32"/>
        </w:rPr>
        <w:t>起施行。</w:t>
      </w:r>
    </w:p>
    <w:sectPr w:rsidR="00434A6B" w:rsidRPr="004A2566" w:rsidSect="00DD131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  <w:sectPrChange w:id="1" w:author="杨盛秋" w:date="2020-03-26T19:17:00Z">
        <w:sectPr w:rsidR="00434A6B" w:rsidRPr="004A2566" w:rsidSect="00DD131D">
          <w:type w:val="nextPage"/>
          <w:pgMar w:top="1440" w:right="1800" w:bottom="1440" w:left="180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BA" w:rsidRDefault="00F678BA" w:rsidP="005E4A62">
      <w:r>
        <w:separator/>
      </w:r>
    </w:p>
  </w:endnote>
  <w:endnote w:type="continuationSeparator" w:id="0">
    <w:p w:rsidR="00F678BA" w:rsidRDefault="00F678BA" w:rsidP="005E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BA" w:rsidRDefault="00F678BA" w:rsidP="005E4A62">
      <w:r>
        <w:separator/>
      </w:r>
    </w:p>
  </w:footnote>
  <w:footnote w:type="continuationSeparator" w:id="0">
    <w:p w:rsidR="00F678BA" w:rsidRDefault="00F678BA" w:rsidP="005E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A7"/>
    <w:rsid w:val="00004BB9"/>
    <w:rsid w:val="0005076B"/>
    <w:rsid w:val="0005162A"/>
    <w:rsid w:val="000A3789"/>
    <w:rsid w:val="000A6F71"/>
    <w:rsid w:val="000D27BE"/>
    <w:rsid w:val="001A7969"/>
    <w:rsid w:val="001D6E4F"/>
    <w:rsid w:val="00217118"/>
    <w:rsid w:val="0028087A"/>
    <w:rsid w:val="00316A4E"/>
    <w:rsid w:val="003376C9"/>
    <w:rsid w:val="00355B8C"/>
    <w:rsid w:val="003D724C"/>
    <w:rsid w:val="003F640D"/>
    <w:rsid w:val="00401C4B"/>
    <w:rsid w:val="0042324E"/>
    <w:rsid w:val="0043028E"/>
    <w:rsid w:val="00434A6B"/>
    <w:rsid w:val="004512FC"/>
    <w:rsid w:val="00497B79"/>
    <w:rsid w:val="004A2566"/>
    <w:rsid w:val="004D71DC"/>
    <w:rsid w:val="004F3DC0"/>
    <w:rsid w:val="00520784"/>
    <w:rsid w:val="005C6943"/>
    <w:rsid w:val="005E4A62"/>
    <w:rsid w:val="005F2C07"/>
    <w:rsid w:val="0063726B"/>
    <w:rsid w:val="00657520"/>
    <w:rsid w:val="0066628B"/>
    <w:rsid w:val="006769A2"/>
    <w:rsid w:val="00691E6B"/>
    <w:rsid w:val="006A429F"/>
    <w:rsid w:val="006E18DA"/>
    <w:rsid w:val="006E5489"/>
    <w:rsid w:val="00704A44"/>
    <w:rsid w:val="0070775D"/>
    <w:rsid w:val="007408C2"/>
    <w:rsid w:val="0076730E"/>
    <w:rsid w:val="00774C27"/>
    <w:rsid w:val="007C3DEC"/>
    <w:rsid w:val="00806357"/>
    <w:rsid w:val="00806C8C"/>
    <w:rsid w:val="00807C60"/>
    <w:rsid w:val="0082510A"/>
    <w:rsid w:val="00835256"/>
    <w:rsid w:val="00872FEC"/>
    <w:rsid w:val="00880C92"/>
    <w:rsid w:val="00920819"/>
    <w:rsid w:val="00934E38"/>
    <w:rsid w:val="00973043"/>
    <w:rsid w:val="009770A7"/>
    <w:rsid w:val="00986A9B"/>
    <w:rsid w:val="009D22E3"/>
    <w:rsid w:val="009D5D90"/>
    <w:rsid w:val="009E7405"/>
    <w:rsid w:val="00A14CBC"/>
    <w:rsid w:val="00A17115"/>
    <w:rsid w:val="00A27AB4"/>
    <w:rsid w:val="00A40117"/>
    <w:rsid w:val="00A74982"/>
    <w:rsid w:val="00AA49B9"/>
    <w:rsid w:val="00AB0CED"/>
    <w:rsid w:val="00AB5710"/>
    <w:rsid w:val="00AB5960"/>
    <w:rsid w:val="00AB7865"/>
    <w:rsid w:val="00AD045C"/>
    <w:rsid w:val="00AE613A"/>
    <w:rsid w:val="00B334BD"/>
    <w:rsid w:val="00B44A12"/>
    <w:rsid w:val="00B9543F"/>
    <w:rsid w:val="00BA5411"/>
    <w:rsid w:val="00BD50B5"/>
    <w:rsid w:val="00BF1A9F"/>
    <w:rsid w:val="00C02A93"/>
    <w:rsid w:val="00C173FE"/>
    <w:rsid w:val="00CA6107"/>
    <w:rsid w:val="00CE6050"/>
    <w:rsid w:val="00CE6DF6"/>
    <w:rsid w:val="00D05082"/>
    <w:rsid w:val="00D05E91"/>
    <w:rsid w:val="00D079FC"/>
    <w:rsid w:val="00D37AEA"/>
    <w:rsid w:val="00D5734B"/>
    <w:rsid w:val="00D679B3"/>
    <w:rsid w:val="00D67A15"/>
    <w:rsid w:val="00DD131D"/>
    <w:rsid w:val="00DE1E82"/>
    <w:rsid w:val="00DF479E"/>
    <w:rsid w:val="00E309A0"/>
    <w:rsid w:val="00E46A92"/>
    <w:rsid w:val="00E53EC5"/>
    <w:rsid w:val="00E77C01"/>
    <w:rsid w:val="00EC0058"/>
    <w:rsid w:val="00F115AE"/>
    <w:rsid w:val="00F26142"/>
    <w:rsid w:val="00F678BA"/>
    <w:rsid w:val="00F9269B"/>
    <w:rsid w:val="00FD0069"/>
    <w:rsid w:val="00FF29CF"/>
    <w:rsid w:val="00FF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E4A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E4A62"/>
    <w:rPr>
      <w:sz w:val="18"/>
      <w:szCs w:val="18"/>
    </w:rPr>
  </w:style>
  <w:style w:type="paragraph" w:styleId="a7">
    <w:name w:val="List Paragraph"/>
    <w:basedOn w:val="a"/>
    <w:uiPriority w:val="34"/>
    <w:qFormat/>
    <w:rsid w:val="005E4A6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20819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9208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E4A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E4A62"/>
    <w:rPr>
      <w:sz w:val="18"/>
      <w:szCs w:val="18"/>
    </w:rPr>
  </w:style>
  <w:style w:type="paragraph" w:styleId="a7">
    <w:name w:val="List Paragraph"/>
    <w:basedOn w:val="a"/>
    <w:uiPriority w:val="34"/>
    <w:qFormat/>
    <w:rsid w:val="005E4A6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20819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9208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Macintosh Word</Application>
  <DocSecurity>0</DocSecurity>
  <Lines>6</Lines>
  <Paragraphs>1</Paragraphs>
  <ScaleCrop>false</ScaleCrop>
  <Company>china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李燕</dc:creator>
  <cp:keywords/>
  <cp:lastModifiedBy>王岭燕</cp:lastModifiedBy>
  <cp:revision>2</cp:revision>
  <cp:lastPrinted>2020-03-24T08:14:00Z</cp:lastPrinted>
  <dcterms:created xsi:type="dcterms:W3CDTF">2020-05-29T09:38:00Z</dcterms:created>
  <dcterms:modified xsi:type="dcterms:W3CDTF">2020-05-29T09:38:00Z</dcterms:modified>
</cp:coreProperties>
</file>