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195B">
      <w:pPr>
        <w:widowControl/>
        <w:overflowPunct w:val="0"/>
        <w:autoSpaceDE w:val="0"/>
        <w:autoSpaceDN w:val="0"/>
        <w:adjustRightInd w:val="0"/>
        <w:textAlignment w:val="baseline"/>
        <w:rPr>
          <w:rFonts w:ascii="Times New Roman" w:eastAsia="黑体" w:hAnsi="Times New Roman" w:cs="Times New Roman"/>
          <w:sz w:val="32"/>
          <w:szCs w:val="32"/>
        </w:rPr>
      </w:pPr>
      <w:bookmarkStart w:id="0" w:name="_GoBack"/>
      <w:bookmarkEnd w:id="0"/>
      <w:r>
        <w:rPr>
          <w:rFonts w:ascii="Times New Roman" w:eastAsia="黑体" w:hAnsi="黑体" w:cs="Times New Roman"/>
          <w:sz w:val="32"/>
          <w:szCs w:val="32"/>
        </w:rPr>
        <w:t>附件</w:t>
      </w:r>
      <w:r>
        <w:rPr>
          <w:rFonts w:ascii="Times New Roman" w:eastAsia="黑体" w:hAnsi="Times New Roman" w:cs="Times New Roman"/>
          <w:sz w:val="32"/>
          <w:szCs w:val="32"/>
        </w:rPr>
        <w:t>2</w:t>
      </w:r>
    </w:p>
    <w:p w:rsidR="00000000" w:rsidRDefault="00C2195B">
      <w:pPr>
        <w:widowControl/>
        <w:overflowPunct w:val="0"/>
        <w:autoSpaceDE w:val="0"/>
        <w:autoSpaceDN w:val="0"/>
        <w:adjustRightInd w:val="0"/>
        <w:textAlignment w:val="baseline"/>
        <w:rPr>
          <w:rFonts w:ascii="Times New Roman" w:eastAsia="华文中宋" w:hAnsi="Times New Roman" w:cs="Times New Roman"/>
          <w:sz w:val="36"/>
          <w:szCs w:val="36"/>
        </w:rPr>
      </w:pPr>
    </w:p>
    <w:p w:rsidR="00000000" w:rsidRDefault="00C2195B">
      <w:pPr>
        <w:widowControl/>
        <w:overflowPunct w:val="0"/>
        <w:autoSpaceDE w:val="0"/>
        <w:autoSpaceDN w:val="0"/>
        <w:adjustRightInd w:val="0"/>
        <w:jc w:val="center"/>
        <w:textAlignment w:val="baseline"/>
        <w:rPr>
          <w:rFonts w:ascii="Times New Roman" w:eastAsia="华文中宋" w:hAnsi="Times New Roman" w:cs="Times New Roman"/>
          <w:sz w:val="36"/>
          <w:szCs w:val="36"/>
        </w:rPr>
      </w:pPr>
      <w:r>
        <w:rPr>
          <w:rFonts w:ascii="Times New Roman" w:eastAsia="华文中宋" w:hAnsi="华文中宋" w:cs="Times New Roman"/>
          <w:sz w:val="36"/>
          <w:szCs w:val="36"/>
        </w:rPr>
        <w:t>关于《中华人民共和国增值税法（征求意见稿）》</w:t>
      </w:r>
    </w:p>
    <w:p w:rsidR="00000000" w:rsidRDefault="00C2195B">
      <w:pPr>
        <w:widowControl/>
        <w:overflowPunct w:val="0"/>
        <w:autoSpaceDE w:val="0"/>
        <w:autoSpaceDN w:val="0"/>
        <w:adjustRightInd w:val="0"/>
        <w:jc w:val="center"/>
        <w:textAlignment w:val="baseline"/>
        <w:rPr>
          <w:rFonts w:ascii="Times New Roman" w:eastAsia="华文中宋" w:hAnsi="Times New Roman" w:cs="Times New Roman"/>
          <w:sz w:val="36"/>
          <w:szCs w:val="36"/>
        </w:rPr>
      </w:pPr>
      <w:r>
        <w:rPr>
          <w:rFonts w:ascii="Times New Roman" w:eastAsia="华文中宋" w:hAnsi="华文中宋" w:cs="Times New Roman"/>
          <w:sz w:val="36"/>
          <w:szCs w:val="36"/>
        </w:rPr>
        <w:t>的说明</w:t>
      </w:r>
    </w:p>
    <w:p w:rsidR="00000000" w:rsidRDefault="00C2195B">
      <w:pPr>
        <w:spacing w:line="600" w:lineRule="exact"/>
        <w:ind w:firstLineChars="200" w:firstLine="640"/>
        <w:rPr>
          <w:rFonts w:ascii="Times New Roman" w:eastAsia="仿宋_GB2312" w:hAnsi="Times New Roman" w:cs="Times New Roman"/>
          <w:bCs/>
          <w:sz w:val="32"/>
          <w:szCs w:val="32"/>
        </w:rPr>
      </w:pPr>
    </w:p>
    <w:p w:rsidR="00000000" w:rsidRDefault="00C2195B">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根据党的十九大</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深化税收制度改革</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和十九届四中全会</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推进国家治理体系和治理能力现代化</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精神，按照十三届全国人大常委会立法规划和《深化财税体制改革总体方案》</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推进依法治税</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有关要求，为完善税收法律制度，建立现代增值税制度体系，财政部、税务总局联合起草了《中华人民共和国增值税法（征求意见稿）》（以下称《征求意见稿》）</w:t>
      </w:r>
      <w:r>
        <w:rPr>
          <w:rFonts w:ascii="Times New Roman" w:eastAsia="仿宋_GB2312" w:hAnsi="Times New Roman" w:cs="Times New Roman"/>
          <w:bCs/>
          <w:color w:val="000000"/>
          <w:sz w:val="32"/>
          <w:szCs w:val="32"/>
        </w:rPr>
        <w:t>。</w:t>
      </w:r>
      <w:r>
        <w:rPr>
          <w:rFonts w:ascii="Times New Roman" w:eastAsia="仿宋_GB2312" w:hAnsi="Times New Roman" w:cs="Times New Roman"/>
          <w:bCs/>
          <w:sz w:val="32"/>
          <w:szCs w:val="32"/>
        </w:rPr>
        <w:t>现将有关情况说明如下：</w:t>
      </w:r>
    </w:p>
    <w:p w:rsidR="00000000" w:rsidRDefault="00C2195B">
      <w:pPr>
        <w:spacing w:line="600" w:lineRule="exact"/>
        <w:ind w:firstLineChars="200" w:firstLine="640"/>
        <w:rPr>
          <w:rFonts w:ascii="Times New Roman" w:eastAsia="黑体" w:hAnsi="Times New Roman" w:cs="Times New Roman"/>
          <w:bCs/>
          <w:sz w:val="32"/>
          <w:szCs w:val="32"/>
        </w:rPr>
      </w:pPr>
      <w:r>
        <w:rPr>
          <w:rFonts w:ascii="Times New Roman" w:eastAsia="黑体" w:hAnsi="黑体" w:cs="Times New Roman"/>
          <w:bCs/>
          <w:sz w:val="32"/>
          <w:szCs w:val="32"/>
        </w:rPr>
        <w:t>一、制定本法的必要性和可行性</w:t>
      </w:r>
    </w:p>
    <w:p w:rsidR="00000000" w:rsidRDefault="00C2195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1993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日，国务院发布了《中华人民共和国增值税暂行条例》（以下称</w:t>
      </w:r>
      <w:r>
        <w:rPr>
          <w:rFonts w:ascii="Times New Roman" w:eastAsia="仿宋_GB2312" w:hAnsi="Times New Roman" w:cs="Times New Roman"/>
          <w:sz w:val="32"/>
          <w:szCs w:val="32"/>
        </w:rPr>
        <w:t>《条例》），自</w:t>
      </w:r>
      <w:r>
        <w:rPr>
          <w:rFonts w:ascii="Times New Roman" w:eastAsia="仿宋_GB2312" w:hAnsi="Times New Roman" w:cs="Times New Roman"/>
          <w:sz w:val="32"/>
          <w:szCs w:val="32"/>
        </w:rPr>
        <w:t>1994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日起对在我国境内销售货物、加工修理修配劳务以及进口货物的单位和个人征收增值税。根据《条例》授权，</w:t>
      </w:r>
      <w:r>
        <w:rPr>
          <w:rFonts w:ascii="Times New Roman" w:eastAsia="仿宋_GB2312" w:hAnsi="Times New Roman" w:cs="Times New Roman"/>
          <w:sz w:val="32"/>
          <w:szCs w:val="32"/>
        </w:rPr>
        <w:t>1993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日，财政部印发了《中华人民共和国增值税暂行条例实施细则》。</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日，经国务院批准，财政部、税务总局联合印发了《关于全面推开营业税改征增值税试点的通知》（财税〔</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36</w:t>
      </w:r>
      <w:r>
        <w:rPr>
          <w:rFonts w:ascii="Times New Roman" w:eastAsia="仿宋_GB2312" w:hAnsi="Times New Roman" w:cs="Times New Roman"/>
          <w:sz w:val="32"/>
          <w:szCs w:val="32"/>
        </w:rPr>
        <w:t>号，以下称</w:t>
      </w:r>
      <w:r>
        <w:rPr>
          <w:rFonts w:ascii="Times New Roman" w:eastAsia="仿宋_GB2312" w:hAnsi="Times New Roman" w:cs="Times New Roman"/>
          <w:sz w:val="32"/>
          <w:szCs w:val="32"/>
        </w:rPr>
        <w:t>36</w:t>
      </w:r>
      <w:r>
        <w:rPr>
          <w:rFonts w:ascii="Times New Roman" w:eastAsia="仿宋_GB2312" w:hAnsi="Times New Roman" w:cs="Times New Roman"/>
          <w:sz w:val="32"/>
          <w:szCs w:val="32"/>
        </w:rPr>
        <w:t>号文），全面推开营业税改征增值税（以下称营改增）试点，将建筑业、房地产业、金融业、生活服务业等全部原营业税纳税人，纳入增值税征税</w:t>
      </w:r>
      <w:r>
        <w:rPr>
          <w:rFonts w:ascii="Times New Roman" w:eastAsia="仿宋_GB2312" w:hAnsi="Times New Roman" w:cs="Times New Roman"/>
          <w:sz w:val="32"/>
          <w:szCs w:val="32"/>
        </w:rPr>
        <w:lastRenderedPageBreak/>
        <w:t>范围。为了巩固营改增试点成果，</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日，国务院常务会议通过了《国务院关于废止〈中华人民共和国营业税暂行条例〉和修改〈中华人民共和国增值税暂行条例〉的决定（草案）》，全面取消营业税，调整完善《条例》相关规定。</w:t>
      </w:r>
    </w:p>
    <w:p w:rsidR="00000000" w:rsidRDefault="00C2195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经过八年十大步的改革，我国已经基本建立了现代增值税制度，为增值税立法夯实了制度基础。目前增值税相关改革措施已全部推出，立法条件成熟。为以法律形式巩固改革成果，按照保持现行税制框架总体不变以及保持现行税收负担水平总体不变的原则，我们整合了《条例》和</w:t>
      </w:r>
      <w:r>
        <w:rPr>
          <w:rFonts w:ascii="Times New Roman" w:eastAsia="仿宋_GB2312" w:hAnsi="Times New Roman" w:cs="Times New Roman"/>
          <w:sz w:val="32"/>
          <w:szCs w:val="32"/>
        </w:rPr>
        <w:t>36</w:t>
      </w:r>
      <w:r>
        <w:rPr>
          <w:rFonts w:ascii="Times New Roman" w:eastAsia="仿宋_GB2312" w:hAnsi="Times New Roman" w:cs="Times New Roman"/>
          <w:sz w:val="32"/>
          <w:szCs w:val="32"/>
        </w:rPr>
        <w:t>号文等，并适当调整完善相关内容，形成了《征求意见稿》。</w:t>
      </w:r>
    </w:p>
    <w:p w:rsidR="00000000" w:rsidRDefault="00C2195B">
      <w:pPr>
        <w:spacing w:line="600" w:lineRule="exact"/>
        <w:ind w:firstLineChars="200" w:firstLine="640"/>
        <w:rPr>
          <w:rFonts w:ascii="Times New Roman" w:eastAsia="黑体" w:hAnsi="Times New Roman" w:cs="Times New Roman"/>
          <w:bCs/>
          <w:sz w:val="32"/>
          <w:szCs w:val="32"/>
        </w:rPr>
      </w:pPr>
      <w:r>
        <w:rPr>
          <w:rFonts w:ascii="Times New Roman" w:eastAsia="黑体" w:hAnsi="黑体" w:cs="Times New Roman"/>
          <w:bCs/>
          <w:sz w:val="32"/>
          <w:szCs w:val="32"/>
        </w:rPr>
        <w:t>二、制定本法的总体考虑</w:t>
      </w:r>
    </w:p>
    <w:p w:rsidR="00000000" w:rsidRDefault="00C2195B" w:rsidP="00C2195B">
      <w:pPr>
        <w:spacing w:line="360" w:lineRule="auto"/>
        <w:ind w:firstLineChars="200" w:firstLine="693"/>
        <w:rPr>
          <w:rFonts w:ascii="Times New Roman" w:eastAsia="仿宋_GB2312" w:hAnsi="Times New Roman" w:cs="Times New Roman"/>
          <w:sz w:val="32"/>
          <w:szCs w:val="32"/>
        </w:rPr>
      </w:pPr>
      <w:r>
        <w:rPr>
          <w:rFonts w:ascii="Times New Roman" w:eastAsia="楷体_GB2312" w:hAnsi="Times New Roman" w:cs="Times New Roman"/>
          <w:b/>
          <w:sz w:val="32"/>
          <w:szCs w:val="32"/>
        </w:rPr>
        <w:t>（一）坚持以习近平新时代中国特色社会主义思想为指导，构建适应我国国情的现代增值税制度。</w:t>
      </w:r>
      <w:r>
        <w:rPr>
          <w:rFonts w:ascii="Times New Roman" w:eastAsia="仿宋_GB2312" w:hAnsi="Times New Roman" w:cs="Times New Roman"/>
          <w:sz w:val="32"/>
          <w:szCs w:val="32"/>
        </w:rPr>
        <w:t>按照深化税收制度改革、构建科学财税体制的要求，以法律的形式巩固营改增及增值税改革成果，</w:t>
      </w:r>
      <w:r>
        <w:rPr>
          <w:rFonts w:ascii="Times New Roman" w:eastAsia="仿宋_GB2312" w:hAnsi="Times New Roman" w:cs="Times New Roman"/>
          <w:kern w:val="0"/>
          <w:sz w:val="32"/>
          <w:szCs w:val="32"/>
        </w:rPr>
        <w:t>同时为促进经济发展及培育新业态新模式预留制度空间</w:t>
      </w:r>
      <w:r>
        <w:rPr>
          <w:rFonts w:ascii="Times New Roman" w:eastAsia="仿宋_GB2312" w:hAnsi="Times New Roman" w:cs="Times New Roman"/>
          <w:sz w:val="32"/>
          <w:szCs w:val="32"/>
        </w:rPr>
        <w:t>。</w:t>
      </w:r>
    </w:p>
    <w:p w:rsidR="00000000" w:rsidRDefault="00C2195B" w:rsidP="00C2195B">
      <w:pPr>
        <w:spacing w:line="360" w:lineRule="auto"/>
        <w:ind w:firstLineChars="200" w:firstLine="693"/>
        <w:rPr>
          <w:rFonts w:ascii="Times New Roman" w:eastAsia="仿宋_GB2312" w:hAnsi="Times New Roman" w:cs="Times New Roman"/>
          <w:kern w:val="0"/>
          <w:sz w:val="32"/>
          <w:szCs w:val="32"/>
        </w:rPr>
      </w:pPr>
      <w:r>
        <w:rPr>
          <w:rFonts w:ascii="Times New Roman" w:eastAsia="楷体_GB2312" w:hAnsi="Times New Roman" w:cs="Times New Roman"/>
          <w:b/>
          <w:sz w:val="32"/>
          <w:szCs w:val="32"/>
        </w:rPr>
        <w:t>（二）贯彻增值税税收中性和效率原则，进一步发挥增值税筹集财政收入的作用。</w:t>
      </w:r>
      <w:r>
        <w:rPr>
          <w:rFonts w:ascii="Times New Roman" w:eastAsia="仿宋_GB2312" w:hAnsi="Times New Roman" w:cs="Times New Roman"/>
          <w:kern w:val="0"/>
          <w:sz w:val="32"/>
          <w:szCs w:val="32"/>
        </w:rPr>
        <w:t>通过立法巩固营改增成果，实现增值税对货物和服务的全覆盖，建立消费型增值税制度框架，促进产业转型升级，实现新旧动能接续转换，推动经济高质量发展。</w:t>
      </w:r>
    </w:p>
    <w:p w:rsidR="00000000" w:rsidRDefault="00C2195B" w:rsidP="00C2195B">
      <w:pPr>
        <w:spacing w:line="360" w:lineRule="auto"/>
        <w:ind w:firstLineChars="200" w:firstLine="693"/>
        <w:rPr>
          <w:rFonts w:ascii="Times New Roman" w:eastAsia="仿宋_GB2312" w:hAnsi="Times New Roman" w:cs="Times New Roman"/>
          <w:sz w:val="32"/>
          <w:szCs w:val="32"/>
        </w:rPr>
      </w:pPr>
      <w:r>
        <w:rPr>
          <w:rFonts w:ascii="Times New Roman" w:eastAsia="楷体_GB2312" w:hAnsi="Times New Roman" w:cs="Times New Roman"/>
          <w:b/>
          <w:sz w:val="32"/>
          <w:szCs w:val="32"/>
        </w:rPr>
        <w:lastRenderedPageBreak/>
        <w:t>（三）按照推进国家治理体系和治理能力现代化的要求，构建与新税制模式相适应</w:t>
      </w:r>
      <w:r>
        <w:rPr>
          <w:rFonts w:ascii="Times New Roman" w:eastAsia="楷体_GB2312" w:hAnsi="Times New Roman" w:cs="Times New Roman"/>
          <w:b/>
          <w:sz w:val="32"/>
          <w:szCs w:val="32"/>
        </w:rPr>
        <w:t>的税收征管制度</w:t>
      </w:r>
      <w:r>
        <w:rPr>
          <w:rFonts w:ascii="Times New Roman" w:eastAsia="楷体_GB2312" w:hAnsi="Times New Roman" w:cs="Times New Roman"/>
          <w:sz w:val="32"/>
          <w:szCs w:val="32"/>
        </w:rPr>
        <w:t>。</w:t>
      </w:r>
      <w:r>
        <w:rPr>
          <w:rFonts w:ascii="Times New Roman" w:eastAsia="仿宋_GB2312" w:hAnsi="Times New Roman" w:cs="Times New Roman"/>
          <w:sz w:val="32"/>
          <w:szCs w:val="32"/>
        </w:rPr>
        <w:t>提出增值税纳税申报、发票管理等要求，提高征管效率，防止税收漏洞。</w:t>
      </w:r>
      <w:r>
        <w:rPr>
          <w:rFonts w:ascii="Times New Roman" w:eastAsia="仿宋_GB2312" w:hAnsi="Times New Roman" w:cs="Times New Roman"/>
          <w:sz w:val="32"/>
          <w:szCs w:val="32"/>
        </w:rPr>
        <w:t xml:space="preserve"> </w:t>
      </w:r>
    </w:p>
    <w:p w:rsidR="00000000" w:rsidRDefault="00C2195B">
      <w:pPr>
        <w:spacing w:line="600" w:lineRule="exact"/>
        <w:ind w:firstLineChars="200" w:firstLine="640"/>
        <w:rPr>
          <w:rFonts w:ascii="Times New Roman" w:eastAsia="黑体" w:hAnsi="Times New Roman" w:cs="Times New Roman"/>
          <w:bCs/>
          <w:sz w:val="32"/>
          <w:szCs w:val="32"/>
        </w:rPr>
      </w:pPr>
      <w:r>
        <w:rPr>
          <w:rFonts w:ascii="Times New Roman" w:eastAsia="黑体" w:hAnsi="黑体" w:cs="Times New Roman"/>
          <w:bCs/>
          <w:sz w:val="32"/>
          <w:szCs w:val="32"/>
        </w:rPr>
        <w:t>三、《征求意见稿》的主要内容</w:t>
      </w:r>
    </w:p>
    <w:p w:rsidR="00000000" w:rsidRDefault="00C2195B">
      <w:pPr>
        <w:spacing w:line="588" w:lineRule="exact"/>
        <w:ind w:firstLineChars="205" w:firstLine="656"/>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《征求意见稿》共</w:t>
      </w:r>
      <w:r>
        <w:rPr>
          <w:rFonts w:ascii="Times New Roman" w:eastAsia="仿宋_GB2312" w:hAnsi="Times New Roman" w:cs="Times New Roman"/>
          <w:sz w:val="32"/>
          <w:szCs w:val="32"/>
        </w:rPr>
        <w:t>9</w:t>
      </w:r>
      <w:r>
        <w:rPr>
          <w:rFonts w:ascii="Times New Roman" w:eastAsia="仿宋_GB2312" w:hAnsi="Times New Roman" w:cs="Times New Roman"/>
          <w:sz w:val="32"/>
          <w:szCs w:val="32"/>
        </w:rPr>
        <w:t>章</w:t>
      </w:r>
      <w:r>
        <w:rPr>
          <w:rFonts w:ascii="Times New Roman" w:eastAsia="仿宋_GB2312" w:hAnsi="Times New Roman" w:cs="Times New Roman"/>
          <w:sz w:val="32"/>
          <w:szCs w:val="32"/>
        </w:rPr>
        <w:t>47</w:t>
      </w:r>
      <w:r>
        <w:rPr>
          <w:rFonts w:ascii="Times New Roman" w:eastAsia="仿宋_GB2312" w:hAnsi="Times New Roman" w:cs="Times New Roman"/>
          <w:sz w:val="32"/>
          <w:szCs w:val="32"/>
        </w:rPr>
        <w:t>条。主要内容如下：</w:t>
      </w:r>
    </w:p>
    <w:p w:rsidR="00000000" w:rsidRDefault="00C2195B" w:rsidP="00C2195B">
      <w:pPr>
        <w:spacing w:line="600" w:lineRule="exact"/>
        <w:ind w:firstLineChars="200" w:firstLine="693"/>
        <w:rPr>
          <w:rFonts w:ascii="Times New Roman" w:eastAsia="仿宋_GB2312" w:hAnsi="Times New Roman" w:cs="Times New Roman"/>
          <w:bCs/>
          <w:sz w:val="32"/>
          <w:szCs w:val="32"/>
        </w:rPr>
      </w:pPr>
      <w:r>
        <w:rPr>
          <w:rFonts w:ascii="Times New Roman" w:eastAsia="楷体_GB2312" w:hAnsi="楷体_GB2312" w:cs="Times New Roman"/>
          <w:b/>
          <w:bCs/>
          <w:sz w:val="32"/>
          <w:szCs w:val="32"/>
        </w:rPr>
        <w:t>（一）关于征税范围。</w:t>
      </w:r>
      <w:r>
        <w:rPr>
          <w:rFonts w:ascii="Times New Roman" w:eastAsia="仿宋_GB2312" w:hAnsi="Times New Roman" w:cs="Times New Roman"/>
          <w:bCs/>
          <w:sz w:val="32"/>
          <w:szCs w:val="32"/>
        </w:rPr>
        <w:t>《征求意见稿》基本延续了《条例》的规定，为巩固营改增成果，</w:t>
      </w:r>
      <w:r>
        <w:rPr>
          <w:rFonts w:ascii="Times New Roman" w:eastAsia="仿宋_GB2312" w:hAnsi="Times New Roman" w:cs="Times New Roman"/>
          <w:sz w:val="32"/>
          <w:szCs w:val="32"/>
        </w:rPr>
        <w:t>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加工、修理修配劳务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，将</w:t>
      </w:r>
      <w:r>
        <w:rPr>
          <w:rFonts w:ascii="Times New Roman" w:eastAsia="仿宋_GB2312" w:hAnsi="Times New Roman" w:cs="Times New Roman"/>
          <w:sz w:val="32"/>
          <w:szCs w:val="32"/>
        </w:rPr>
        <w:t>“</w:t>
      </w:r>
      <w:r>
        <w:rPr>
          <w:rFonts w:ascii="Times New Roman" w:eastAsia="仿宋_GB2312" w:hAnsi="Times New Roman" w:cs="Times New Roman"/>
          <w:sz w:val="32"/>
          <w:szCs w:val="32"/>
        </w:rPr>
        <w:t>销售金融商品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中单列，即增值税的征税范围为，</w:t>
      </w:r>
      <w:r>
        <w:rPr>
          <w:rFonts w:ascii="Times New Roman" w:eastAsia="仿宋_GB2312" w:hAnsi="Times New Roman" w:cs="Times New Roman"/>
          <w:bCs/>
          <w:sz w:val="32"/>
          <w:szCs w:val="32"/>
        </w:rPr>
        <w:t>在境内销售货物、服务、无形资产、不动产和金融商品，以及进口货物。</w:t>
      </w:r>
    </w:p>
    <w:p w:rsidR="00000000" w:rsidRDefault="00C2195B" w:rsidP="00C2195B">
      <w:pPr>
        <w:spacing w:line="600" w:lineRule="exact"/>
        <w:ind w:firstLineChars="200" w:firstLine="693"/>
        <w:rPr>
          <w:rFonts w:ascii="Times New Roman" w:eastAsia="仿宋_GB2312" w:hAnsi="Times New Roman" w:cs="Times New Roman"/>
          <w:bCs/>
          <w:sz w:val="32"/>
          <w:szCs w:val="32"/>
        </w:rPr>
      </w:pPr>
      <w:r>
        <w:rPr>
          <w:rFonts w:ascii="Times New Roman" w:eastAsia="楷体_GB2312" w:hAnsi="楷体_GB2312" w:cs="Times New Roman"/>
          <w:b/>
          <w:bCs/>
          <w:sz w:val="32"/>
          <w:szCs w:val="32"/>
        </w:rPr>
        <w:t>（二）关于纳税人和扣缴义务人。</w:t>
      </w:r>
      <w:r>
        <w:rPr>
          <w:rFonts w:ascii="Times New Roman" w:eastAsia="仿宋_GB2312" w:hAnsi="Times New Roman" w:cs="Times New Roman"/>
          <w:sz w:val="32"/>
          <w:szCs w:val="32"/>
        </w:rPr>
        <w:t>借鉴国际经验，</w:t>
      </w:r>
      <w:r>
        <w:rPr>
          <w:rFonts w:ascii="Times New Roman" w:eastAsia="仿宋_GB2312" w:hAnsi="Times New Roman" w:cs="Times New Roman"/>
          <w:bCs/>
          <w:sz w:val="32"/>
          <w:szCs w:val="32"/>
        </w:rPr>
        <w:t>《征求意见稿》</w:t>
      </w:r>
      <w:r>
        <w:rPr>
          <w:rFonts w:ascii="Times New Roman" w:eastAsia="仿宋_GB2312" w:hAnsi="Times New Roman" w:cs="Times New Roman"/>
          <w:sz w:val="32"/>
          <w:szCs w:val="32"/>
        </w:rPr>
        <w:t>规定，</w:t>
      </w:r>
      <w:r>
        <w:rPr>
          <w:rFonts w:ascii="Times New Roman" w:eastAsia="仿宋_GB2312" w:hAnsi="仿宋_GB2312" w:cs="Times New Roman"/>
          <w:sz w:val="32"/>
          <w:szCs w:val="32"/>
        </w:rPr>
        <w:t>在境内发生应税交易且销售额达到增值税起征点的单位和</w:t>
      </w:r>
      <w:r>
        <w:rPr>
          <w:rFonts w:ascii="Times New Roman" w:eastAsia="仿宋_GB2312" w:hAnsi="仿宋_GB2312" w:cs="Times New Roman"/>
          <w:sz w:val="32"/>
          <w:szCs w:val="32"/>
        </w:rPr>
        <w:t>个人，以及</w:t>
      </w:r>
      <w:r>
        <w:rPr>
          <w:rFonts w:ascii="Times New Roman" w:eastAsia="仿宋_GB2312" w:hAnsi="Times New Roman" w:cs="Times New Roman"/>
          <w:sz w:val="32"/>
          <w:szCs w:val="32"/>
        </w:rPr>
        <w:t>进口货物的收货人，为增值税的纳税人。销售额未达到增值税起征点的单位和个人，不是增值税纳税人，但可以自愿选择登记为增值税纳税人缴纳增值税。</w:t>
      </w:r>
      <w:r>
        <w:rPr>
          <w:rFonts w:ascii="Times New Roman" w:eastAsia="仿宋_GB2312" w:hAnsi="仿宋_GB2312" w:cs="Times New Roman"/>
          <w:sz w:val="32"/>
          <w:szCs w:val="32"/>
        </w:rPr>
        <w:t>境外单位和个人</w:t>
      </w:r>
      <w:r>
        <w:rPr>
          <w:rFonts w:ascii="Times New Roman" w:eastAsia="仿宋_GB2312" w:hAnsi="仿宋_GB2312" w:cs="Times New Roman"/>
          <w:bCs/>
          <w:sz w:val="32"/>
          <w:szCs w:val="32"/>
        </w:rPr>
        <w:t>在境内发生应税交易的，</w:t>
      </w:r>
      <w:r>
        <w:rPr>
          <w:rFonts w:ascii="Times New Roman" w:eastAsia="仿宋_GB2312" w:hAnsi="仿宋_GB2312" w:cs="Times New Roman"/>
          <w:sz w:val="32"/>
          <w:szCs w:val="32"/>
        </w:rPr>
        <w:t>以购买方为扣缴义务人</w:t>
      </w:r>
      <w:r>
        <w:rPr>
          <w:rFonts w:ascii="Times New Roman" w:eastAsia="仿宋_GB2312" w:hAnsi="Times New Roman" w:cs="Times New Roman"/>
          <w:bCs/>
          <w:sz w:val="32"/>
          <w:szCs w:val="32"/>
        </w:rPr>
        <w:t>。</w:t>
      </w:r>
    </w:p>
    <w:p w:rsidR="00000000" w:rsidRDefault="00C2195B" w:rsidP="00C2195B">
      <w:pPr>
        <w:spacing w:line="600" w:lineRule="exact"/>
        <w:ind w:firstLineChars="200" w:firstLine="693"/>
        <w:rPr>
          <w:rFonts w:ascii="Times New Roman" w:eastAsia="仿宋_GB2312" w:hAnsi="Times New Roman" w:cs="Times New Roman"/>
          <w:bCs/>
          <w:sz w:val="32"/>
          <w:szCs w:val="32"/>
        </w:rPr>
      </w:pPr>
      <w:r>
        <w:rPr>
          <w:rFonts w:ascii="Times New Roman" w:eastAsia="楷体_GB2312" w:hAnsi="楷体_GB2312" w:cs="Times New Roman"/>
          <w:b/>
          <w:bCs/>
          <w:sz w:val="32"/>
          <w:szCs w:val="32"/>
        </w:rPr>
        <w:t>（三）关于税率和征收率。</w:t>
      </w:r>
      <w:r>
        <w:rPr>
          <w:rFonts w:ascii="Times New Roman" w:eastAsia="仿宋_GB2312" w:hAnsi="Times New Roman" w:cs="Times New Roman"/>
          <w:bCs/>
          <w:sz w:val="32"/>
          <w:szCs w:val="32"/>
        </w:rPr>
        <w:t>为巩固营改增及深化增值税改革成果，《征求意见稿》对《条例》中规定的税率进行了相应的调整，将销售货物、加工修理修配服务、有形动产租赁服务、以及进口货物等适用税率调整为</w:t>
      </w:r>
      <w:r>
        <w:rPr>
          <w:rFonts w:ascii="Times New Roman" w:eastAsia="仿宋_GB2312" w:hAnsi="Times New Roman" w:cs="Times New Roman"/>
          <w:bCs/>
          <w:sz w:val="32"/>
          <w:szCs w:val="32"/>
        </w:rPr>
        <w:t>13%</w:t>
      </w:r>
      <w:r>
        <w:rPr>
          <w:rFonts w:ascii="Times New Roman" w:eastAsia="仿宋_GB2312" w:hAnsi="Times New Roman" w:cs="Times New Roman"/>
          <w:bCs/>
          <w:sz w:val="32"/>
          <w:szCs w:val="32"/>
        </w:rPr>
        <w:t>；将销售交通运输、邮政、基础电信、建筑、不动产租赁服务、不动产，</w:t>
      </w:r>
      <w:r>
        <w:rPr>
          <w:rFonts w:ascii="Times New Roman" w:eastAsia="仿宋_GB2312" w:hAnsi="Times New Roman" w:cs="Times New Roman"/>
          <w:bCs/>
          <w:sz w:val="32"/>
          <w:szCs w:val="32"/>
        </w:rPr>
        <w:lastRenderedPageBreak/>
        <w:t>转让土地使用权，销售或者进口农产品等货物的适用税</w:t>
      </w:r>
      <w:r>
        <w:rPr>
          <w:rFonts w:ascii="Times New Roman" w:eastAsia="仿宋_GB2312" w:hAnsi="Times New Roman" w:cs="Times New Roman"/>
          <w:bCs/>
          <w:sz w:val="32"/>
          <w:szCs w:val="32"/>
        </w:rPr>
        <w:t>率调整为</w:t>
      </w:r>
      <w:r>
        <w:rPr>
          <w:rFonts w:ascii="Times New Roman" w:eastAsia="仿宋_GB2312" w:hAnsi="Times New Roman" w:cs="Times New Roman"/>
          <w:bCs/>
          <w:sz w:val="32"/>
          <w:szCs w:val="32"/>
        </w:rPr>
        <w:t>9%</w:t>
      </w:r>
      <w:r>
        <w:rPr>
          <w:rFonts w:ascii="Times New Roman" w:eastAsia="仿宋_GB2312" w:hAnsi="Times New Roman" w:cs="Times New Roman"/>
          <w:bCs/>
          <w:sz w:val="32"/>
          <w:szCs w:val="32"/>
        </w:rPr>
        <w:t>；销售服务、无形资产、金融商品的适用税率为</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，保持不变。同时，明确增值税征收率为</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w:t>
      </w:r>
    </w:p>
    <w:p w:rsidR="00000000" w:rsidRDefault="00C2195B" w:rsidP="00C2195B">
      <w:pPr>
        <w:spacing w:line="600" w:lineRule="exact"/>
        <w:ind w:firstLineChars="200" w:firstLine="693"/>
        <w:rPr>
          <w:rFonts w:ascii="Times New Roman" w:eastAsia="仿宋_GB2312" w:hAnsi="Times New Roman" w:cs="Times New Roman"/>
          <w:kern w:val="0"/>
          <w:sz w:val="32"/>
          <w:szCs w:val="32"/>
        </w:rPr>
      </w:pPr>
      <w:r>
        <w:rPr>
          <w:rFonts w:ascii="Times New Roman" w:eastAsia="楷体_GB2312" w:hAnsi="楷体_GB2312" w:cs="Times New Roman"/>
          <w:b/>
          <w:bCs/>
          <w:sz w:val="32"/>
          <w:szCs w:val="32"/>
        </w:rPr>
        <w:t>（四）关于销售额。</w:t>
      </w:r>
      <w:r>
        <w:rPr>
          <w:rFonts w:ascii="Times New Roman" w:eastAsia="仿宋_GB2312" w:hAnsi="Times New Roman" w:cs="Times New Roman"/>
          <w:kern w:val="0"/>
          <w:sz w:val="32"/>
          <w:szCs w:val="32"/>
        </w:rPr>
        <w:t>《征求意见稿》基本延续了《条例》的现行规定，明确销售额是纳税人发生应税交易取得的与之相关的对价，包括全部货币或者非货币形式的经济利益。</w:t>
      </w:r>
    </w:p>
    <w:p w:rsidR="00000000" w:rsidRDefault="00C2195B" w:rsidP="00C2195B">
      <w:pPr>
        <w:spacing w:line="600" w:lineRule="exact"/>
        <w:ind w:firstLineChars="200" w:firstLine="693"/>
        <w:rPr>
          <w:rFonts w:ascii="Times New Roman" w:eastAsia="仿宋_GB2312" w:hAnsi="Times New Roman" w:cs="Times New Roman"/>
          <w:sz w:val="32"/>
          <w:szCs w:val="32"/>
        </w:rPr>
      </w:pPr>
      <w:r>
        <w:rPr>
          <w:rFonts w:ascii="Times New Roman" w:eastAsia="楷体_GB2312" w:hAnsi="楷体_GB2312" w:cs="Times New Roman"/>
          <w:b/>
          <w:bCs/>
          <w:sz w:val="32"/>
          <w:szCs w:val="32"/>
        </w:rPr>
        <w:t>（五）关于期末留抵退税制度。</w:t>
      </w:r>
      <w:r>
        <w:rPr>
          <w:rFonts w:ascii="Times New Roman" w:eastAsia="仿宋_GB2312" w:hAnsi="Times New Roman" w:cs="Times New Roman"/>
          <w:bCs/>
          <w:sz w:val="32"/>
          <w:szCs w:val="32"/>
        </w:rPr>
        <w:t>为巩固深化增值税改革成果，按照增值税原理，《征求意见稿》借鉴国际经验，建立期末留抵退税制度，并授权国务院财政、税务主管部门制定具体办法。</w:t>
      </w:r>
    </w:p>
    <w:p w:rsidR="00000000" w:rsidRDefault="00C2195B" w:rsidP="00C2195B">
      <w:pPr>
        <w:spacing w:line="560" w:lineRule="exact"/>
        <w:ind w:firstLineChars="250" w:firstLine="866"/>
        <w:rPr>
          <w:rFonts w:ascii="Times New Roman" w:eastAsia="仿宋_GB2312" w:hAnsi="Times New Roman" w:cs="Times New Roman"/>
          <w:sz w:val="32"/>
          <w:szCs w:val="32"/>
        </w:rPr>
      </w:pPr>
      <w:r>
        <w:rPr>
          <w:rFonts w:ascii="Times New Roman" w:eastAsia="楷体_GB2312" w:hAnsi="楷体_GB2312" w:cs="Times New Roman"/>
          <w:b/>
          <w:bCs/>
          <w:sz w:val="32"/>
          <w:szCs w:val="32"/>
        </w:rPr>
        <w:t>（六）关于混合销售、兼营的规定。</w:t>
      </w:r>
      <w:r>
        <w:rPr>
          <w:rFonts w:ascii="Times New Roman" w:eastAsia="仿宋_GB2312" w:hAnsi="Times New Roman" w:cs="Times New Roman"/>
          <w:bCs/>
          <w:sz w:val="32"/>
          <w:szCs w:val="32"/>
        </w:rPr>
        <w:t>为巩固营改增成果，解决纳税人特殊情形的征税问题，《征求意见</w:t>
      </w:r>
      <w:r>
        <w:rPr>
          <w:rFonts w:ascii="Times New Roman" w:eastAsia="仿宋_GB2312" w:hAnsi="Times New Roman" w:cs="Times New Roman"/>
          <w:bCs/>
          <w:sz w:val="32"/>
          <w:szCs w:val="32"/>
        </w:rPr>
        <w:t>稿》延续</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混合销售</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从主、</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兼营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分别核算纳税的理念，明确混合销售应从主适用税率或者征收率</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兼营应当分别核算适用不同税率或者征收率的销售额，未分别核算的，从高适用税率。</w:t>
      </w:r>
    </w:p>
    <w:p w:rsidR="00000000" w:rsidRDefault="00C2195B" w:rsidP="00C2195B">
      <w:pPr>
        <w:spacing w:line="600" w:lineRule="exact"/>
        <w:ind w:firstLineChars="200" w:firstLine="693"/>
        <w:rPr>
          <w:rFonts w:ascii="Times New Roman" w:eastAsia="仿宋_GB2312" w:hAnsi="Times New Roman" w:cs="Times New Roman"/>
          <w:sz w:val="32"/>
          <w:szCs w:val="32"/>
        </w:rPr>
      </w:pPr>
      <w:r>
        <w:rPr>
          <w:rFonts w:ascii="Times New Roman" w:eastAsia="楷体_GB2312" w:hAnsi="楷体_GB2312" w:cs="Times New Roman"/>
          <w:b/>
          <w:bCs/>
          <w:sz w:val="32"/>
          <w:szCs w:val="32"/>
        </w:rPr>
        <w:t>（七）关于税收减免。</w:t>
      </w:r>
      <w:r>
        <w:rPr>
          <w:rFonts w:ascii="Times New Roman" w:eastAsia="仿宋_GB2312" w:hAnsi="Times New Roman" w:cs="Times New Roman"/>
          <w:bCs/>
          <w:sz w:val="32"/>
          <w:szCs w:val="32"/>
        </w:rPr>
        <w:t>《征求意见稿》</w:t>
      </w:r>
      <w:r>
        <w:rPr>
          <w:rFonts w:ascii="Times New Roman" w:eastAsia="仿宋_GB2312" w:hAnsi="Times New Roman" w:cs="Times New Roman"/>
          <w:sz w:val="32"/>
          <w:szCs w:val="32"/>
        </w:rPr>
        <w:t>沿用了《条例》和原营业税暂行条例中的法定免税项目；同时明确除法定免税以外，根据国民经济和社会发展的需要，或者由于突发事件等原因对纳税人经营活动产生重大影响的，国务院可以制定增值税专项优惠政策，报全国人民代表大会常务委员会备案。</w:t>
      </w:r>
    </w:p>
    <w:p w:rsidR="00000000" w:rsidRDefault="00C2195B" w:rsidP="00C2195B">
      <w:pPr>
        <w:spacing w:line="600" w:lineRule="exact"/>
        <w:ind w:firstLineChars="200" w:firstLine="693"/>
        <w:rPr>
          <w:rFonts w:ascii="Times New Roman" w:eastAsia="仿宋_GB2312" w:hAnsi="Times New Roman" w:cs="Times New Roman"/>
          <w:bCs/>
          <w:sz w:val="32"/>
          <w:szCs w:val="32"/>
        </w:rPr>
      </w:pPr>
      <w:r>
        <w:rPr>
          <w:rFonts w:ascii="Times New Roman" w:eastAsia="楷体_GB2312" w:hAnsi="楷体_GB2312" w:cs="Times New Roman"/>
          <w:b/>
          <w:bCs/>
          <w:sz w:val="32"/>
          <w:szCs w:val="32"/>
        </w:rPr>
        <w:t>（八）关于计税期间。</w:t>
      </w:r>
      <w:r>
        <w:rPr>
          <w:rFonts w:ascii="Times New Roman" w:eastAsia="仿宋_GB2312" w:hAnsi="Times New Roman" w:cs="Times New Roman"/>
          <w:bCs/>
          <w:sz w:val="32"/>
          <w:szCs w:val="32"/>
        </w:rPr>
        <w:t>为落实深化</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放管服</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改革精神，</w:t>
      </w:r>
      <w:r>
        <w:rPr>
          <w:rFonts w:ascii="Times New Roman" w:eastAsia="仿宋_GB2312" w:hAnsi="Times New Roman" w:cs="Times New Roman"/>
          <w:bCs/>
          <w:sz w:val="32"/>
          <w:szCs w:val="32"/>
        </w:rPr>
        <w:lastRenderedPageBreak/>
        <w:t>进一步减少纳税人办税频次，减轻</w:t>
      </w:r>
      <w:r>
        <w:rPr>
          <w:rFonts w:ascii="Times New Roman" w:eastAsia="仿宋_GB2312" w:hAnsi="Times New Roman" w:cs="Times New Roman"/>
          <w:bCs/>
          <w:sz w:val="32"/>
          <w:szCs w:val="32"/>
        </w:rPr>
        <w:t>纳税人申报负担，《征求意见稿》取消</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日、</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日和</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等三个计税期间，新增</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半年</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的计税期间。</w:t>
      </w:r>
    </w:p>
    <w:p w:rsidR="00000000" w:rsidRDefault="00C2195B" w:rsidP="00C2195B">
      <w:pPr>
        <w:autoSpaceDE w:val="0"/>
        <w:autoSpaceDN w:val="0"/>
        <w:adjustRightInd w:val="0"/>
        <w:ind w:firstLineChars="200" w:firstLine="693"/>
        <w:jc w:val="left"/>
        <w:rPr>
          <w:rFonts w:ascii="Times New Roman" w:eastAsia="仿宋_GB2312" w:hAnsi="Times New Roman" w:cs="Times New Roman"/>
          <w:kern w:val="0"/>
          <w:sz w:val="32"/>
          <w:szCs w:val="32"/>
        </w:rPr>
      </w:pPr>
      <w:r>
        <w:rPr>
          <w:rFonts w:ascii="Times New Roman" w:eastAsia="楷体_GB2312" w:hAnsi="楷体_GB2312" w:cs="Times New Roman"/>
          <w:b/>
          <w:bCs/>
          <w:sz w:val="32"/>
          <w:szCs w:val="32"/>
        </w:rPr>
        <w:t>（九）关于税收征管。</w:t>
      </w:r>
      <w:r>
        <w:rPr>
          <w:rFonts w:ascii="Times New Roman" w:eastAsia="仿宋_GB2312" w:hAnsi="Times New Roman" w:cs="Times New Roman"/>
          <w:kern w:val="0"/>
          <w:sz w:val="32"/>
          <w:szCs w:val="32"/>
        </w:rPr>
        <w:t>结合征管实践，《征求意见稿》明确增值税由税务机关征收，进口货物的增值税由税务机关委托海关代征。明确了纳税人、扣缴义务人的如实申报义务、发票管理及法律责任的原则性规定。</w:t>
      </w:r>
    </w:p>
    <w:p w:rsidR="00000000" w:rsidRDefault="00C2195B" w:rsidP="00C2195B">
      <w:pPr>
        <w:tabs>
          <w:tab w:val="center" w:pos="4474"/>
        </w:tabs>
        <w:spacing w:line="360" w:lineRule="auto"/>
        <w:ind w:firstLineChars="200" w:firstLine="693"/>
        <w:outlineLvl w:val="0"/>
        <w:rPr>
          <w:rFonts w:ascii="Times New Roman" w:eastAsia="仿宋_GB2312" w:hAnsi="Times New Roman" w:cs="Times New Roman"/>
          <w:sz w:val="32"/>
          <w:szCs w:val="32"/>
        </w:rPr>
      </w:pPr>
      <w:r>
        <w:rPr>
          <w:rFonts w:ascii="Times New Roman" w:eastAsia="楷体_GB2312" w:hAnsi="Times New Roman" w:cs="Times New Roman"/>
          <w:b/>
          <w:sz w:val="32"/>
          <w:szCs w:val="32"/>
        </w:rPr>
        <w:t>（十）关于过渡期安排。</w:t>
      </w:r>
      <w:r>
        <w:rPr>
          <w:rFonts w:ascii="Times New Roman" w:eastAsia="仿宋_GB2312" w:hAnsi="Times New Roman" w:cs="Times New Roman"/>
          <w:color w:val="000000"/>
          <w:sz w:val="32"/>
          <w:szCs w:val="32"/>
        </w:rPr>
        <w:t>为平稳过渡，本法公布前出台的税收政策，确需延续的，按照国务院规定最长可以延至本法施行后的五年止。</w:t>
      </w:r>
      <w:r>
        <w:rPr>
          <w:rFonts w:ascii="Times New Roman" w:eastAsia="仿宋_GB2312" w:hAnsi="仿宋_GB2312" w:cs="Times New Roman"/>
          <w:sz w:val="32"/>
          <w:szCs w:val="32"/>
        </w:rPr>
        <w:t>待过渡期结束，按照</w:t>
      </w:r>
      <w:r>
        <w:rPr>
          <w:rFonts w:ascii="Times New Roman" w:eastAsia="仿宋_GB2312" w:hAnsi="Times New Roman" w:cs="Times New Roman"/>
          <w:kern w:val="0"/>
          <w:sz w:val="32"/>
          <w:szCs w:val="32"/>
        </w:rPr>
        <w:t>《征求意见稿》</w:t>
      </w:r>
      <w:r>
        <w:rPr>
          <w:rFonts w:ascii="Times New Roman" w:eastAsia="仿宋_GB2312" w:hAnsi="仿宋_GB2312" w:cs="Times New Roman"/>
          <w:sz w:val="32"/>
          <w:szCs w:val="32"/>
        </w:rPr>
        <w:t>第三十条，根据国民经济和社会发展的需要，国务院可以制定专项优惠政策，报全国人民</w:t>
      </w:r>
      <w:r>
        <w:rPr>
          <w:rFonts w:ascii="Times New Roman" w:eastAsia="仿宋_GB2312" w:hAnsi="仿宋_GB2312" w:cs="Times New Roman"/>
          <w:sz w:val="32"/>
          <w:szCs w:val="32"/>
        </w:rPr>
        <w:t>代表大会常务委员会备案后继续执行。</w:t>
      </w:r>
    </w:p>
    <w:p w:rsidR="00000000" w:rsidRDefault="00C2195B">
      <w:pPr>
        <w:rPr>
          <w:rFonts w:ascii="Times New Roman" w:hAnsi="Times New Roman" w:cs="Times New Roman"/>
        </w:rPr>
      </w:pPr>
    </w:p>
    <w:sectPr w:rsidR="00000000">
      <w:headerReference w:type="even"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195B">
      <w:r>
        <w:separator/>
      </w:r>
    </w:p>
  </w:endnote>
  <w:endnote w:type="continuationSeparator" w:id="0">
    <w:p w:rsidR="00000000" w:rsidRDefault="00C2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黑体">
    <w:panose1 w:val="02010609060101010101"/>
    <w:charset w:val="50"/>
    <w:family w:val="auto"/>
    <w:pitch w:val="variable"/>
    <w:sig w:usb0="800002BF" w:usb1="38CF7CFA" w:usb2="00000016" w:usb3="00000000" w:csb0="00040001" w:csb1="00000000"/>
  </w:font>
  <w:font w:name="华文中宋">
    <w:panose1 w:val="02010600040101010101"/>
    <w:charset w:val="50"/>
    <w:family w:val="auto"/>
    <w:pitch w:val="variable"/>
    <w:sig w:usb0="00000287" w:usb1="080F0000" w:usb2="00000010" w:usb3="00000000" w:csb0="0004009F" w:csb1="00000000"/>
  </w:font>
  <w:font w:name="仿宋_GB2312">
    <w:altName w:val="Arial Unicode MS"/>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195B">
    <w:pPr>
      <w:pStyle w:val="a4"/>
    </w:pPr>
  </w:p>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195B">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5</w:t>
    </w:r>
    <w:r>
      <w:fldChar w:fldCharType="end"/>
    </w:r>
  </w:p>
  <w:p w:rsidR="00000000" w:rsidRDefault="00C2195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195B">
      <w:r>
        <w:separator/>
      </w:r>
    </w:p>
  </w:footnote>
  <w:footnote w:type="continuationSeparator" w:id="0">
    <w:p w:rsidR="00000000" w:rsidRDefault="00C219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p w:rsidR="00000000" w:rsidRDefault="00C219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17"/>
    <w:rsid w:val="000A0417"/>
    <w:rsid w:val="007954B8"/>
    <w:rsid w:val="00C2195B"/>
    <w:rsid w:val="218F7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字符"/>
    <w:basedOn w:val="a0"/>
    <w:link w:val="a4"/>
    <w:locked/>
    <w:rPr>
      <w:rFonts w:ascii="Calibri" w:eastAsia="宋体" w:hAnsi="Calibri"/>
      <w:sz w:val="18"/>
      <w:szCs w:val="18"/>
      <w:lang w:bidi="ar-SA"/>
    </w:rPr>
  </w:style>
  <w:style w:type="character" w:styleId="a5">
    <w:name w:val="page number"/>
    <w:basedOn w:val="a0"/>
  </w:style>
  <w:style w:type="paragraph" w:styleId="a4">
    <w:name w:val="footer"/>
    <w:basedOn w:val="a"/>
    <w:link w:val="a3"/>
    <w:pPr>
      <w:tabs>
        <w:tab w:val="center" w:pos="4153"/>
        <w:tab w:val="right" w:pos="8306"/>
      </w:tabs>
      <w:snapToGrid w:val="0"/>
      <w:jc w:val="left"/>
    </w:pPr>
    <w:rPr>
      <w:rFonts w:cs="Times New Roman"/>
      <w:kern w:val="0"/>
      <w:sz w:val="18"/>
      <w:szCs w:val="18"/>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字符"/>
    <w:basedOn w:val="a0"/>
    <w:link w:val="a4"/>
    <w:locked/>
    <w:rPr>
      <w:rFonts w:ascii="Calibri" w:eastAsia="宋体" w:hAnsi="Calibri"/>
      <w:sz w:val="18"/>
      <w:szCs w:val="18"/>
      <w:lang w:bidi="ar-SA"/>
    </w:rPr>
  </w:style>
  <w:style w:type="character" w:styleId="a5">
    <w:name w:val="page number"/>
    <w:basedOn w:val="a0"/>
  </w:style>
  <w:style w:type="paragraph" w:styleId="a4">
    <w:name w:val="footer"/>
    <w:basedOn w:val="a"/>
    <w:link w:val="a3"/>
    <w:pPr>
      <w:tabs>
        <w:tab w:val="center" w:pos="4153"/>
        <w:tab w:val="right" w:pos="8306"/>
      </w:tabs>
      <w:snapToGrid w:val="0"/>
      <w:jc w:val="left"/>
    </w:pPr>
    <w:rPr>
      <w:rFonts w:cs="Times New Roman"/>
      <w:kern w:val="0"/>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346</Words>
  <Characters>1977</Characters>
  <Application>Microsoft Macintosh Word</Application>
  <DocSecurity>0</DocSecurity>
  <Lines>16</Lines>
  <Paragraphs>4</Paragraphs>
  <ScaleCrop>false</ScaleCrop>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PC</dc:creator>
  <cp:keywords/>
  <dc:description/>
  <cp:lastModifiedBy>王岭燕</cp:lastModifiedBy>
  <cp:revision>2</cp:revision>
  <dcterms:created xsi:type="dcterms:W3CDTF">2020-05-29T13:17:00Z</dcterms:created>
  <dcterms:modified xsi:type="dcterms:W3CDTF">2020-05-29T13:17:00Z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