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8E6" w:rsidRPr="00F701BC" w:rsidRDefault="00E758E6" w:rsidP="00F701BC">
      <w:pPr>
        <w:spacing w:line="360" w:lineRule="auto"/>
        <w:jc w:val="left"/>
        <w:rPr>
          <w:rFonts w:ascii="仿宋_GB2312" w:eastAsia="仿宋_GB2312" w:hAnsi="宋体"/>
          <w:sz w:val="32"/>
          <w:szCs w:val="32"/>
        </w:rPr>
      </w:pPr>
      <w:bookmarkStart w:id="0" w:name="_GoBack"/>
      <w:bookmarkEnd w:id="0"/>
      <w:r w:rsidRPr="00F701BC">
        <w:rPr>
          <w:rFonts w:ascii="仿宋_GB2312" w:eastAsia="仿宋_GB2312" w:hAnsi="宋体" w:hint="eastAsia"/>
          <w:sz w:val="32"/>
          <w:szCs w:val="32"/>
        </w:rPr>
        <w:t>附件</w:t>
      </w:r>
      <w:r w:rsidRPr="00F701BC">
        <w:rPr>
          <w:rFonts w:ascii="仿宋_GB2312" w:eastAsia="仿宋_GB2312" w:hAnsi="宋体"/>
          <w:sz w:val="32"/>
          <w:szCs w:val="32"/>
        </w:rPr>
        <w:t>1</w:t>
      </w:r>
    </w:p>
    <w:p w:rsidR="00E758E6" w:rsidRDefault="00E758E6" w:rsidP="00B62630">
      <w:pPr>
        <w:spacing w:line="360" w:lineRule="auto"/>
        <w:jc w:val="center"/>
        <w:rPr>
          <w:rFonts w:ascii="宋体" w:hAnsi="宋体"/>
          <w:b/>
          <w:sz w:val="44"/>
          <w:szCs w:val="44"/>
        </w:rPr>
      </w:pPr>
    </w:p>
    <w:p w:rsidR="00E758E6" w:rsidRDefault="00E758E6" w:rsidP="00B62630">
      <w:pPr>
        <w:spacing w:line="360" w:lineRule="auto"/>
        <w:jc w:val="center"/>
        <w:rPr>
          <w:rFonts w:ascii="宋体" w:hAnsi="宋体"/>
          <w:b/>
          <w:sz w:val="44"/>
          <w:szCs w:val="44"/>
        </w:rPr>
      </w:pPr>
    </w:p>
    <w:p w:rsidR="00E758E6" w:rsidRDefault="00E758E6" w:rsidP="00B62630">
      <w:pPr>
        <w:spacing w:line="360" w:lineRule="auto"/>
        <w:jc w:val="center"/>
        <w:rPr>
          <w:rFonts w:ascii="宋体" w:hAnsi="宋体"/>
          <w:b/>
          <w:sz w:val="44"/>
          <w:szCs w:val="44"/>
        </w:rPr>
      </w:pPr>
      <w:r w:rsidRPr="0049003E">
        <w:rPr>
          <w:rFonts w:ascii="宋体" w:hAnsi="宋体" w:hint="eastAsia"/>
          <w:b/>
          <w:sz w:val="44"/>
          <w:szCs w:val="44"/>
        </w:rPr>
        <w:t>个人税收优惠型健康保险产品指引框架</w:t>
      </w:r>
    </w:p>
    <w:p w:rsidR="00E758E6" w:rsidRDefault="00E758E6" w:rsidP="00056DD8">
      <w:pPr>
        <w:pStyle w:val="ListParagraph"/>
        <w:numPr>
          <w:ilvl w:val="0"/>
          <w:numId w:val="1"/>
        </w:numPr>
        <w:spacing w:beforeLines="50" w:before="156" w:afterLines="50" w:after="156" w:line="360" w:lineRule="auto"/>
        <w:ind w:firstLineChars="0"/>
        <w:rPr>
          <w:rFonts w:ascii="黑体" w:eastAsia="黑体"/>
          <w:sz w:val="32"/>
          <w:szCs w:val="32"/>
        </w:rPr>
      </w:pPr>
      <w:r w:rsidRPr="0049003E">
        <w:rPr>
          <w:rFonts w:ascii="黑体" w:eastAsia="黑体" w:hint="eastAsia"/>
          <w:sz w:val="32"/>
          <w:szCs w:val="32"/>
        </w:rPr>
        <w:t>基本信息</w:t>
      </w:r>
    </w:p>
    <w:p w:rsidR="00E758E6" w:rsidRDefault="00E758E6" w:rsidP="00056DD8">
      <w:pPr>
        <w:pStyle w:val="ListParagraph"/>
        <w:numPr>
          <w:ilvl w:val="0"/>
          <w:numId w:val="5"/>
        </w:numPr>
        <w:spacing w:afterLines="25" w:after="78" w:line="288" w:lineRule="auto"/>
        <w:ind w:firstLineChars="0"/>
        <w:rPr>
          <w:rFonts w:ascii="宋体" w:cs="宋体"/>
          <w:b/>
          <w:color w:val="000000"/>
          <w:sz w:val="24"/>
          <w:szCs w:val="24"/>
        </w:rPr>
      </w:pPr>
      <w:r w:rsidRPr="0049003E">
        <w:rPr>
          <w:rFonts w:ascii="宋体" w:hAnsi="宋体" w:cs="宋体" w:hint="eastAsia"/>
          <w:b/>
          <w:color w:val="000000"/>
          <w:sz w:val="24"/>
          <w:szCs w:val="24"/>
        </w:rPr>
        <w:t>保障范围</w:t>
      </w:r>
    </w:p>
    <w:p w:rsidR="00E758E6" w:rsidRPr="0049003E" w:rsidRDefault="00E758E6" w:rsidP="00FC1B80">
      <w:pPr>
        <w:pStyle w:val="ListParagraph"/>
        <w:spacing w:line="312" w:lineRule="auto"/>
        <w:ind w:left="420" w:firstLine="480"/>
      </w:pPr>
      <w:r w:rsidRPr="0049003E">
        <w:rPr>
          <w:rFonts w:ascii="宋体" w:hAnsi="宋体" w:cs="宋体" w:hint="eastAsia"/>
          <w:color w:val="000000"/>
          <w:sz w:val="24"/>
          <w:szCs w:val="24"/>
        </w:rPr>
        <w:t>个人税</w:t>
      </w:r>
      <w:r w:rsidR="00FC1B80">
        <w:rPr>
          <w:rFonts w:ascii="宋体" w:hAnsi="宋体" w:cs="宋体" w:hint="eastAsia"/>
          <w:color w:val="000000"/>
          <w:sz w:val="24"/>
          <w:szCs w:val="24"/>
        </w:rPr>
        <w:t>收优惠型</w:t>
      </w:r>
      <w:r w:rsidRPr="0049003E">
        <w:rPr>
          <w:rFonts w:ascii="宋体" w:hAnsi="宋体" w:cs="宋体" w:hint="eastAsia"/>
          <w:color w:val="000000"/>
          <w:sz w:val="24"/>
          <w:szCs w:val="24"/>
        </w:rPr>
        <w:t>健康保险产品采取万能险方式，包含医疗保险和个人账户积累两项责任。</w:t>
      </w:r>
    </w:p>
    <w:p w:rsidR="00E758E6" w:rsidRDefault="00E758E6" w:rsidP="00056DD8">
      <w:pPr>
        <w:pStyle w:val="ListParagraph"/>
        <w:numPr>
          <w:ilvl w:val="0"/>
          <w:numId w:val="5"/>
        </w:numPr>
        <w:spacing w:afterLines="25" w:after="78" w:line="288" w:lineRule="auto"/>
        <w:ind w:firstLineChars="0"/>
        <w:rPr>
          <w:rFonts w:ascii="宋体" w:cs="宋体"/>
          <w:b/>
          <w:color w:val="000000"/>
          <w:sz w:val="24"/>
          <w:szCs w:val="24"/>
        </w:rPr>
      </w:pPr>
      <w:r w:rsidRPr="0049003E">
        <w:rPr>
          <w:rFonts w:ascii="宋体" w:hAnsi="宋体" w:cs="宋体" w:hint="eastAsia"/>
          <w:b/>
          <w:color w:val="000000"/>
          <w:sz w:val="24"/>
          <w:szCs w:val="24"/>
        </w:rPr>
        <w:t>被保险人范围</w:t>
      </w:r>
    </w:p>
    <w:p w:rsidR="00E758E6" w:rsidRPr="0049003E" w:rsidRDefault="00E758E6" w:rsidP="00FC1B80">
      <w:pPr>
        <w:pStyle w:val="ListParagraph"/>
        <w:spacing w:line="312" w:lineRule="auto"/>
        <w:ind w:left="420" w:firstLine="480"/>
        <w:rPr>
          <w:rFonts w:ascii="宋体" w:cs="宋体"/>
          <w:color w:val="000000"/>
          <w:sz w:val="24"/>
          <w:szCs w:val="24"/>
        </w:rPr>
      </w:pPr>
      <w:r w:rsidRPr="0049003E">
        <w:rPr>
          <w:rFonts w:ascii="宋体" w:hAnsi="宋体" w:cs="宋体" w:hint="eastAsia"/>
          <w:color w:val="000000"/>
          <w:sz w:val="24"/>
          <w:szCs w:val="24"/>
        </w:rPr>
        <w:t>凡</w:t>
      </w:r>
      <w:r w:rsidRPr="0049003E">
        <w:rPr>
          <w:rFonts w:ascii="宋体" w:hAnsi="宋体" w:cs="宋体"/>
          <w:color w:val="000000"/>
          <w:sz w:val="24"/>
          <w:szCs w:val="24"/>
        </w:rPr>
        <w:t>16</w:t>
      </w:r>
      <w:r w:rsidRPr="0049003E">
        <w:rPr>
          <w:rFonts w:ascii="宋体" w:hAnsi="宋体" w:cs="宋体" w:hint="eastAsia"/>
          <w:color w:val="000000"/>
          <w:sz w:val="24"/>
          <w:szCs w:val="24"/>
        </w:rPr>
        <w:t>周岁以上的、未满法定退休年龄者，身体健康且适用商业健康保险税收优惠政策的纳税人（健康人群），或者投保时根据其健康状况确定为既往症（见名词释义</w:t>
      </w:r>
      <w:r w:rsidRPr="0049003E">
        <w:rPr>
          <w:rFonts w:ascii="宋体" w:hAnsi="宋体" w:cs="宋体"/>
          <w:color w:val="000000"/>
          <w:sz w:val="24"/>
          <w:szCs w:val="24"/>
        </w:rPr>
        <w:t>6</w:t>
      </w:r>
      <w:r w:rsidRPr="0049003E">
        <w:rPr>
          <w:rFonts w:ascii="宋体" w:hAnsi="宋体" w:cs="宋体" w:hint="eastAsia"/>
          <w:color w:val="000000"/>
          <w:sz w:val="24"/>
          <w:szCs w:val="24"/>
        </w:rPr>
        <w:t>）且</w:t>
      </w:r>
      <w:r>
        <w:rPr>
          <w:rFonts w:ascii="宋体" w:hAnsi="宋体" w:cs="宋体" w:hint="eastAsia"/>
          <w:color w:val="000000"/>
          <w:sz w:val="24"/>
          <w:szCs w:val="24"/>
        </w:rPr>
        <w:t>投保时连续纳税满</w:t>
      </w:r>
      <w:r w:rsidRPr="0049003E">
        <w:rPr>
          <w:rFonts w:ascii="宋体" w:hAnsi="宋体" w:cs="宋体" w:hint="eastAsia"/>
          <w:color w:val="000000"/>
          <w:sz w:val="24"/>
          <w:szCs w:val="24"/>
        </w:rPr>
        <w:t>一年的适用商业健康保险税收优惠政策的纳税人（既往症人群），均可作为保险合同的被保险人。</w:t>
      </w:r>
    </w:p>
    <w:p w:rsidR="00E758E6" w:rsidRDefault="00E758E6" w:rsidP="00056DD8">
      <w:pPr>
        <w:pStyle w:val="ListParagraph"/>
        <w:numPr>
          <w:ilvl w:val="0"/>
          <w:numId w:val="5"/>
        </w:numPr>
        <w:spacing w:afterLines="25" w:after="78" w:line="288" w:lineRule="auto"/>
        <w:ind w:firstLineChars="0"/>
        <w:rPr>
          <w:rFonts w:ascii="宋体" w:cs="宋体"/>
          <w:b/>
          <w:color w:val="000000"/>
          <w:sz w:val="24"/>
          <w:szCs w:val="24"/>
        </w:rPr>
      </w:pPr>
      <w:r w:rsidRPr="0049003E">
        <w:rPr>
          <w:rFonts w:ascii="宋体" w:hAnsi="宋体" w:cs="宋体" w:hint="eastAsia"/>
          <w:b/>
          <w:color w:val="000000"/>
          <w:sz w:val="24"/>
          <w:szCs w:val="24"/>
        </w:rPr>
        <w:t>被保险人投保年龄</w:t>
      </w:r>
    </w:p>
    <w:p w:rsidR="00E758E6" w:rsidRPr="0049003E" w:rsidRDefault="00E758E6" w:rsidP="00FC1B80">
      <w:pPr>
        <w:spacing w:line="312" w:lineRule="auto"/>
        <w:ind w:firstLineChars="200" w:firstLine="480"/>
        <w:rPr>
          <w:rFonts w:ascii="宋体" w:cs="宋体"/>
          <w:color w:val="000000"/>
          <w:sz w:val="24"/>
          <w:szCs w:val="18"/>
        </w:rPr>
      </w:pPr>
      <w:r w:rsidRPr="0049003E">
        <w:rPr>
          <w:rFonts w:ascii="宋体" w:hAnsi="宋体" w:cs="宋体"/>
          <w:color w:val="000000"/>
          <w:sz w:val="24"/>
          <w:szCs w:val="18"/>
        </w:rPr>
        <w:t>16</w:t>
      </w:r>
      <w:r w:rsidRPr="0049003E">
        <w:rPr>
          <w:rFonts w:ascii="宋体" w:hAnsi="宋体" w:cs="宋体" w:hint="eastAsia"/>
          <w:color w:val="000000"/>
          <w:sz w:val="24"/>
          <w:szCs w:val="18"/>
        </w:rPr>
        <w:t>周岁以上，且未满法定退休年龄。</w:t>
      </w:r>
    </w:p>
    <w:p w:rsidR="00E758E6" w:rsidRDefault="00E758E6" w:rsidP="00056DD8">
      <w:pPr>
        <w:pStyle w:val="ListParagraph"/>
        <w:numPr>
          <w:ilvl w:val="0"/>
          <w:numId w:val="5"/>
        </w:numPr>
        <w:spacing w:afterLines="25" w:after="78" w:line="288" w:lineRule="auto"/>
        <w:ind w:firstLineChars="0"/>
        <w:rPr>
          <w:rFonts w:ascii="宋体" w:cs="宋体"/>
          <w:b/>
          <w:color w:val="000000"/>
          <w:sz w:val="24"/>
          <w:szCs w:val="24"/>
        </w:rPr>
      </w:pPr>
      <w:r w:rsidRPr="0049003E">
        <w:rPr>
          <w:rFonts w:ascii="宋体" w:hAnsi="宋体" w:cs="宋体" w:hint="eastAsia"/>
          <w:b/>
          <w:color w:val="000000"/>
          <w:sz w:val="24"/>
          <w:szCs w:val="24"/>
        </w:rPr>
        <w:t>保险期间</w:t>
      </w:r>
    </w:p>
    <w:p w:rsidR="00E758E6" w:rsidRPr="0049003E" w:rsidRDefault="00E758E6" w:rsidP="00E23E4D">
      <w:pPr>
        <w:spacing w:line="312" w:lineRule="auto"/>
        <w:ind w:firstLine="420"/>
        <w:rPr>
          <w:sz w:val="24"/>
        </w:rPr>
      </w:pPr>
      <w:r w:rsidRPr="0049003E">
        <w:rPr>
          <w:rFonts w:hint="eastAsia"/>
          <w:sz w:val="24"/>
        </w:rPr>
        <w:t>医疗保险：一年期，可保证续保至</w:t>
      </w:r>
      <w:r w:rsidRPr="0049003E">
        <w:rPr>
          <w:rFonts w:ascii="宋体" w:hAnsi="宋体" w:cs="宋体" w:hint="eastAsia"/>
          <w:sz w:val="24"/>
          <w:szCs w:val="18"/>
        </w:rPr>
        <w:t>法定退休年龄</w:t>
      </w:r>
      <w:r w:rsidRPr="0049003E">
        <w:rPr>
          <w:rFonts w:hint="eastAsia"/>
          <w:sz w:val="24"/>
        </w:rPr>
        <w:t>。</w:t>
      </w:r>
    </w:p>
    <w:p w:rsidR="00E758E6" w:rsidRPr="0049003E" w:rsidRDefault="00E758E6" w:rsidP="00E23E4D">
      <w:pPr>
        <w:spacing w:line="312" w:lineRule="auto"/>
        <w:ind w:firstLine="420"/>
        <w:rPr>
          <w:sz w:val="24"/>
        </w:rPr>
      </w:pPr>
      <w:r w:rsidRPr="0049003E">
        <w:rPr>
          <w:rFonts w:hint="eastAsia"/>
          <w:sz w:val="24"/>
        </w:rPr>
        <w:t>个人账户累积：长期</w:t>
      </w:r>
      <w:r>
        <w:rPr>
          <w:rFonts w:hint="eastAsia"/>
          <w:sz w:val="24"/>
        </w:rPr>
        <w:t>。</w:t>
      </w:r>
    </w:p>
    <w:p w:rsidR="00E758E6" w:rsidRDefault="00E758E6" w:rsidP="00056DD8">
      <w:pPr>
        <w:pStyle w:val="ListParagraph"/>
        <w:numPr>
          <w:ilvl w:val="0"/>
          <w:numId w:val="5"/>
        </w:numPr>
        <w:spacing w:afterLines="25" w:after="78" w:line="288" w:lineRule="auto"/>
        <w:ind w:firstLineChars="0"/>
        <w:rPr>
          <w:rFonts w:ascii="宋体" w:cs="宋体"/>
          <w:b/>
          <w:color w:val="000000"/>
          <w:sz w:val="24"/>
          <w:szCs w:val="24"/>
        </w:rPr>
      </w:pPr>
      <w:r w:rsidRPr="0049003E">
        <w:rPr>
          <w:rFonts w:ascii="宋体" w:hAnsi="宋体" w:cs="宋体" w:hint="eastAsia"/>
          <w:b/>
          <w:color w:val="000000"/>
          <w:sz w:val="24"/>
          <w:szCs w:val="24"/>
        </w:rPr>
        <w:t>等待期</w:t>
      </w:r>
    </w:p>
    <w:p w:rsidR="00E758E6" w:rsidRPr="0049003E" w:rsidRDefault="00E758E6" w:rsidP="00E23E4D">
      <w:pPr>
        <w:spacing w:line="312" w:lineRule="auto"/>
        <w:ind w:firstLine="420"/>
        <w:rPr>
          <w:rFonts w:ascii="宋体" w:cs="宋体"/>
          <w:color w:val="000000"/>
          <w:sz w:val="24"/>
          <w:szCs w:val="18"/>
        </w:rPr>
      </w:pPr>
      <w:r w:rsidRPr="0049003E">
        <w:rPr>
          <w:rFonts w:ascii="宋体" w:hAnsi="宋体" w:cs="宋体" w:hint="eastAsia"/>
          <w:color w:val="000000"/>
          <w:sz w:val="24"/>
          <w:szCs w:val="18"/>
        </w:rPr>
        <w:t>本产品无等待期。</w:t>
      </w:r>
    </w:p>
    <w:p w:rsidR="00E758E6" w:rsidRDefault="00E758E6" w:rsidP="00056DD8">
      <w:pPr>
        <w:pStyle w:val="ListParagraph"/>
        <w:numPr>
          <w:ilvl w:val="0"/>
          <w:numId w:val="5"/>
        </w:numPr>
        <w:spacing w:afterLines="25" w:after="78" w:line="288" w:lineRule="auto"/>
        <w:ind w:firstLineChars="0"/>
        <w:rPr>
          <w:rFonts w:ascii="宋体" w:cs="宋体"/>
          <w:b/>
          <w:color w:val="000000"/>
          <w:sz w:val="24"/>
          <w:szCs w:val="24"/>
        </w:rPr>
      </w:pPr>
      <w:r w:rsidRPr="0049003E">
        <w:rPr>
          <w:rFonts w:ascii="宋体" w:hAnsi="宋体" w:cs="宋体" w:hint="eastAsia"/>
          <w:b/>
          <w:color w:val="000000"/>
          <w:sz w:val="24"/>
          <w:szCs w:val="24"/>
        </w:rPr>
        <w:t>交费方式</w:t>
      </w:r>
    </w:p>
    <w:p w:rsidR="00E758E6" w:rsidRPr="0049003E" w:rsidRDefault="00E758E6" w:rsidP="00F37697">
      <w:pPr>
        <w:pStyle w:val="ListParagraph"/>
        <w:spacing w:line="312" w:lineRule="auto"/>
        <w:ind w:left="360" w:firstLineChars="0" w:firstLine="60"/>
        <w:rPr>
          <w:sz w:val="24"/>
        </w:rPr>
      </w:pPr>
      <w:r w:rsidRPr="0049003E">
        <w:rPr>
          <w:rFonts w:hint="eastAsia"/>
          <w:sz w:val="24"/>
        </w:rPr>
        <w:t>年交、月交。</w:t>
      </w:r>
    </w:p>
    <w:p w:rsidR="00E758E6" w:rsidRDefault="00E758E6" w:rsidP="00056DD8">
      <w:pPr>
        <w:pStyle w:val="ListParagraph"/>
        <w:numPr>
          <w:ilvl w:val="0"/>
          <w:numId w:val="1"/>
        </w:numPr>
        <w:spacing w:beforeLines="50" w:before="156" w:afterLines="50" w:after="156" w:line="360" w:lineRule="auto"/>
        <w:ind w:firstLineChars="0"/>
        <w:rPr>
          <w:rFonts w:ascii="黑体" w:eastAsia="黑体"/>
          <w:sz w:val="32"/>
          <w:szCs w:val="32"/>
        </w:rPr>
      </w:pPr>
      <w:r w:rsidRPr="0049003E">
        <w:rPr>
          <w:rFonts w:ascii="黑体" w:eastAsia="黑体" w:hint="eastAsia"/>
          <w:sz w:val="32"/>
          <w:szCs w:val="32"/>
        </w:rPr>
        <w:t>保险责任</w:t>
      </w:r>
    </w:p>
    <w:p w:rsidR="00E758E6" w:rsidRDefault="00E758E6" w:rsidP="00FC1B80">
      <w:pPr>
        <w:pStyle w:val="ListParagraph"/>
        <w:spacing w:afterLines="25" w:after="78" w:line="288" w:lineRule="auto"/>
        <w:ind w:left="57" w:firstLine="480"/>
        <w:rPr>
          <w:rFonts w:ascii="宋体" w:cs="宋体"/>
          <w:color w:val="000000"/>
          <w:sz w:val="24"/>
          <w:szCs w:val="24"/>
        </w:rPr>
      </w:pPr>
      <w:r w:rsidRPr="0049003E">
        <w:rPr>
          <w:rFonts w:ascii="宋体" w:hAnsi="宋体" w:cs="宋体" w:hint="eastAsia"/>
          <w:color w:val="000000"/>
          <w:sz w:val="24"/>
          <w:szCs w:val="24"/>
        </w:rPr>
        <w:t>根据目标人群的不同，保险公司可将个人税收优惠型健康保险产品设计为</w:t>
      </w:r>
      <w:r>
        <w:rPr>
          <w:rFonts w:ascii="宋体" w:hAnsi="宋体" w:cs="宋体" w:hint="eastAsia"/>
          <w:color w:val="000000"/>
          <w:sz w:val="24"/>
          <w:szCs w:val="24"/>
        </w:rPr>
        <w:t>三</w:t>
      </w:r>
      <w:r w:rsidRPr="0049003E">
        <w:rPr>
          <w:rFonts w:ascii="宋体" w:hAnsi="宋体" w:cs="宋体" w:hint="eastAsia"/>
          <w:color w:val="000000"/>
          <w:sz w:val="24"/>
          <w:szCs w:val="24"/>
        </w:rPr>
        <w:t>种类型。</w:t>
      </w:r>
    </w:p>
    <w:p w:rsidR="00E758E6" w:rsidRDefault="00E758E6" w:rsidP="00056DD8">
      <w:pPr>
        <w:pStyle w:val="ListParagraph"/>
        <w:numPr>
          <w:ilvl w:val="0"/>
          <w:numId w:val="8"/>
        </w:numPr>
        <w:spacing w:beforeLines="25" w:before="78" w:afterLines="25" w:after="78" w:line="288" w:lineRule="auto"/>
        <w:ind w:firstLineChars="0"/>
        <w:rPr>
          <w:rFonts w:ascii="宋体" w:cs="宋体"/>
          <w:b/>
          <w:color w:val="000000"/>
          <w:sz w:val="24"/>
          <w:szCs w:val="24"/>
        </w:rPr>
      </w:pPr>
      <w:r w:rsidRPr="0049003E">
        <w:rPr>
          <w:rFonts w:ascii="宋体" w:hAnsi="宋体" w:cs="宋体" w:hint="eastAsia"/>
          <w:b/>
          <w:color w:val="000000"/>
          <w:sz w:val="24"/>
          <w:szCs w:val="24"/>
        </w:rPr>
        <w:t>产品形态一</w:t>
      </w:r>
    </w:p>
    <w:p w:rsidR="00E758E6" w:rsidRDefault="00E758E6" w:rsidP="00FC1B80">
      <w:pPr>
        <w:pStyle w:val="ListParagraph"/>
        <w:numPr>
          <w:ilvl w:val="0"/>
          <w:numId w:val="9"/>
        </w:numPr>
        <w:spacing w:beforeLines="25" w:before="78" w:afterLines="25" w:after="78" w:line="288" w:lineRule="auto"/>
        <w:ind w:leftChars="270" w:left="1275" w:hangingChars="295" w:hanging="708"/>
        <w:rPr>
          <w:rFonts w:ascii="宋体" w:cs="宋体"/>
          <w:color w:val="000000"/>
          <w:sz w:val="24"/>
          <w:szCs w:val="24"/>
        </w:rPr>
      </w:pPr>
      <w:r w:rsidRPr="0049003E">
        <w:rPr>
          <w:rFonts w:ascii="宋体" w:hAnsi="宋体" w:cs="宋体" w:hint="eastAsia"/>
          <w:color w:val="000000"/>
          <w:sz w:val="24"/>
          <w:szCs w:val="24"/>
        </w:rPr>
        <w:t>目标人群：已参加公费医疗或基本医疗保险</w:t>
      </w:r>
      <w:r>
        <w:rPr>
          <w:rFonts w:ascii="宋体" w:hAnsi="宋体" w:cs="宋体" w:hint="eastAsia"/>
          <w:color w:val="000000"/>
          <w:sz w:val="24"/>
          <w:szCs w:val="24"/>
        </w:rPr>
        <w:t>，且经过公费医疗或基本医疗保险报销后对个人负担的医疗费用有保障需求</w:t>
      </w:r>
      <w:r w:rsidRPr="0015441D">
        <w:rPr>
          <w:rFonts w:ascii="宋体" w:hAnsi="宋体" w:cs="宋体" w:hint="eastAsia"/>
          <w:color w:val="000000"/>
          <w:sz w:val="24"/>
          <w:szCs w:val="24"/>
        </w:rPr>
        <w:t>的人群</w:t>
      </w:r>
      <w:r>
        <w:rPr>
          <w:rFonts w:ascii="宋体" w:hAnsi="宋体" w:cs="宋体" w:hint="eastAsia"/>
          <w:color w:val="000000"/>
          <w:sz w:val="24"/>
          <w:szCs w:val="24"/>
        </w:rPr>
        <w:t>。</w:t>
      </w:r>
    </w:p>
    <w:p w:rsidR="00E758E6" w:rsidRDefault="00E758E6" w:rsidP="00FC1B80">
      <w:pPr>
        <w:pStyle w:val="ListParagraph"/>
        <w:numPr>
          <w:ilvl w:val="0"/>
          <w:numId w:val="9"/>
        </w:numPr>
        <w:spacing w:beforeLines="25" w:before="78" w:afterLines="25" w:after="78" w:line="288" w:lineRule="auto"/>
        <w:ind w:leftChars="270" w:left="1275" w:hangingChars="295" w:hanging="708"/>
        <w:rPr>
          <w:rFonts w:ascii="宋体" w:cs="宋体"/>
          <w:color w:val="000000"/>
          <w:sz w:val="24"/>
          <w:szCs w:val="24"/>
        </w:rPr>
      </w:pPr>
      <w:r w:rsidRPr="0049003E">
        <w:rPr>
          <w:rFonts w:ascii="宋体" w:hAnsi="宋体" w:cs="宋体" w:hint="eastAsia"/>
          <w:color w:val="000000"/>
          <w:sz w:val="24"/>
          <w:szCs w:val="24"/>
        </w:rPr>
        <w:lastRenderedPageBreak/>
        <w:t>最低保障范围：被保险人医保所</w:t>
      </w:r>
      <w:r>
        <w:rPr>
          <w:rFonts w:ascii="宋体" w:hAnsi="宋体" w:cs="宋体" w:hint="eastAsia"/>
          <w:color w:val="000000"/>
          <w:sz w:val="24"/>
          <w:szCs w:val="24"/>
        </w:rPr>
        <w:t>属</w:t>
      </w:r>
      <w:r w:rsidRPr="0049003E">
        <w:rPr>
          <w:rFonts w:ascii="宋体" w:hAnsi="宋体" w:cs="宋体" w:hint="eastAsia"/>
          <w:color w:val="000000"/>
          <w:sz w:val="24"/>
          <w:szCs w:val="24"/>
        </w:rPr>
        <w:t>地基本医疗保险基金</w:t>
      </w:r>
      <w:r>
        <w:rPr>
          <w:rFonts w:ascii="宋体" w:hAnsi="宋体" w:cs="宋体" w:hint="eastAsia"/>
          <w:color w:val="000000"/>
          <w:sz w:val="24"/>
          <w:szCs w:val="24"/>
        </w:rPr>
        <w:t>支付范围内自付的</w:t>
      </w:r>
      <w:r w:rsidRPr="0049003E">
        <w:rPr>
          <w:rFonts w:ascii="宋体" w:hAnsi="宋体" w:cs="宋体" w:hint="eastAsia"/>
          <w:color w:val="000000"/>
          <w:sz w:val="24"/>
          <w:szCs w:val="24"/>
        </w:rPr>
        <w:t>费用及基本医疗保险基金</w:t>
      </w:r>
      <w:r>
        <w:rPr>
          <w:rFonts w:ascii="宋体" w:hAnsi="宋体" w:cs="宋体" w:hint="eastAsia"/>
          <w:color w:val="000000"/>
          <w:sz w:val="24"/>
          <w:szCs w:val="24"/>
        </w:rPr>
        <w:t>支付范围外的</w:t>
      </w:r>
      <w:r w:rsidRPr="0049003E">
        <w:rPr>
          <w:rFonts w:ascii="宋体" w:hAnsi="宋体" w:cs="宋体" w:hint="eastAsia"/>
          <w:color w:val="000000"/>
          <w:sz w:val="24"/>
          <w:szCs w:val="24"/>
        </w:rPr>
        <w:t>部分费用，保险公司应当通过列举法或者排除法明确给予</w:t>
      </w:r>
      <w:r>
        <w:rPr>
          <w:rFonts w:ascii="宋体" w:hAnsi="宋体" w:cs="宋体" w:hint="eastAsia"/>
          <w:color w:val="000000"/>
          <w:sz w:val="24"/>
          <w:szCs w:val="24"/>
        </w:rPr>
        <w:t>给付的</w:t>
      </w:r>
      <w:r w:rsidRPr="0049003E">
        <w:rPr>
          <w:rFonts w:ascii="宋体" w:hAnsi="宋体" w:cs="宋体" w:hint="eastAsia"/>
          <w:color w:val="000000"/>
          <w:sz w:val="24"/>
          <w:szCs w:val="24"/>
        </w:rPr>
        <w:t>费用范围</w:t>
      </w:r>
      <w:r>
        <w:rPr>
          <w:rFonts w:ascii="宋体" w:hAnsi="宋体" w:cs="宋体" w:hint="eastAsia"/>
          <w:color w:val="000000"/>
          <w:sz w:val="24"/>
          <w:szCs w:val="24"/>
        </w:rPr>
        <w:t>。</w:t>
      </w:r>
    </w:p>
    <w:p w:rsidR="00E758E6" w:rsidRDefault="00E758E6" w:rsidP="00FC1B80">
      <w:pPr>
        <w:pStyle w:val="ListParagraph"/>
        <w:numPr>
          <w:ilvl w:val="0"/>
          <w:numId w:val="9"/>
        </w:numPr>
        <w:spacing w:beforeLines="25" w:before="78" w:afterLines="25" w:after="78" w:line="288" w:lineRule="auto"/>
        <w:ind w:leftChars="270" w:left="1275" w:hangingChars="295" w:hanging="708"/>
        <w:rPr>
          <w:rFonts w:ascii="宋体" w:cs="宋体"/>
          <w:color w:val="000000"/>
          <w:sz w:val="24"/>
          <w:szCs w:val="24"/>
        </w:rPr>
      </w:pPr>
      <w:r w:rsidRPr="0049003E">
        <w:rPr>
          <w:rFonts w:ascii="宋体" w:hAnsi="宋体" w:cs="宋体" w:hint="eastAsia"/>
          <w:color w:val="000000"/>
          <w:sz w:val="24"/>
          <w:szCs w:val="24"/>
        </w:rPr>
        <w:t>保险责任：</w:t>
      </w:r>
    </w:p>
    <w:p w:rsidR="00E758E6" w:rsidRPr="0049003E" w:rsidRDefault="00E758E6" w:rsidP="00E24D7C">
      <w:pPr>
        <w:pStyle w:val="ListParagraph"/>
        <w:numPr>
          <w:ilvl w:val="3"/>
          <w:numId w:val="10"/>
        </w:numPr>
        <w:spacing w:line="312" w:lineRule="auto"/>
        <w:ind w:firstLineChars="0"/>
        <w:rPr>
          <w:sz w:val="24"/>
        </w:rPr>
      </w:pPr>
      <w:r w:rsidRPr="0049003E">
        <w:rPr>
          <w:rFonts w:hint="eastAsia"/>
          <w:sz w:val="24"/>
        </w:rPr>
        <w:t>住院医疗费用保险金</w:t>
      </w:r>
    </w:p>
    <w:p w:rsidR="00E758E6" w:rsidRPr="0049003E" w:rsidRDefault="00E758E6" w:rsidP="00FC1B80">
      <w:pPr>
        <w:pStyle w:val="ListParagraph"/>
        <w:spacing w:line="312" w:lineRule="auto"/>
        <w:ind w:left="1678" w:firstLine="440"/>
        <w:rPr>
          <w:sz w:val="22"/>
          <w:szCs w:val="21"/>
        </w:rPr>
      </w:pPr>
      <w:r w:rsidRPr="0049003E">
        <w:rPr>
          <w:rFonts w:hint="eastAsia"/>
          <w:sz w:val="22"/>
          <w:szCs w:val="21"/>
        </w:rPr>
        <w:t>被保险人在</w:t>
      </w:r>
      <w:r w:rsidRPr="0049003E">
        <w:rPr>
          <w:rFonts w:ascii="宋体" w:hAnsi="宋体" w:hint="eastAsia"/>
          <w:sz w:val="22"/>
          <w:szCs w:val="21"/>
        </w:rPr>
        <w:t>基本医疗保险</w:t>
      </w:r>
      <w:r>
        <w:rPr>
          <w:rFonts w:ascii="宋体" w:hAnsi="宋体" w:hint="eastAsia"/>
          <w:sz w:val="22"/>
          <w:szCs w:val="21"/>
        </w:rPr>
        <w:t>协议管理医疗机构</w:t>
      </w:r>
      <w:r w:rsidRPr="0049003E">
        <w:rPr>
          <w:rFonts w:ascii="宋体" w:hAnsi="宋体" w:hint="eastAsia"/>
          <w:sz w:val="22"/>
          <w:szCs w:val="21"/>
        </w:rPr>
        <w:t>（不含特需和国际医疗部</w:t>
      </w:r>
      <w:r>
        <w:rPr>
          <w:rFonts w:ascii="宋体" w:hAnsi="宋体" w:hint="eastAsia"/>
          <w:sz w:val="22"/>
          <w:szCs w:val="21"/>
        </w:rPr>
        <w:t>，下同</w:t>
      </w:r>
      <w:r w:rsidRPr="0049003E">
        <w:rPr>
          <w:rFonts w:ascii="宋体" w:hAnsi="宋体" w:hint="eastAsia"/>
          <w:sz w:val="22"/>
          <w:szCs w:val="21"/>
        </w:rPr>
        <w:t>）</w:t>
      </w:r>
      <w:r w:rsidRPr="0049003E">
        <w:rPr>
          <w:rFonts w:hint="eastAsia"/>
          <w:sz w:val="22"/>
          <w:szCs w:val="21"/>
        </w:rPr>
        <w:t>住院治疗的，对于其住院发生的医疗必需且合理的保险合同约定的住院医疗费用，在该保单年度余额内，按照附表中的约定给付医疗保险金。</w:t>
      </w:r>
    </w:p>
    <w:p w:rsidR="00E758E6" w:rsidRPr="0049003E" w:rsidRDefault="00E758E6" w:rsidP="003B360F">
      <w:pPr>
        <w:pStyle w:val="ListParagraph"/>
        <w:spacing w:line="312" w:lineRule="auto"/>
        <w:ind w:left="1680" w:firstLineChars="0"/>
        <w:rPr>
          <w:sz w:val="22"/>
          <w:szCs w:val="21"/>
        </w:rPr>
      </w:pPr>
      <w:r w:rsidRPr="0049003E">
        <w:rPr>
          <w:rFonts w:hint="eastAsia"/>
          <w:sz w:val="22"/>
          <w:szCs w:val="21"/>
        </w:rPr>
        <w:t>住院费用包括住院期间实际发生的药品费、住院手术费、床位费和其他费用之和。</w:t>
      </w:r>
    </w:p>
    <w:p w:rsidR="00E758E6" w:rsidRPr="0049003E" w:rsidRDefault="00E758E6" w:rsidP="00E24D7C">
      <w:pPr>
        <w:pStyle w:val="ListParagraph"/>
        <w:numPr>
          <w:ilvl w:val="3"/>
          <w:numId w:val="10"/>
        </w:numPr>
        <w:spacing w:line="312" w:lineRule="auto"/>
        <w:ind w:firstLineChars="0"/>
        <w:rPr>
          <w:sz w:val="24"/>
        </w:rPr>
      </w:pPr>
      <w:r w:rsidRPr="0049003E">
        <w:rPr>
          <w:rFonts w:hint="eastAsia"/>
          <w:sz w:val="24"/>
        </w:rPr>
        <w:t>住院前后门诊费用保险金</w:t>
      </w:r>
    </w:p>
    <w:p w:rsidR="00E758E6" w:rsidRPr="0049003E" w:rsidRDefault="00E758E6" w:rsidP="00656915">
      <w:pPr>
        <w:pStyle w:val="ListParagraph"/>
        <w:spacing w:line="312" w:lineRule="auto"/>
        <w:ind w:left="1680" w:firstLineChars="0"/>
        <w:rPr>
          <w:sz w:val="22"/>
          <w:szCs w:val="21"/>
        </w:rPr>
      </w:pPr>
      <w:r w:rsidRPr="0049003E">
        <w:rPr>
          <w:rFonts w:hint="eastAsia"/>
          <w:sz w:val="22"/>
          <w:szCs w:val="21"/>
        </w:rPr>
        <w:t>被保险人在</w:t>
      </w:r>
      <w:r w:rsidRPr="0049003E">
        <w:rPr>
          <w:rFonts w:ascii="宋体" w:hAnsi="宋体" w:hint="eastAsia"/>
          <w:sz w:val="22"/>
          <w:szCs w:val="21"/>
        </w:rPr>
        <w:t>基本医疗保险</w:t>
      </w:r>
      <w:r>
        <w:rPr>
          <w:rFonts w:ascii="宋体" w:hAnsi="宋体" w:hint="eastAsia"/>
          <w:sz w:val="22"/>
          <w:szCs w:val="21"/>
        </w:rPr>
        <w:t>协议管理医疗机构</w:t>
      </w:r>
      <w:r w:rsidRPr="0049003E">
        <w:rPr>
          <w:rFonts w:hint="eastAsia"/>
          <w:sz w:val="22"/>
          <w:szCs w:val="21"/>
        </w:rPr>
        <w:t>治疗的，对于因与该次住院相同原因在该次住院前</w:t>
      </w:r>
      <w:r w:rsidRPr="0049003E">
        <w:rPr>
          <w:sz w:val="22"/>
          <w:szCs w:val="21"/>
        </w:rPr>
        <w:t>7</w:t>
      </w:r>
      <w:r w:rsidRPr="0049003E">
        <w:rPr>
          <w:rFonts w:hint="eastAsia"/>
          <w:sz w:val="22"/>
          <w:szCs w:val="21"/>
        </w:rPr>
        <w:t>日（含住院当日）以及出院后</w:t>
      </w:r>
      <w:r w:rsidRPr="0049003E">
        <w:rPr>
          <w:sz w:val="22"/>
          <w:szCs w:val="21"/>
        </w:rPr>
        <w:t>30</w:t>
      </w:r>
      <w:r w:rsidRPr="0049003E">
        <w:rPr>
          <w:rFonts w:hint="eastAsia"/>
          <w:sz w:val="22"/>
          <w:szCs w:val="21"/>
        </w:rPr>
        <w:t>日内（含出院当日）发生的医疗必需且合理的门诊治疗费，在该保单年度余额内，按照附表中的约定给付医疗保险金。</w:t>
      </w:r>
    </w:p>
    <w:p w:rsidR="00E758E6" w:rsidRPr="0049003E" w:rsidRDefault="00E758E6" w:rsidP="004165E7">
      <w:pPr>
        <w:pStyle w:val="ListParagraph"/>
        <w:spacing w:line="312" w:lineRule="auto"/>
        <w:ind w:left="1680" w:firstLineChars="0"/>
        <w:rPr>
          <w:sz w:val="22"/>
          <w:szCs w:val="21"/>
        </w:rPr>
      </w:pPr>
      <w:r w:rsidRPr="0049003E">
        <w:rPr>
          <w:rFonts w:hint="eastAsia"/>
          <w:sz w:val="22"/>
          <w:szCs w:val="21"/>
        </w:rPr>
        <w:t>合同约定的门诊治疗费用包括医生诊断、处方、</w:t>
      </w:r>
      <w:r>
        <w:rPr>
          <w:rFonts w:hint="eastAsia"/>
          <w:sz w:val="22"/>
          <w:szCs w:val="21"/>
        </w:rPr>
        <w:t>药品</w:t>
      </w:r>
      <w:r w:rsidRPr="0049003E">
        <w:rPr>
          <w:rFonts w:hint="eastAsia"/>
          <w:sz w:val="22"/>
          <w:szCs w:val="21"/>
        </w:rPr>
        <w:t>、检查、护理、医疗用品等在</w:t>
      </w:r>
      <w:r>
        <w:rPr>
          <w:rFonts w:hint="eastAsia"/>
          <w:sz w:val="22"/>
          <w:szCs w:val="21"/>
        </w:rPr>
        <w:t>医疗机构</w:t>
      </w:r>
      <w:r w:rsidRPr="0049003E">
        <w:rPr>
          <w:rFonts w:hint="eastAsia"/>
          <w:sz w:val="22"/>
          <w:szCs w:val="21"/>
        </w:rPr>
        <w:t>内发生的费用，</w:t>
      </w:r>
      <w:r>
        <w:rPr>
          <w:rFonts w:hint="eastAsia"/>
          <w:sz w:val="22"/>
          <w:szCs w:val="21"/>
        </w:rPr>
        <w:t>以当地卫生或有关</w:t>
      </w:r>
      <w:r w:rsidRPr="0049003E">
        <w:rPr>
          <w:rFonts w:hint="eastAsia"/>
          <w:sz w:val="22"/>
          <w:szCs w:val="21"/>
        </w:rPr>
        <w:t>政府</w:t>
      </w:r>
      <w:r>
        <w:rPr>
          <w:rFonts w:hint="eastAsia"/>
          <w:sz w:val="22"/>
          <w:szCs w:val="21"/>
        </w:rPr>
        <w:t>部门</w:t>
      </w:r>
      <w:r w:rsidRPr="0049003E">
        <w:rPr>
          <w:rFonts w:hint="eastAsia"/>
          <w:sz w:val="22"/>
          <w:szCs w:val="21"/>
        </w:rPr>
        <w:t>核准的收费标准为限。</w:t>
      </w:r>
    </w:p>
    <w:p w:rsidR="00E758E6" w:rsidRPr="0049003E" w:rsidRDefault="00E758E6" w:rsidP="00E24D7C">
      <w:pPr>
        <w:pStyle w:val="ListParagraph"/>
        <w:numPr>
          <w:ilvl w:val="3"/>
          <w:numId w:val="10"/>
        </w:numPr>
        <w:spacing w:line="312" w:lineRule="auto"/>
        <w:ind w:firstLineChars="0"/>
        <w:rPr>
          <w:sz w:val="24"/>
        </w:rPr>
      </w:pPr>
      <w:r w:rsidRPr="0049003E">
        <w:rPr>
          <w:rFonts w:hint="eastAsia"/>
          <w:sz w:val="24"/>
        </w:rPr>
        <w:t>特定门诊治疗费用保险金</w:t>
      </w:r>
    </w:p>
    <w:p w:rsidR="00E758E6" w:rsidRPr="0049003E" w:rsidRDefault="00E758E6" w:rsidP="00656915">
      <w:pPr>
        <w:pStyle w:val="ListParagraph"/>
        <w:spacing w:line="312" w:lineRule="auto"/>
        <w:ind w:left="1680" w:firstLineChars="0"/>
        <w:rPr>
          <w:sz w:val="22"/>
        </w:rPr>
      </w:pPr>
      <w:r w:rsidRPr="0049003E">
        <w:rPr>
          <w:rFonts w:hint="eastAsia"/>
          <w:sz w:val="22"/>
        </w:rPr>
        <w:t>被保险人在</w:t>
      </w:r>
      <w:r w:rsidRPr="0049003E">
        <w:rPr>
          <w:rFonts w:ascii="宋体" w:hAnsi="宋体" w:hint="eastAsia"/>
          <w:sz w:val="22"/>
          <w:szCs w:val="21"/>
        </w:rPr>
        <w:t>基本</w:t>
      </w:r>
      <w:r w:rsidRPr="0049003E">
        <w:rPr>
          <w:rFonts w:ascii="宋体" w:hAnsi="宋体" w:hint="eastAsia"/>
          <w:sz w:val="22"/>
        </w:rPr>
        <w:t>医疗保险</w:t>
      </w:r>
      <w:r>
        <w:rPr>
          <w:rFonts w:ascii="宋体" w:hAnsi="宋体" w:hint="eastAsia"/>
          <w:sz w:val="22"/>
          <w:szCs w:val="21"/>
        </w:rPr>
        <w:t>协议管理医疗机构</w:t>
      </w:r>
      <w:r w:rsidRPr="0049003E">
        <w:rPr>
          <w:rFonts w:hint="eastAsia"/>
          <w:sz w:val="22"/>
        </w:rPr>
        <w:t>以门诊方式接受恶性肿瘤放射治疗、恶性肿瘤静脉注射化学治疗、血液透析、腹膜透析、肾移植术后抗排异治疗或肝硬化治疗的，对其每次门诊实际发生的医疗必需且合理的特定门诊治疗费用，在该保单年度余额内，按照附表中的约定给付保险金。</w:t>
      </w:r>
    </w:p>
    <w:p w:rsidR="00E758E6" w:rsidRPr="0049003E" w:rsidRDefault="00E758E6" w:rsidP="00E24D7C">
      <w:pPr>
        <w:pStyle w:val="ListParagraph"/>
        <w:numPr>
          <w:ilvl w:val="3"/>
          <w:numId w:val="10"/>
        </w:numPr>
        <w:spacing w:line="312" w:lineRule="auto"/>
        <w:ind w:firstLineChars="0"/>
        <w:rPr>
          <w:sz w:val="24"/>
        </w:rPr>
      </w:pPr>
      <w:r w:rsidRPr="0049003E">
        <w:rPr>
          <w:rFonts w:hint="eastAsia"/>
          <w:sz w:val="24"/>
        </w:rPr>
        <w:t>慢性病门诊治疗费用保险金</w:t>
      </w:r>
    </w:p>
    <w:p w:rsidR="00E758E6" w:rsidRPr="0049003E" w:rsidRDefault="00E758E6" w:rsidP="00FC1B80">
      <w:pPr>
        <w:pStyle w:val="ListParagraph"/>
        <w:spacing w:line="312" w:lineRule="auto"/>
        <w:ind w:left="1680" w:firstLine="440"/>
        <w:rPr>
          <w:sz w:val="22"/>
        </w:rPr>
      </w:pPr>
      <w:r w:rsidRPr="0049003E">
        <w:rPr>
          <w:rFonts w:hint="eastAsia"/>
          <w:sz w:val="22"/>
        </w:rPr>
        <w:t>被保险人在</w:t>
      </w:r>
      <w:r w:rsidRPr="0049003E">
        <w:rPr>
          <w:rFonts w:ascii="宋体" w:hAnsi="宋体" w:hint="eastAsia"/>
          <w:sz w:val="22"/>
          <w:szCs w:val="21"/>
        </w:rPr>
        <w:t>基本</w:t>
      </w:r>
      <w:r w:rsidRPr="0049003E">
        <w:rPr>
          <w:rFonts w:ascii="宋体" w:hAnsi="宋体" w:hint="eastAsia"/>
          <w:sz w:val="22"/>
        </w:rPr>
        <w:t>医疗保险</w:t>
      </w:r>
      <w:r>
        <w:rPr>
          <w:rFonts w:ascii="宋体" w:hAnsi="宋体" w:hint="eastAsia"/>
          <w:sz w:val="22"/>
          <w:szCs w:val="21"/>
        </w:rPr>
        <w:t>协议管理医疗机构</w:t>
      </w:r>
      <w:r w:rsidRPr="0049003E">
        <w:rPr>
          <w:rFonts w:hint="eastAsia"/>
          <w:sz w:val="22"/>
        </w:rPr>
        <w:t>进行高血压病、糖尿病、冠心病门诊治疗的，对其每次门诊实际发生的医疗必需且合理的门诊治疗费用，在该保单年度余额内，按照附表中的约定给付保险金。</w:t>
      </w:r>
    </w:p>
    <w:p w:rsidR="00E758E6" w:rsidRPr="0049003E" w:rsidRDefault="00E758E6" w:rsidP="004165E7">
      <w:pPr>
        <w:pStyle w:val="ListParagraph"/>
        <w:spacing w:line="312" w:lineRule="auto"/>
        <w:ind w:left="1680" w:firstLineChars="0" w:firstLine="0"/>
        <w:rPr>
          <w:sz w:val="22"/>
        </w:rPr>
      </w:pPr>
    </w:p>
    <w:p w:rsidR="00E758E6" w:rsidRPr="0049003E" w:rsidRDefault="00E758E6" w:rsidP="004165E7">
      <w:pPr>
        <w:pStyle w:val="ListParagraph"/>
        <w:spacing w:line="312" w:lineRule="auto"/>
        <w:ind w:left="1680" w:firstLineChars="0" w:firstLine="0"/>
        <w:rPr>
          <w:sz w:val="22"/>
        </w:rPr>
      </w:pPr>
      <w:r w:rsidRPr="0049003E">
        <w:rPr>
          <w:rFonts w:hint="eastAsia"/>
          <w:sz w:val="24"/>
        </w:rPr>
        <w:t>若被保险人在其医保所</w:t>
      </w:r>
      <w:r>
        <w:rPr>
          <w:rFonts w:hint="eastAsia"/>
          <w:sz w:val="24"/>
        </w:rPr>
        <w:t>属</w:t>
      </w:r>
      <w:r w:rsidRPr="0049003E">
        <w:rPr>
          <w:rFonts w:hint="eastAsia"/>
          <w:sz w:val="24"/>
        </w:rPr>
        <w:t>地以外的医疗机构就医，且已从公费医疗或基本医疗保险获得费用补偿，则保险公司承担的费用范围为被保险人已发生的责任范围内的医疗费用的</w:t>
      </w:r>
      <w:r w:rsidRPr="0049003E">
        <w:rPr>
          <w:sz w:val="24"/>
        </w:rPr>
        <w:t>80%</w:t>
      </w:r>
      <w:r w:rsidRPr="0049003E">
        <w:rPr>
          <w:rFonts w:hint="eastAsia"/>
          <w:sz w:val="24"/>
        </w:rPr>
        <w:t>。</w:t>
      </w:r>
    </w:p>
    <w:p w:rsidR="00E758E6" w:rsidRPr="0049003E" w:rsidRDefault="00E758E6" w:rsidP="004165E7">
      <w:pPr>
        <w:pStyle w:val="ListParagraph"/>
        <w:spacing w:line="312" w:lineRule="auto"/>
        <w:ind w:left="1680" w:firstLineChars="0" w:firstLine="0"/>
        <w:rPr>
          <w:sz w:val="22"/>
        </w:rPr>
      </w:pPr>
    </w:p>
    <w:p w:rsidR="00E758E6" w:rsidRPr="0049003E" w:rsidRDefault="00E758E6" w:rsidP="004165E7">
      <w:pPr>
        <w:pStyle w:val="ListParagraph"/>
        <w:spacing w:line="312" w:lineRule="auto"/>
        <w:ind w:left="1680" w:firstLineChars="0" w:firstLine="0"/>
        <w:rPr>
          <w:sz w:val="24"/>
        </w:rPr>
      </w:pPr>
      <w:r w:rsidRPr="0049003E">
        <w:rPr>
          <w:rFonts w:hint="eastAsia"/>
          <w:sz w:val="24"/>
        </w:rPr>
        <w:lastRenderedPageBreak/>
        <w:t>每一保单年度内，保险公司对被保险人累计给付的各项医疗保险金金额以附表对应责任的保险金额为限。</w:t>
      </w:r>
    </w:p>
    <w:p w:rsidR="00E758E6" w:rsidRPr="0049003E" w:rsidRDefault="00E758E6" w:rsidP="004165E7">
      <w:pPr>
        <w:pStyle w:val="ListParagraph"/>
        <w:spacing w:line="312" w:lineRule="auto"/>
        <w:ind w:left="1680" w:firstLineChars="0" w:firstLine="0"/>
        <w:rPr>
          <w:sz w:val="24"/>
        </w:rPr>
      </w:pPr>
      <w:r w:rsidRPr="0049003E">
        <w:rPr>
          <w:rFonts w:hint="eastAsia"/>
          <w:sz w:val="24"/>
        </w:rPr>
        <w:t>若单个保单年度各单项医疗保险金累计给付金额达到约定金额时，该保单年度该项保险责任终止。同时，若单个保单年度内各项医疗保险金累计给付金额之和达到附表约定的单个</w:t>
      </w:r>
      <w:r>
        <w:rPr>
          <w:rFonts w:ascii="宋体" w:hAnsi="宋体" w:hint="eastAsia"/>
          <w:color w:val="000000"/>
          <w:sz w:val="24"/>
          <w:szCs w:val="24"/>
        </w:rPr>
        <w:t>保单年度内医疗费用</w:t>
      </w:r>
      <w:r w:rsidRPr="0049003E">
        <w:rPr>
          <w:rFonts w:ascii="宋体" w:hAnsi="宋体" w:hint="eastAsia"/>
          <w:color w:val="000000"/>
          <w:sz w:val="24"/>
          <w:szCs w:val="24"/>
        </w:rPr>
        <w:t>保险金额时，该保单年度各项医疗保险金责任均终止。</w:t>
      </w:r>
    </w:p>
    <w:p w:rsidR="00E758E6" w:rsidRPr="0049003E" w:rsidRDefault="00E758E6" w:rsidP="00992E01">
      <w:pPr>
        <w:pStyle w:val="ListParagraph"/>
        <w:spacing w:line="312" w:lineRule="auto"/>
        <w:ind w:left="1680" w:firstLineChars="0" w:firstLine="0"/>
        <w:rPr>
          <w:sz w:val="24"/>
        </w:rPr>
      </w:pPr>
      <w:r w:rsidRPr="0049003E">
        <w:rPr>
          <w:rFonts w:hint="eastAsia"/>
          <w:sz w:val="24"/>
        </w:rPr>
        <w:t>若</w:t>
      </w:r>
      <w:r>
        <w:rPr>
          <w:rFonts w:hint="eastAsia"/>
          <w:sz w:val="24"/>
        </w:rPr>
        <w:t>保证续保期间</w:t>
      </w:r>
      <w:r w:rsidRPr="0049003E">
        <w:rPr>
          <w:rFonts w:hint="eastAsia"/>
          <w:sz w:val="24"/>
        </w:rPr>
        <w:t>内各项医疗保险金责任累计赔付金额之和达到附表中约定的</w:t>
      </w:r>
      <w:r>
        <w:rPr>
          <w:rFonts w:hint="eastAsia"/>
          <w:sz w:val="24"/>
        </w:rPr>
        <w:t>保证续保期间</w:t>
      </w:r>
      <w:r w:rsidRPr="0049003E">
        <w:rPr>
          <w:rFonts w:hint="eastAsia"/>
          <w:sz w:val="24"/>
        </w:rPr>
        <w:t>内</w:t>
      </w:r>
      <w:r w:rsidRPr="0049003E">
        <w:rPr>
          <w:rFonts w:ascii="宋体" w:hAnsi="宋体" w:hint="eastAsia"/>
          <w:color w:val="000000"/>
          <w:sz w:val="24"/>
          <w:szCs w:val="24"/>
        </w:rPr>
        <w:t>累计医疗费用赔付限额</w:t>
      </w:r>
      <w:r w:rsidRPr="0049003E">
        <w:rPr>
          <w:rFonts w:hint="eastAsia"/>
          <w:sz w:val="24"/>
        </w:rPr>
        <w:t>时，则</w:t>
      </w:r>
      <w:r>
        <w:rPr>
          <w:rFonts w:hint="eastAsia"/>
          <w:sz w:val="24"/>
        </w:rPr>
        <w:t>保证续保期间</w:t>
      </w:r>
      <w:r w:rsidRPr="0049003E">
        <w:rPr>
          <w:rFonts w:hint="eastAsia"/>
          <w:sz w:val="24"/>
        </w:rPr>
        <w:t>内的各项医疗保险金责任均终止。</w:t>
      </w:r>
    </w:p>
    <w:p w:rsidR="00E758E6" w:rsidRPr="0015441D" w:rsidRDefault="00E758E6" w:rsidP="00056DD8">
      <w:pPr>
        <w:pStyle w:val="ListParagraph"/>
        <w:numPr>
          <w:ilvl w:val="0"/>
          <w:numId w:val="8"/>
        </w:numPr>
        <w:spacing w:beforeLines="25" w:before="78" w:afterLines="25" w:after="78" w:line="288" w:lineRule="auto"/>
        <w:ind w:firstLineChars="0"/>
        <w:rPr>
          <w:rFonts w:ascii="宋体" w:cs="宋体"/>
          <w:b/>
          <w:color w:val="000000"/>
          <w:sz w:val="24"/>
          <w:szCs w:val="24"/>
        </w:rPr>
      </w:pPr>
      <w:r w:rsidRPr="0015441D">
        <w:rPr>
          <w:rFonts w:ascii="宋体" w:hAnsi="宋体" w:cs="宋体" w:hint="eastAsia"/>
          <w:b/>
          <w:color w:val="000000"/>
          <w:sz w:val="24"/>
          <w:szCs w:val="24"/>
        </w:rPr>
        <w:t>产品形态二</w:t>
      </w:r>
    </w:p>
    <w:p w:rsidR="00E758E6" w:rsidRDefault="00E758E6" w:rsidP="00056DD8">
      <w:pPr>
        <w:pStyle w:val="ListParagraph"/>
        <w:numPr>
          <w:ilvl w:val="0"/>
          <w:numId w:val="14"/>
        </w:numPr>
        <w:spacing w:beforeLines="25" w:before="78" w:afterLines="25" w:after="78" w:line="288" w:lineRule="auto"/>
        <w:ind w:left="1276" w:firstLineChars="0" w:hanging="709"/>
        <w:rPr>
          <w:rFonts w:ascii="宋体" w:cs="宋体"/>
          <w:color w:val="000000"/>
          <w:sz w:val="24"/>
          <w:szCs w:val="24"/>
        </w:rPr>
      </w:pPr>
      <w:r w:rsidRPr="0049003E">
        <w:rPr>
          <w:rFonts w:ascii="宋体" w:hAnsi="宋体" w:cs="宋体" w:hint="eastAsia"/>
          <w:color w:val="000000"/>
          <w:sz w:val="24"/>
          <w:szCs w:val="24"/>
        </w:rPr>
        <w:t>目标人群</w:t>
      </w:r>
      <w:r w:rsidRPr="0015441D">
        <w:rPr>
          <w:rFonts w:ascii="宋体" w:hAnsi="宋体" w:cs="宋体" w:hint="eastAsia"/>
          <w:color w:val="000000"/>
          <w:sz w:val="24"/>
          <w:szCs w:val="24"/>
        </w:rPr>
        <w:t>：已参加公费医疗或基本医疗保险，且经过公费医疗或基本医疗保险报销后对个人负担的大额医疗费用有保障需求的人群。</w:t>
      </w:r>
    </w:p>
    <w:p w:rsidR="00E758E6" w:rsidRDefault="00E758E6" w:rsidP="00056DD8">
      <w:pPr>
        <w:pStyle w:val="ListParagraph"/>
        <w:numPr>
          <w:ilvl w:val="0"/>
          <w:numId w:val="14"/>
        </w:numPr>
        <w:spacing w:beforeLines="25" w:before="78" w:afterLines="25" w:after="78" w:line="288" w:lineRule="auto"/>
        <w:ind w:left="1276" w:firstLineChars="0" w:hanging="709"/>
        <w:rPr>
          <w:rFonts w:ascii="宋体" w:cs="宋体"/>
          <w:color w:val="000000"/>
          <w:sz w:val="24"/>
          <w:szCs w:val="24"/>
        </w:rPr>
      </w:pPr>
      <w:r w:rsidRPr="0049003E">
        <w:rPr>
          <w:rFonts w:ascii="宋体" w:hAnsi="宋体" w:cs="宋体" w:hint="eastAsia"/>
          <w:color w:val="000000"/>
          <w:sz w:val="24"/>
          <w:szCs w:val="24"/>
        </w:rPr>
        <w:t>最低保障范围：被保险人医保所</w:t>
      </w:r>
      <w:r>
        <w:rPr>
          <w:rFonts w:ascii="宋体" w:hAnsi="宋体" w:cs="宋体" w:hint="eastAsia"/>
          <w:color w:val="000000"/>
          <w:sz w:val="24"/>
          <w:szCs w:val="24"/>
        </w:rPr>
        <w:t>属</w:t>
      </w:r>
      <w:r w:rsidRPr="0049003E">
        <w:rPr>
          <w:rFonts w:ascii="宋体" w:hAnsi="宋体" w:cs="宋体" w:hint="eastAsia"/>
          <w:color w:val="000000"/>
          <w:sz w:val="24"/>
          <w:szCs w:val="24"/>
        </w:rPr>
        <w:t>地基本医疗保险基金</w:t>
      </w:r>
      <w:r>
        <w:rPr>
          <w:rFonts w:ascii="宋体" w:hAnsi="宋体" w:cs="宋体" w:hint="eastAsia"/>
          <w:color w:val="000000"/>
          <w:sz w:val="24"/>
          <w:szCs w:val="24"/>
        </w:rPr>
        <w:t>支付范围内自付的</w:t>
      </w:r>
      <w:r w:rsidRPr="0049003E">
        <w:rPr>
          <w:rFonts w:ascii="宋体" w:hAnsi="宋体" w:cs="宋体" w:hint="eastAsia"/>
          <w:color w:val="000000"/>
          <w:sz w:val="24"/>
          <w:szCs w:val="24"/>
        </w:rPr>
        <w:t>费用及基本医疗保险基金</w:t>
      </w:r>
      <w:r>
        <w:rPr>
          <w:rFonts w:ascii="宋体" w:hAnsi="宋体" w:cs="宋体" w:hint="eastAsia"/>
          <w:color w:val="000000"/>
          <w:sz w:val="24"/>
          <w:szCs w:val="24"/>
        </w:rPr>
        <w:t>支付范围外的</w:t>
      </w:r>
      <w:r w:rsidRPr="0049003E">
        <w:rPr>
          <w:rFonts w:ascii="宋体" w:hAnsi="宋体" w:cs="宋体" w:hint="eastAsia"/>
          <w:color w:val="000000"/>
          <w:sz w:val="24"/>
          <w:szCs w:val="24"/>
        </w:rPr>
        <w:t>部分费用，保险公司应当通过列举法或者排除法明确给予</w:t>
      </w:r>
      <w:r>
        <w:rPr>
          <w:rFonts w:ascii="宋体" w:hAnsi="宋体" w:cs="宋体" w:hint="eastAsia"/>
          <w:color w:val="000000"/>
          <w:sz w:val="24"/>
          <w:szCs w:val="24"/>
        </w:rPr>
        <w:t>给付的</w:t>
      </w:r>
      <w:r w:rsidRPr="0049003E">
        <w:rPr>
          <w:rFonts w:ascii="宋体" w:hAnsi="宋体" w:cs="宋体" w:hint="eastAsia"/>
          <w:color w:val="000000"/>
          <w:sz w:val="24"/>
          <w:szCs w:val="24"/>
        </w:rPr>
        <w:t>费用范围</w:t>
      </w:r>
      <w:r>
        <w:rPr>
          <w:rFonts w:ascii="宋体" w:hAnsi="宋体" w:cs="宋体" w:hint="eastAsia"/>
          <w:color w:val="000000"/>
          <w:sz w:val="24"/>
          <w:szCs w:val="24"/>
        </w:rPr>
        <w:t>。</w:t>
      </w:r>
    </w:p>
    <w:p w:rsidR="00E758E6" w:rsidRDefault="00E758E6" w:rsidP="00056DD8">
      <w:pPr>
        <w:pStyle w:val="ListParagraph"/>
        <w:numPr>
          <w:ilvl w:val="0"/>
          <w:numId w:val="14"/>
        </w:numPr>
        <w:spacing w:beforeLines="25" w:before="78" w:afterLines="25" w:after="78" w:line="288" w:lineRule="auto"/>
        <w:ind w:left="1276" w:firstLineChars="0" w:hanging="709"/>
        <w:rPr>
          <w:rFonts w:ascii="宋体" w:cs="宋体"/>
          <w:color w:val="000000"/>
          <w:sz w:val="24"/>
          <w:szCs w:val="24"/>
        </w:rPr>
      </w:pPr>
      <w:r w:rsidRPr="0049003E">
        <w:rPr>
          <w:rFonts w:ascii="宋体" w:hAnsi="宋体" w:cs="宋体" w:hint="eastAsia"/>
          <w:color w:val="000000"/>
          <w:sz w:val="24"/>
          <w:szCs w:val="24"/>
        </w:rPr>
        <w:t>保险责任：</w:t>
      </w:r>
    </w:p>
    <w:p w:rsidR="00E758E6" w:rsidRPr="0049003E" w:rsidRDefault="00E758E6" w:rsidP="00E24D7C">
      <w:pPr>
        <w:pStyle w:val="ListParagraph"/>
        <w:numPr>
          <w:ilvl w:val="0"/>
          <w:numId w:val="16"/>
        </w:numPr>
        <w:spacing w:line="312" w:lineRule="auto"/>
        <w:ind w:left="1701" w:firstLineChars="0"/>
        <w:rPr>
          <w:sz w:val="24"/>
        </w:rPr>
      </w:pPr>
      <w:r w:rsidRPr="0049003E">
        <w:rPr>
          <w:rFonts w:hint="eastAsia"/>
          <w:sz w:val="24"/>
        </w:rPr>
        <w:t>住院医疗费用保险金：同产品形态一</w:t>
      </w:r>
      <w:r>
        <w:rPr>
          <w:rFonts w:hint="eastAsia"/>
          <w:sz w:val="24"/>
        </w:rPr>
        <w:t>。</w:t>
      </w:r>
    </w:p>
    <w:p w:rsidR="00E758E6" w:rsidRPr="0049003E" w:rsidRDefault="00E758E6" w:rsidP="00E24D7C">
      <w:pPr>
        <w:pStyle w:val="ListParagraph"/>
        <w:numPr>
          <w:ilvl w:val="0"/>
          <w:numId w:val="16"/>
        </w:numPr>
        <w:spacing w:line="312" w:lineRule="auto"/>
        <w:ind w:left="1701" w:firstLineChars="0"/>
        <w:rPr>
          <w:sz w:val="24"/>
        </w:rPr>
      </w:pPr>
      <w:r w:rsidRPr="0049003E">
        <w:rPr>
          <w:rFonts w:ascii="宋体" w:hAnsi="宋体" w:cs="宋体" w:hint="eastAsia"/>
          <w:color w:val="000000"/>
          <w:sz w:val="24"/>
          <w:szCs w:val="24"/>
        </w:rPr>
        <w:t>住院前后门诊费用保险金：同产品形态一</w:t>
      </w:r>
      <w:r>
        <w:rPr>
          <w:rFonts w:ascii="宋体" w:hAnsi="宋体" w:cs="宋体" w:hint="eastAsia"/>
          <w:color w:val="000000"/>
          <w:sz w:val="24"/>
          <w:szCs w:val="24"/>
        </w:rPr>
        <w:t>。</w:t>
      </w:r>
    </w:p>
    <w:p w:rsidR="00E758E6" w:rsidRPr="0049003E" w:rsidRDefault="00E758E6" w:rsidP="00E24D7C">
      <w:pPr>
        <w:pStyle w:val="ListParagraph"/>
        <w:numPr>
          <w:ilvl w:val="0"/>
          <w:numId w:val="16"/>
        </w:numPr>
        <w:spacing w:line="312" w:lineRule="auto"/>
        <w:ind w:left="1701" w:firstLineChars="0"/>
        <w:rPr>
          <w:sz w:val="24"/>
        </w:rPr>
      </w:pPr>
      <w:r w:rsidRPr="0049003E">
        <w:rPr>
          <w:rFonts w:ascii="宋体" w:hAnsi="宋体" w:cs="宋体" w:hint="eastAsia"/>
          <w:color w:val="000000"/>
          <w:sz w:val="24"/>
          <w:szCs w:val="24"/>
        </w:rPr>
        <w:t>特定门诊治疗费用保险金：同产品形态一</w:t>
      </w:r>
      <w:r>
        <w:rPr>
          <w:rFonts w:ascii="宋体" w:hAnsi="宋体" w:cs="宋体" w:hint="eastAsia"/>
          <w:color w:val="000000"/>
          <w:sz w:val="24"/>
          <w:szCs w:val="24"/>
        </w:rPr>
        <w:t>。</w:t>
      </w:r>
    </w:p>
    <w:p w:rsidR="00E758E6" w:rsidRPr="0015441D" w:rsidRDefault="00E758E6" w:rsidP="00056DD8">
      <w:pPr>
        <w:pStyle w:val="ListParagraph"/>
        <w:numPr>
          <w:ilvl w:val="0"/>
          <w:numId w:val="8"/>
        </w:numPr>
        <w:spacing w:beforeLines="25" w:before="78" w:afterLines="25" w:after="78" w:line="288" w:lineRule="auto"/>
        <w:ind w:firstLineChars="0"/>
        <w:rPr>
          <w:rFonts w:ascii="宋体" w:cs="宋体"/>
          <w:b/>
          <w:color w:val="000000"/>
          <w:sz w:val="24"/>
          <w:szCs w:val="24"/>
        </w:rPr>
      </w:pPr>
      <w:r w:rsidRPr="0015441D">
        <w:rPr>
          <w:rFonts w:ascii="宋体" w:hAnsi="宋体" w:cs="宋体" w:hint="eastAsia"/>
          <w:b/>
          <w:color w:val="000000"/>
          <w:sz w:val="24"/>
          <w:szCs w:val="24"/>
        </w:rPr>
        <w:t>产品形态三</w:t>
      </w:r>
    </w:p>
    <w:p w:rsidR="00E758E6" w:rsidRDefault="00E758E6" w:rsidP="00056DD8">
      <w:pPr>
        <w:pStyle w:val="ListParagraph"/>
        <w:numPr>
          <w:ilvl w:val="0"/>
          <w:numId w:val="15"/>
        </w:numPr>
        <w:spacing w:beforeLines="25" w:before="78" w:afterLines="25" w:after="78" w:line="288" w:lineRule="auto"/>
        <w:ind w:left="1276" w:firstLineChars="0" w:hanging="709"/>
        <w:rPr>
          <w:rFonts w:ascii="宋体" w:cs="宋体"/>
          <w:color w:val="000000"/>
          <w:sz w:val="24"/>
          <w:szCs w:val="24"/>
        </w:rPr>
      </w:pPr>
      <w:r w:rsidRPr="0049003E">
        <w:rPr>
          <w:rFonts w:ascii="宋体" w:hAnsi="宋体" w:cs="宋体" w:hint="eastAsia"/>
          <w:color w:val="000000"/>
          <w:sz w:val="24"/>
          <w:szCs w:val="24"/>
        </w:rPr>
        <w:t>目标人群：未参加公费医疗或基本医疗保险</w:t>
      </w:r>
      <w:r>
        <w:rPr>
          <w:rFonts w:ascii="宋体" w:hAnsi="宋体" w:cs="宋体" w:hint="eastAsia"/>
          <w:color w:val="000000"/>
          <w:sz w:val="24"/>
          <w:szCs w:val="24"/>
        </w:rPr>
        <w:t>，或虽已参加公费医疗或基本医疗保险，但投保前声明自愿放弃公费医疗或基本医疗保险补偿的人群。</w:t>
      </w:r>
    </w:p>
    <w:p w:rsidR="00E758E6" w:rsidRDefault="00E758E6" w:rsidP="00056DD8">
      <w:pPr>
        <w:pStyle w:val="ListParagraph"/>
        <w:numPr>
          <w:ilvl w:val="0"/>
          <w:numId w:val="15"/>
        </w:numPr>
        <w:spacing w:beforeLines="25" w:before="78" w:afterLines="25" w:after="78" w:line="288" w:lineRule="auto"/>
        <w:ind w:left="1276" w:firstLineChars="0" w:hanging="709"/>
        <w:rPr>
          <w:rFonts w:ascii="宋体" w:cs="宋体"/>
          <w:color w:val="000000"/>
          <w:sz w:val="24"/>
          <w:szCs w:val="24"/>
        </w:rPr>
      </w:pPr>
      <w:r w:rsidRPr="0049003E">
        <w:rPr>
          <w:rFonts w:ascii="宋体" w:hAnsi="宋体" w:cs="宋体" w:hint="eastAsia"/>
          <w:color w:val="000000"/>
          <w:sz w:val="24"/>
          <w:szCs w:val="24"/>
        </w:rPr>
        <w:t>最低保障范围：纳入被保险人投保所</w:t>
      </w:r>
      <w:r>
        <w:rPr>
          <w:rFonts w:ascii="宋体" w:hAnsi="宋体" w:cs="宋体" w:hint="eastAsia"/>
          <w:color w:val="000000"/>
          <w:sz w:val="24"/>
          <w:szCs w:val="24"/>
        </w:rPr>
        <w:t>属</w:t>
      </w:r>
      <w:r w:rsidRPr="0049003E">
        <w:rPr>
          <w:rFonts w:ascii="宋体" w:hAnsi="宋体" w:cs="宋体" w:hint="eastAsia"/>
          <w:color w:val="000000"/>
          <w:sz w:val="24"/>
          <w:szCs w:val="24"/>
        </w:rPr>
        <w:t>地基本医疗保险基金</w:t>
      </w:r>
      <w:r>
        <w:rPr>
          <w:rFonts w:ascii="宋体" w:hAnsi="宋体" w:cs="宋体" w:hint="eastAsia"/>
          <w:color w:val="000000"/>
          <w:sz w:val="24"/>
          <w:szCs w:val="24"/>
        </w:rPr>
        <w:t>支付</w:t>
      </w:r>
      <w:r w:rsidRPr="0049003E">
        <w:rPr>
          <w:rFonts w:ascii="宋体" w:hAnsi="宋体" w:cs="宋体" w:hint="eastAsia"/>
          <w:color w:val="000000"/>
          <w:sz w:val="24"/>
          <w:szCs w:val="24"/>
        </w:rPr>
        <w:t>范围内的费用</w:t>
      </w:r>
      <w:r>
        <w:rPr>
          <w:rFonts w:ascii="宋体" w:hAnsi="宋体" w:cs="宋体" w:hint="eastAsia"/>
          <w:color w:val="000000"/>
          <w:sz w:val="24"/>
          <w:szCs w:val="24"/>
        </w:rPr>
        <w:t>。</w:t>
      </w:r>
    </w:p>
    <w:p w:rsidR="00E758E6" w:rsidRDefault="00E758E6" w:rsidP="00056DD8">
      <w:pPr>
        <w:pStyle w:val="ListParagraph"/>
        <w:numPr>
          <w:ilvl w:val="0"/>
          <w:numId w:val="15"/>
        </w:numPr>
        <w:spacing w:beforeLines="25" w:before="78" w:afterLines="25" w:after="78" w:line="288" w:lineRule="auto"/>
        <w:ind w:left="1276" w:firstLineChars="0" w:hanging="709"/>
        <w:rPr>
          <w:rFonts w:ascii="宋体" w:cs="宋体"/>
          <w:color w:val="000000"/>
          <w:sz w:val="24"/>
          <w:szCs w:val="24"/>
        </w:rPr>
      </w:pPr>
      <w:r w:rsidRPr="0049003E">
        <w:rPr>
          <w:rFonts w:ascii="宋体" w:hAnsi="宋体" w:cs="宋体" w:hint="eastAsia"/>
          <w:color w:val="000000"/>
          <w:sz w:val="24"/>
          <w:szCs w:val="24"/>
        </w:rPr>
        <w:t>保险责任：同产品形态一的保险责任</w:t>
      </w:r>
      <w:r>
        <w:rPr>
          <w:rFonts w:ascii="宋体" w:hAnsi="宋体" w:cs="宋体" w:hint="eastAsia"/>
          <w:color w:val="000000"/>
          <w:sz w:val="24"/>
          <w:szCs w:val="24"/>
        </w:rPr>
        <w:t>。</w:t>
      </w:r>
    </w:p>
    <w:p w:rsidR="00E758E6" w:rsidRDefault="00E758E6" w:rsidP="00056DD8">
      <w:pPr>
        <w:pStyle w:val="ListParagraph"/>
        <w:numPr>
          <w:ilvl w:val="0"/>
          <w:numId w:val="1"/>
        </w:numPr>
        <w:spacing w:beforeLines="50" w:before="156" w:afterLines="50" w:after="156" w:line="360" w:lineRule="auto"/>
        <w:ind w:firstLineChars="0"/>
        <w:rPr>
          <w:rFonts w:ascii="黑体" w:eastAsia="黑体"/>
          <w:sz w:val="32"/>
          <w:szCs w:val="32"/>
        </w:rPr>
      </w:pPr>
      <w:r w:rsidRPr="0049003E">
        <w:rPr>
          <w:rFonts w:ascii="黑体" w:eastAsia="黑体" w:hint="eastAsia"/>
          <w:sz w:val="32"/>
          <w:szCs w:val="32"/>
        </w:rPr>
        <w:t>责任免除</w:t>
      </w:r>
    </w:p>
    <w:p w:rsidR="00E758E6" w:rsidRPr="0049003E" w:rsidRDefault="00E758E6" w:rsidP="00FC1B80">
      <w:pPr>
        <w:spacing w:line="312" w:lineRule="auto"/>
        <w:ind w:firstLineChars="200" w:firstLine="480"/>
        <w:rPr>
          <w:sz w:val="24"/>
        </w:rPr>
      </w:pPr>
      <w:r w:rsidRPr="0049003E">
        <w:rPr>
          <w:rFonts w:hint="eastAsia"/>
          <w:sz w:val="24"/>
        </w:rPr>
        <w:t>因下列情形之一导致被保险人发生医疗费用的，保险公司不承担给付保险金的责任，保险合同在约定的保险期间内继续有效：</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被保险人在香港特别行政区、澳门特别行政区、台湾地区或中国境外的诊疗；</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lastRenderedPageBreak/>
        <w:t>患先天性畸形、变形和染色体异常（以世界卫生组织颁布的《疾病和有关健康问题的国际统计分类（</w:t>
      </w:r>
      <w:r w:rsidRPr="0049003E">
        <w:rPr>
          <w:sz w:val="24"/>
        </w:rPr>
        <w:t>ICD-10</w:t>
      </w:r>
      <w:r w:rsidRPr="0049003E">
        <w:rPr>
          <w:rFonts w:hint="eastAsia"/>
          <w:sz w:val="24"/>
        </w:rPr>
        <w:t>）》为准）；</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投保人对被保险人的故意杀害、故意伤害；</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被保险人故意犯罪或抗拒依法采取的刑事强制措施；</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被保险人自杀或故意自伤，但被保险人自杀或故意自伤时为无民事行为能力人的除外；</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被保险人斗殴、醉酒，主动吸食或注射毒品；</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被保险人未遵医嘱，私自服用、涂用或注射药物（但按使用说明的规定使用非处方药不在此限）；</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被保险人酒后驾驶、无合法有效驾驶证驾驶或驾驶无有效行驶证的机动车；</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被保险人参加潜水、跳伞或其他空中运动、登山、攀岩或攀爬建筑物、探险、武术比赛、摔跤比赛、特技表演、赛马、赛车等高风险运动；</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被保险人的戒酒或戒毒治疗、心理治疗、视力矫正手术、变性手术、整容整形或矫形手术；</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疗养、康复治疗、包皮环切、非医学必需的激素治疗、脱发治疗、美容、减肥、丰胸或者缩胸手术、睡眠有关的研究或者治疗、戒烟、矫形、视力矫正手术、非意外事故所致的整容手术；</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使用假体装置、各种矫正器（包括义肢、义眼，及非急救中使用的颈托、夹板）、轮椅及各种电动助行器械、助听器；常规视力检查、配制眼镜或隐形眼镜、视力治疗或视力训练；</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因医疗事故导致的医疗费用；</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被保险人的精神和行为障碍（以世界卫生组织颁布的《疾病和有关健康问题的国际统计分类（</w:t>
      </w:r>
      <w:r w:rsidRPr="0049003E">
        <w:rPr>
          <w:sz w:val="24"/>
        </w:rPr>
        <w:t>ICD-10</w:t>
      </w:r>
      <w:r w:rsidRPr="0049003E">
        <w:rPr>
          <w:rFonts w:hint="eastAsia"/>
          <w:sz w:val="24"/>
        </w:rPr>
        <w:t>）》为准）；</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战争、军事冲突、暴乱或武装叛乱、核爆炸、核辐射或核污染、恐怖主义行为；</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被保险人作为捐赠人而进行的器官或组织摘除，器官供体寻找、获取以及从供体切除、储藏、运送器官；</w:t>
      </w:r>
    </w:p>
    <w:p w:rsidR="00E758E6" w:rsidRPr="0049003E" w:rsidRDefault="00E758E6" w:rsidP="00E24D7C">
      <w:pPr>
        <w:pStyle w:val="ListParagraph"/>
        <w:numPr>
          <w:ilvl w:val="0"/>
          <w:numId w:val="4"/>
        </w:numPr>
        <w:spacing w:line="312" w:lineRule="auto"/>
        <w:ind w:firstLineChars="0"/>
        <w:rPr>
          <w:sz w:val="24"/>
        </w:rPr>
      </w:pPr>
      <w:r w:rsidRPr="0049003E">
        <w:rPr>
          <w:rFonts w:hint="eastAsia"/>
          <w:sz w:val="24"/>
        </w:rPr>
        <w:t>未经科学或者医学认可的试验性或者研究性治疗及其产生的后果所产生的费用；</w:t>
      </w:r>
    </w:p>
    <w:p w:rsidR="00E758E6" w:rsidRDefault="00E758E6" w:rsidP="00E24D7C">
      <w:pPr>
        <w:pStyle w:val="ListParagraph"/>
        <w:numPr>
          <w:ilvl w:val="0"/>
          <w:numId w:val="4"/>
        </w:numPr>
        <w:spacing w:line="312" w:lineRule="auto"/>
        <w:ind w:firstLineChars="0"/>
        <w:rPr>
          <w:sz w:val="24"/>
        </w:rPr>
      </w:pPr>
      <w:r w:rsidRPr="0049003E">
        <w:rPr>
          <w:rFonts w:hint="eastAsia"/>
          <w:sz w:val="24"/>
        </w:rPr>
        <w:t>质子重离子治疗费用</w:t>
      </w:r>
      <w:r>
        <w:rPr>
          <w:rFonts w:hint="eastAsia"/>
          <w:sz w:val="24"/>
        </w:rPr>
        <w:t>；</w:t>
      </w:r>
    </w:p>
    <w:p w:rsidR="00E758E6" w:rsidRPr="0049003E" w:rsidRDefault="00E758E6" w:rsidP="00E24D7C">
      <w:pPr>
        <w:pStyle w:val="ListParagraph"/>
        <w:numPr>
          <w:ilvl w:val="0"/>
          <w:numId w:val="4"/>
        </w:numPr>
        <w:spacing w:line="312" w:lineRule="auto"/>
        <w:ind w:firstLineChars="0"/>
        <w:rPr>
          <w:sz w:val="24"/>
        </w:rPr>
      </w:pPr>
      <w:r>
        <w:rPr>
          <w:rFonts w:hint="eastAsia"/>
          <w:sz w:val="24"/>
        </w:rPr>
        <w:t>法律规定的其他情形。</w:t>
      </w:r>
    </w:p>
    <w:p w:rsidR="00E758E6" w:rsidRDefault="00E758E6" w:rsidP="00056DD8">
      <w:pPr>
        <w:pStyle w:val="ListParagraph"/>
        <w:numPr>
          <w:ilvl w:val="0"/>
          <w:numId w:val="1"/>
        </w:numPr>
        <w:spacing w:beforeLines="50" w:before="156" w:afterLines="50" w:after="156" w:line="360" w:lineRule="auto"/>
        <w:ind w:firstLineChars="0"/>
        <w:rPr>
          <w:rFonts w:ascii="黑体" w:eastAsia="黑体"/>
          <w:sz w:val="32"/>
          <w:szCs w:val="32"/>
        </w:rPr>
      </w:pPr>
      <w:r w:rsidRPr="0049003E">
        <w:rPr>
          <w:rFonts w:ascii="黑体" w:eastAsia="黑体" w:hint="eastAsia"/>
          <w:sz w:val="32"/>
          <w:szCs w:val="32"/>
        </w:rPr>
        <w:t>经营管理</w:t>
      </w:r>
    </w:p>
    <w:p w:rsidR="00E758E6" w:rsidRDefault="00E758E6" w:rsidP="00056DD8">
      <w:pPr>
        <w:pStyle w:val="ListParagraph"/>
        <w:numPr>
          <w:ilvl w:val="0"/>
          <w:numId w:val="6"/>
        </w:numPr>
        <w:spacing w:beforeLines="25" w:before="78" w:afterLines="25" w:after="78" w:line="288" w:lineRule="auto"/>
        <w:ind w:firstLineChars="0"/>
        <w:rPr>
          <w:b/>
          <w:sz w:val="24"/>
        </w:rPr>
      </w:pPr>
      <w:r w:rsidRPr="0049003E">
        <w:rPr>
          <w:rFonts w:hint="eastAsia"/>
          <w:b/>
          <w:sz w:val="24"/>
        </w:rPr>
        <w:lastRenderedPageBreak/>
        <w:t>产品开发原则</w:t>
      </w:r>
    </w:p>
    <w:p w:rsidR="00E758E6" w:rsidRDefault="00E758E6" w:rsidP="00FC1B80">
      <w:pPr>
        <w:pStyle w:val="ListParagraph"/>
        <w:spacing w:line="312" w:lineRule="auto"/>
        <w:ind w:left="420" w:firstLine="480"/>
        <w:rPr>
          <w:sz w:val="24"/>
        </w:rPr>
      </w:pPr>
      <w:r w:rsidRPr="0049003E">
        <w:rPr>
          <w:rFonts w:hint="eastAsia"/>
          <w:sz w:val="24"/>
        </w:rPr>
        <w:t>本产品指引为个人税收优惠型健康保险基本保障要求，各保险公司在开发产品时可以在此基础上适当放宽医疗保险的承保条件、责任范围或提高保障水平。</w:t>
      </w:r>
    </w:p>
    <w:p w:rsidR="00E758E6" w:rsidRPr="0049003E" w:rsidRDefault="00E758E6" w:rsidP="00FC1B80">
      <w:pPr>
        <w:pStyle w:val="ListParagraph"/>
        <w:spacing w:line="312" w:lineRule="auto"/>
        <w:ind w:left="420" w:firstLine="480"/>
        <w:rPr>
          <w:sz w:val="24"/>
        </w:rPr>
      </w:pPr>
      <w:r>
        <w:rPr>
          <w:rFonts w:hint="eastAsia"/>
          <w:sz w:val="24"/>
        </w:rPr>
        <w:t>保险公司开发产品时，若产品条款有与本产品指引及配套的示范条款不一致的地方，需在上报产品时提供相应说明，指明具体不一致的地方及原因。</w:t>
      </w:r>
    </w:p>
    <w:p w:rsidR="00E758E6" w:rsidRDefault="00E758E6" w:rsidP="00056DD8">
      <w:pPr>
        <w:pStyle w:val="ListParagraph"/>
        <w:numPr>
          <w:ilvl w:val="0"/>
          <w:numId w:val="6"/>
        </w:numPr>
        <w:spacing w:beforeLines="25" w:before="78" w:afterLines="25" w:after="78" w:line="288" w:lineRule="auto"/>
        <w:ind w:firstLineChars="0"/>
        <w:rPr>
          <w:b/>
          <w:sz w:val="24"/>
        </w:rPr>
      </w:pPr>
      <w:r w:rsidRPr="0049003E">
        <w:rPr>
          <w:rFonts w:hint="eastAsia"/>
          <w:b/>
          <w:sz w:val="24"/>
        </w:rPr>
        <w:t>保证续保约定</w:t>
      </w:r>
    </w:p>
    <w:p w:rsidR="00E758E6" w:rsidRPr="0049003E" w:rsidRDefault="00E758E6" w:rsidP="00FC1B80">
      <w:pPr>
        <w:spacing w:line="312" w:lineRule="auto"/>
        <w:ind w:firstLineChars="350" w:firstLine="840"/>
        <w:rPr>
          <w:sz w:val="24"/>
        </w:rPr>
      </w:pPr>
      <w:r w:rsidRPr="0049003E">
        <w:rPr>
          <w:rFonts w:hint="eastAsia"/>
          <w:sz w:val="24"/>
        </w:rPr>
        <w:t>可保证续保至法定退休年龄。</w:t>
      </w:r>
    </w:p>
    <w:p w:rsidR="00E758E6" w:rsidRPr="0049003E" w:rsidRDefault="00E758E6" w:rsidP="00FC1B80">
      <w:pPr>
        <w:pStyle w:val="ListParagraph"/>
        <w:spacing w:line="312" w:lineRule="auto"/>
        <w:ind w:left="420" w:firstLine="480"/>
        <w:rPr>
          <w:sz w:val="24"/>
        </w:rPr>
      </w:pPr>
      <w:r w:rsidRPr="0049003E">
        <w:rPr>
          <w:rFonts w:hint="eastAsia"/>
          <w:sz w:val="24"/>
        </w:rPr>
        <w:t>在保证续保期间内，保险公司不得因被保险人的健康状况而拒绝投保人续保。</w:t>
      </w:r>
    </w:p>
    <w:p w:rsidR="00E758E6" w:rsidRDefault="00E758E6" w:rsidP="00056DD8">
      <w:pPr>
        <w:pStyle w:val="ListParagraph"/>
        <w:numPr>
          <w:ilvl w:val="0"/>
          <w:numId w:val="6"/>
        </w:numPr>
        <w:spacing w:beforeLines="25" w:before="78" w:afterLines="25" w:after="78" w:line="288" w:lineRule="auto"/>
        <w:ind w:firstLineChars="0"/>
        <w:rPr>
          <w:b/>
          <w:sz w:val="24"/>
        </w:rPr>
      </w:pPr>
      <w:r w:rsidRPr="0049003E">
        <w:rPr>
          <w:rFonts w:hint="eastAsia"/>
          <w:b/>
          <w:sz w:val="24"/>
        </w:rPr>
        <w:t>补偿原则</w:t>
      </w:r>
    </w:p>
    <w:p w:rsidR="00E758E6" w:rsidRPr="0049003E" w:rsidRDefault="00E758E6" w:rsidP="00FC1B80">
      <w:pPr>
        <w:spacing w:line="312" w:lineRule="auto"/>
        <w:ind w:left="420" w:firstLineChars="200" w:firstLine="480"/>
        <w:rPr>
          <w:sz w:val="24"/>
        </w:rPr>
      </w:pPr>
      <w:r w:rsidRPr="0049003E">
        <w:rPr>
          <w:rFonts w:hint="eastAsia"/>
          <w:sz w:val="24"/>
        </w:rPr>
        <w:t>首次投保及续保时，投保人均需向保险公司提供有无参加</w:t>
      </w:r>
      <w:r w:rsidRPr="0049003E">
        <w:rPr>
          <w:rFonts w:ascii="宋体" w:hAnsi="宋体" w:cs="宋体" w:hint="eastAsia"/>
          <w:color w:val="000000"/>
          <w:sz w:val="24"/>
          <w:szCs w:val="24"/>
        </w:rPr>
        <w:t>公费医疗或基本医疗保险</w:t>
      </w:r>
      <w:r w:rsidRPr="0049003E">
        <w:rPr>
          <w:rFonts w:hint="eastAsia"/>
          <w:sz w:val="24"/>
        </w:rPr>
        <w:t>的证明；</w:t>
      </w:r>
      <w:r w:rsidRPr="0015441D">
        <w:rPr>
          <w:rFonts w:hint="eastAsia"/>
          <w:sz w:val="24"/>
        </w:rPr>
        <w:t>已参加补充医疗保险</w:t>
      </w:r>
      <w:r w:rsidRPr="0049003E">
        <w:rPr>
          <w:rFonts w:hint="eastAsia"/>
          <w:sz w:val="24"/>
        </w:rPr>
        <w:t>的被保险人在投保时应提供已参加补充医疗保险的证明及补充医疗保险的保险责任明细。</w:t>
      </w:r>
    </w:p>
    <w:p w:rsidR="00E758E6" w:rsidRPr="0049003E" w:rsidRDefault="00E758E6" w:rsidP="00FC1B80">
      <w:pPr>
        <w:spacing w:line="312" w:lineRule="auto"/>
        <w:ind w:left="420" w:firstLineChars="200" w:firstLine="480"/>
        <w:rPr>
          <w:sz w:val="24"/>
        </w:rPr>
      </w:pPr>
      <w:r w:rsidRPr="0049003E">
        <w:rPr>
          <w:rFonts w:hint="eastAsia"/>
          <w:sz w:val="24"/>
        </w:rPr>
        <w:t>在给付保险金时，若被保险人已从公费医疗、基本医疗保险和补充医疗保险获得补偿，保险公司将按其实际发生的医疗费用扣除被保险人从其他任何获得的补偿金额后的余额给付保险金，即包括本产品在内的各种途径所给付的所有补偿或赔偿金额之和不得超过被保险人实际发生的医疗费用。</w:t>
      </w:r>
    </w:p>
    <w:p w:rsidR="00E758E6" w:rsidRPr="0049003E" w:rsidRDefault="00E758E6" w:rsidP="00FC1B80">
      <w:pPr>
        <w:spacing w:line="312" w:lineRule="auto"/>
        <w:ind w:left="420" w:firstLineChars="200" w:firstLine="480"/>
        <w:rPr>
          <w:sz w:val="24"/>
        </w:rPr>
      </w:pPr>
      <w:r>
        <w:rPr>
          <w:rFonts w:hint="eastAsia"/>
          <w:sz w:val="24"/>
        </w:rPr>
        <w:t>对于产品形态一、二，</w:t>
      </w:r>
      <w:r w:rsidRPr="0049003E">
        <w:rPr>
          <w:rFonts w:hint="eastAsia"/>
          <w:sz w:val="24"/>
        </w:rPr>
        <w:t>若被保险人已参加公费医疗或基本医疗保险，但未从公费医疗或基本医疗保险获得费用补偿，则保险公司承担的费用范围为被保险人已发生的责任范围内的医疗费用的</w:t>
      </w:r>
      <w:r w:rsidRPr="0049003E">
        <w:rPr>
          <w:sz w:val="24"/>
        </w:rPr>
        <w:t>50%</w:t>
      </w:r>
      <w:r w:rsidRPr="0049003E">
        <w:rPr>
          <w:rFonts w:hint="eastAsia"/>
          <w:sz w:val="24"/>
        </w:rPr>
        <w:t>。</w:t>
      </w:r>
    </w:p>
    <w:p w:rsidR="00E758E6" w:rsidRDefault="00E758E6" w:rsidP="00056DD8">
      <w:pPr>
        <w:pStyle w:val="ListParagraph"/>
        <w:numPr>
          <w:ilvl w:val="0"/>
          <w:numId w:val="6"/>
        </w:numPr>
        <w:spacing w:beforeLines="25" w:before="78" w:afterLines="25" w:after="78" w:line="288" w:lineRule="auto"/>
        <w:ind w:firstLineChars="0"/>
        <w:rPr>
          <w:b/>
          <w:sz w:val="24"/>
        </w:rPr>
      </w:pPr>
      <w:r w:rsidRPr="0049003E">
        <w:rPr>
          <w:rFonts w:hint="eastAsia"/>
          <w:b/>
          <w:sz w:val="24"/>
        </w:rPr>
        <w:t>既往症人群的管理</w:t>
      </w:r>
    </w:p>
    <w:p w:rsidR="00E758E6" w:rsidRPr="0049003E" w:rsidRDefault="00E758E6" w:rsidP="00430E73">
      <w:pPr>
        <w:spacing w:line="312" w:lineRule="auto"/>
        <w:ind w:left="420" w:firstLine="420"/>
        <w:rPr>
          <w:sz w:val="24"/>
        </w:rPr>
      </w:pPr>
      <w:r w:rsidRPr="0049003E">
        <w:rPr>
          <w:rFonts w:hint="eastAsia"/>
          <w:sz w:val="24"/>
        </w:rPr>
        <w:t>对于既往症人群，在投保前以及承担保险责任时需遵循如下原则：</w:t>
      </w:r>
    </w:p>
    <w:p w:rsidR="00E758E6" w:rsidRPr="0049003E" w:rsidRDefault="00E758E6" w:rsidP="00E24D7C">
      <w:pPr>
        <w:pStyle w:val="ListParagraph"/>
        <w:numPr>
          <w:ilvl w:val="1"/>
          <w:numId w:val="7"/>
        </w:numPr>
        <w:spacing w:line="312" w:lineRule="auto"/>
        <w:ind w:firstLineChars="0"/>
        <w:rPr>
          <w:sz w:val="24"/>
        </w:rPr>
      </w:pPr>
      <w:r w:rsidRPr="0049003E">
        <w:rPr>
          <w:rFonts w:hint="eastAsia"/>
          <w:sz w:val="24"/>
        </w:rPr>
        <w:t>对于既往症人群，要求投保时必须已连续</w:t>
      </w:r>
      <w:r>
        <w:rPr>
          <w:rFonts w:hint="eastAsia"/>
          <w:sz w:val="24"/>
        </w:rPr>
        <w:t>缴纳个人所得税</w:t>
      </w:r>
      <w:r w:rsidRPr="0049003E">
        <w:rPr>
          <w:rFonts w:hint="eastAsia"/>
          <w:sz w:val="24"/>
        </w:rPr>
        <w:t>满</w:t>
      </w:r>
      <w:r w:rsidRPr="0049003E">
        <w:rPr>
          <w:sz w:val="24"/>
        </w:rPr>
        <w:t>1</w:t>
      </w:r>
      <w:r>
        <w:rPr>
          <w:rFonts w:hint="eastAsia"/>
          <w:sz w:val="24"/>
        </w:rPr>
        <w:t>年</w:t>
      </w:r>
      <w:r w:rsidRPr="0049003E">
        <w:rPr>
          <w:rFonts w:hint="eastAsia"/>
          <w:sz w:val="24"/>
        </w:rPr>
        <w:t>；</w:t>
      </w:r>
    </w:p>
    <w:p w:rsidR="00E758E6" w:rsidRPr="0049003E" w:rsidRDefault="00E758E6" w:rsidP="00E24D7C">
      <w:pPr>
        <w:pStyle w:val="ListParagraph"/>
        <w:numPr>
          <w:ilvl w:val="1"/>
          <w:numId w:val="7"/>
        </w:numPr>
        <w:spacing w:line="312" w:lineRule="auto"/>
        <w:ind w:left="1276" w:firstLineChars="0" w:hanging="856"/>
        <w:rPr>
          <w:sz w:val="24"/>
        </w:rPr>
      </w:pPr>
      <w:r w:rsidRPr="0049003E">
        <w:rPr>
          <w:rFonts w:hint="eastAsia"/>
          <w:sz w:val="24"/>
        </w:rPr>
        <w:t>既往症人群在续保时通过核保，被认定为已恢复健康的，可按照健康人群承保，但其保证续保</w:t>
      </w:r>
      <w:r>
        <w:rPr>
          <w:rFonts w:hint="eastAsia"/>
          <w:sz w:val="24"/>
        </w:rPr>
        <w:t>期间内</w:t>
      </w:r>
      <w:r w:rsidRPr="0049003E">
        <w:rPr>
          <w:rFonts w:hint="eastAsia"/>
          <w:sz w:val="24"/>
        </w:rPr>
        <w:t>累计医疗费用保险金额需扣除该被保险人在保证续保</w:t>
      </w:r>
      <w:r>
        <w:rPr>
          <w:rFonts w:hint="eastAsia"/>
          <w:sz w:val="24"/>
        </w:rPr>
        <w:t>期间内</w:t>
      </w:r>
      <w:r w:rsidRPr="0049003E">
        <w:rPr>
          <w:rFonts w:hint="eastAsia"/>
          <w:sz w:val="24"/>
        </w:rPr>
        <w:t>累计已赔付的金额。</w:t>
      </w:r>
    </w:p>
    <w:p w:rsidR="00E758E6" w:rsidRDefault="00E758E6" w:rsidP="00056DD8">
      <w:pPr>
        <w:pStyle w:val="ListParagraph"/>
        <w:numPr>
          <w:ilvl w:val="0"/>
          <w:numId w:val="6"/>
        </w:numPr>
        <w:spacing w:beforeLines="25" w:before="78" w:afterLines="25" w:after="78" w:line="288" w:lineRule="auto"/>
        <w:ind w:firstLineChars="0"/>
        <w:rPr>
          <w:b/>
          <w:sz w:val="24"/>
        </w:rPr>
      </w:pPr>
      <w:r w:rsidRPr="0049003E">
        <w:rPr>
          <w:rFonts w:hint="eastAsia"/>
          <w:b/>
          <w:sz w:val="24"/>
        </w:rPr>
        <w:t>投保管理</w:t>
      </w:r>
    </w:p>
    <w:p w:rsidR="00E758E6" w:rsidRDefault="00E758E6" w:rsidP="00FC1B80">
      <w:pPr>
        <w:spacing w:line="312" w:lineRule="auto"/>
        <w:ind w:left="420" w:firstLineChars="200" w:firstLine="480"/>
        <w:rPr>
          <w:sz w:val="24"/>
        </w:rPr>
      </w:pPr>
      <w:r>
        <w:rPr>
          <w:rFonts w:hint="eastAsia"/>
          <w:sz w:val="24"/>
        </w:rPr>
        <w:t>若投保人以个人名义投保，需向保险公司提供可以证明其符合纳税人资格的相关材料。</w:t>
      </w:r>
    </w:p>
    <w:p w:rsidR="00E758E6" w:rsidRPr="0049003E" w:rsidRDefault="00E758E6" w:rsidP="00FC1B80">
      <w:pPr>
        <w:spacing w:line="312" w:lineRule="auto"/>
        <w:ind w:left="420" w:firstLineChars="200" w:firstLine="480"/>
        <w:rPr>
          <w:sz w:val="24"/>
        </w:rPr>
      </w:pPr>
      <w:r w:rsidRPr="0049003E">
        <w:rPr>
          <w:rFonts w:hint="eastAsia"/>
          <w:sz w:val="24"/>
        </w:rPr>
        <w:t>若投保人所在团体组织第一次组织办理投保相关事宜后的一年内投保人未选择投保，该投保人投保时保险公司可对该投保人采取个人核保的方式，审核通过后方可投保。若该投保人为投保团体组织新入职员工且已通过</w:t>
      </w:r>
      <w:r w:rsidRPr="0049003E">
        <w:rPr>
          <w:rFonts w:hint="eastAsia"/>
          <w:sz w:val="24"/>
        </w:rPr>
        <w:lastRenderedPageBreak/>
        <w:t>投保团体入职体检，则不受上述限制。</w:t>
      </w:r>
    </w:p>
    <w:p w:rsidR="00E758E6" w:rsidRDefault="00E758E6" w:rsidP="00056DD8">
      <w:pPr>
        <w:pStyle w:val="ListParagraph"/>
        <w:numPr>
          <w:ilvl w:val="0"/>
          <w:numId w:val="6"/>
        </w:numPr>
        <w:spacing w:beforeLines="25" w:before="78" w:afterLines="25" w:after="78" w:line="288" w:lineRule="auto"/>
        <w:ind w:firstLineChars="0"/>
        <w:rPr>
          <w:b/>
          <w:sz w:val="24"/>
        </w:rPr>
      </w:pPr>
      <w:r w:rsidRPr="0049003E">
        <w:rPr>
          <w:rFonts w:hint="eastAsia"/>
          <w:b/>
          <w:sz w:val="24"/>
        </w:rPr>
        <w:t>保单权益转移及退保</w:t>
      </w:r>
    </w:p>
    <w:p w:rsidR="00E758E6" w:rsidRPr="0049003E" w:rsidRDefault="00E758E6" w:rsidP="00FC1B80">
      <w:pPr>
        <w:spacing w:line="312" w:lineRule="auto"/>
        <w:ind w:left="420" w:firstLineChars="200" w:firstLine="480"/>
        <w:rPr>
          <w:sz w:val="24"/>
        </w:rPr>
      </w:pPr>
      <w:r w:rsidRPr="0049003E">
        <w:rPr>
          <w:rFonts w:hint="eastAsia"/>
          <w:sz w:val="24"/>
          <w:szCs w:val="24"/>
        </w:rPr>
        <w:t>对于保单权益转移，保险公司不设置犹豫期，但允许保险公司对该保单进行核保。</w:t>
      </w:r>
    </w:p>
    <w:p w:rsidR="00E758E6" w:rsidRPr="0049003E" w:rsidRDefault="00E758E6" w:rsidP="00FC1B80">
      <w:pPr>
        <w:spacing w:line="312" w:lineRule="auto"/>
        <w:ind w:firstLineChars="350" w:firstLine="840"/>
        <w:rPr>
          <w:sz w:val="24"/>
        </w:rPr>
      </w:pPr>
      <w:r w:rsidRPr="0049003E">
        <w:rPr>
          <w:rFonts w:hint="eastAsia"/>
          <w:sz w:val="24"/>
        </w:rPr>
        <w:t>对于处在宽限期或者中止状态的保单，不允许保单权益转移。</w:t>
      </w:r>
    </w:p>
    <w:p w:rsidR="00E758E6" w:rsidRPr="0049003E" w:rsidRDefault="00E758E6" w:rsidP="00FC1B80">
      <w:pPr>
        <w:spacing w:line="312" w:lineRule="auto"/>
        <w:ind w:left="420" w:firstLineChars="200" w:firstLine="480"/>
        <w:rPr>
          <w:sz w:val="24"/>
        </w:rPr>
      </w:pPr>
      <w:r w:rsidRPr="0049003E">
        <w:rPr>
          <w:rFonts w:hint="eastAsia"/>
          <w:sz w:val="24"/>
        </w:rPr>
        <w:t>被保险人可以退保，但应补缴已减免的税额。退保后的被保险人再次投保时，保险公司可以对其进行个人核保。</w:t>
      </w:r>
    </w:p>
    <w:p w:rsidR="00E758E6" w:rsidRDefault="00E758E6" w:rsidP="00056DD8">
      <w:pPr>
        <w:pStyle w:val="ListParagraph"/>
        <w:numPr>
          <w:ilvl w:val="0"/>
          <w:numId w:val="6"/>
        </w:numPr>
        <w:spacing w:beforeLines="25" w:before="78" w:afterLines="25" w:after="78" w:line="288" w:lineRule="auto"/>
        <w:ind w:firstLineChars="0"/>
        <w:rPr>
          <w:b/>
          <w:sz w:val="24"/>
        </w:rPr>
      </w:pPr>
      <w:r w:rsidRPr="0049003E">
        <w:rPr>
          <w:rFonts w:hint="eastAsia"/>
          <w:b/>
          <w:sz w:val="24"/>
        </w:rPr>
        <w:t>不实告知</w:t>
      </w:r>
    </w:p>
    <w:p w:rsidR="00E758E6" w:rsidRPr="0049003E" w:rsidRDefault="00E758E6" w:rsidP="00FC1B80">
      <w:pPr>
        <w:spacing w:line="312" w:lineRule="auto"/>
        <w:ind w:leftChars="171" w:left="359" w:firstLineChars="200" w:firstLine="480"/>
        <w:rPr>
          <w:sz w:val="24"/>
        </w:rPr>
      </w:pPr>
      <w:r w:rsidRPr="0049003E">
        <w:rPr>
          <w:rFonts w:hint="eastAsia"/>
          <w:sz w:val="24"/>
        </w:rPr>
        <w:t>如果被保险人故意不履行如实告知义务，对于保险合同解除前发生的保险事故，保险公司不承担给付保险金的责任，并不退还保险费，保险责任终止。</w:t>
      </w:r>
    </w:p>
    <w:p w:rsidR="00E758E6" w:rsidRPr="0049003E" w:rsidRDefault="00E758E6" w:rsidP="00FC1B80">
      <w:pPr>
        <w:spacing w:line="312" w:lineRule="auto"/>
        <w:ind w:left="420" w:firstLineChars="200" w:firstLine="480"/>
        <w:rPr>
          <w:sz w:val="24"/>
        </w:rPr>
      </w:pPr>
      <w:r w:rsidRPr="0049003E">
        <w:rPr>
          <w:rFonts w:hint="eastAsia"/>
          <w:sz w:val="24"/>
        </w:rPr>
        <w:t>如果被保险人因重大过失未履行如实告知义务，对保险事故的发生有严重影响的，对于保险合同解除前发生的保险事故，保险公司不承担给付保险金的责任，但应当向投保人退还保险费，保险责任终止。</w:t>
      </w:r>
    </w:p>
    <w:p w:rsidR="00E758E6" w:rsidRPr="0049003E" w:rsidRDefault="00E758E6" w:rsidP="00FC1B80">
      <w:pPr>
        <w:spacing w:line="312" w:lineRule="auto"/>
        <w:ind w:left="420" w:firstLineChars="200" w:firstLine="480"/>
        <w:rPr>
          <w:sz w:val="24"/>
        </w:rPr>
      </w:pPr>
      <w:r w:rsidRPr="0049003E">
        <w:rPr>
          <w:rFonts w:hint="eastAsia"/>
          <w:sz w:val="24"/>
        </w:rPr>
        <w:t>保险公司有权通过中国商业健康保险信息平台，对被保险人的个人信息进行查询。如发现被保险人或被保险人所在团体组织存在不如实告知的情况，保险公司可以在保险有效期内的续保保单年度对被保险人或其所在团体组织设定相应</w:t>
      </w:r>
      <w:r>
        <w:rPr>
          <w:rFonts w:hint="eastAsia"/>
          <w:sz w:val="24"/>
        </w:rPr>
        <w:t>的</w:t>
      </w:r>
      <w:r w:rsidRPr="0049003E">
        <w:rPr>
          <w:rFonts w:hint="eastAsia"/>
          <w:sz w:val="24"/>
        </w:rPr>
        <w:t>投保限制条件。</w:t>
      </w:r>
    </w:p>
    <w:p w:rsidR="00E758E6" w:rsidRDefault="00E758E6" w:rsidP="00056DD8">
      <w:pPr>
        <w:pStyle w:val="ListParagraph"/>
        <w:numPr>
          <w:ilvl w:val="0"/>
          <w:numId w:val="6"/>
        </w:numPr>
        <w:spacing w:beforeLines="25" w:before="78" w:afterLines="25" w:after="78" w:line="288" w:lineRule="auto"/>
        <w:ind w:firstLineChars="0"/>
        <w:rPr>
          <w:b/>
          <w:sz w:val="24"/>
        </w:rPr>
      </w:pPr>
      <w:r w:rsidRPr="0049003E">
        <w:rPr>
          <w:rFonts w:hint="eastAsia"/>
          <w:b/>
          <w:sz w:val="24"/>
        </w:rPr>
        <w:t>理赔管理</w:t>
      </w:r>
    </w:p>
    <w:p w:rsidR="00E758E6" w:rsidRPr="00FB3B56" w:rsidRDefault="00E758E6" w:rsidP="00FC1B80">
      <w:pPr>
        <w:pStyle w:val="ListParagraph"/>
        <w:spacing w:line="312" w:lineRule="auto"/>
        <w:ind w:leftChars="200" w:left="420" w:firstLine="480"/>
        <w:rPr>
          <w:sz w:val="24"/>
        </w:rPr>
      </w:pPr>
      <w:r w:rsidRPr="0049003E">
        <w:rPr>
          <w:rFonts w:hint="eastAsia"/>
          <w:sz w:val="24"/>
        </w:rPr>
        <w:t>保险公司应对理赔进行详细审核，确保被保险人发生的医疗费用是医疗必需且合理的。</w:t>
      </w:r>
    </w:p>
    <w:p w:rsidR="00E758E6" w:rsidRDefault="00E758E6" w:rsidP="00056DD8">
      <w:pPr>
        <w:pStyle w:val="ListParagraph"/>
        <w:numPr>
          <w:ilvl w:val="0"/>
          <w:numId w:val="6"/>
        </w:numPr>
        <w:spacing w:beforeLines="25" w:before="78" w:afterLines="25" w:after="78" w:line="288" w:lineRule="auto"/>
        <w:ind w:firstLineChars="0"/>
        <w:rPr>
          <w:b/>
          <w:sz w:val="24"/>
        </w:rPr>
      </w:pPr>
      <w:r w:rsidRPr="0049003E">
        <w:rPr>
          <w:rFonts w:hint="eastAsia"/>
          <w:b/>
          <w:sz w:val="24"/>
        </w:rPr>
        <w:t>费率浮动机制</w:t>
      </w:r>
      <w:r w:rsidRPr="0049003E">
        <w:rPr>
          <w:b/>
          <w:sz w:val="24"/>
        </w:rPr>
        <w:tab/>
      </w:r>
    </w:p>
    <w:p w:rsidR="00E758E6" w:rsidRPr="0049003E" w:rsidRDefault="00E758E6" w:rsidP="00FC1B80">
      <w:pPr>
        <w:spacing w:line="312" w:lineRule="auto"/>
        <w:ind w:left="420" w:firstLineChars="200" w:firstLine="480"/>
        <w:rPr>
          <w:sz w:val="24"/>
        </w:rPr>
      </w:pPr>
      <w:r w:rsidRPr="0049003E">
        <w:rPr>
          <w:rFonts w:hint="eastAsia"/>
          <w:sz w:val="24"/>
        </w:rPr>
        <w:t>保险公司可在基准费率的基础上，按照被保险人所在地区的不同根据相关规定进行费率浮动。</w:t>
      </w:r>
    </w:p>
    <w:p w:rsidR="00E758E6" w:rsidRPr="0049003E" w:rsidRDefault="00E758E6" w:rsidP="00FC1B80">
      <w:pPr>
        <w:spacing w:line="312" w:lineRule="auto"/>
        <w:ind w:left="420" w:firstLineChars="200" w:firstLine="480"/>
        <w:rPr>
          <w:sz w:val="24"/>
        </w:rPr>
      </w:pPr>
      <w:r w:rsidRPr="0049003E">
        <w:rPr>
          <w:rFonts w:hint="eastAsia"/>
          <w:sz w:val="24"/>
        </w:rPr>
        <w:t>保险公司可以根据团体组织中被保险人整体风险状况按相关规定进行费率下浮，但不得对费率进行上浮。</w:t>
      </w:r>
    </w:p>
    <w:p w:rsidR="00E758E6" w:rsidRDefault="00E758E6" w:rsidP="00056DD8">
      <w:pPr>
        <w:pStyle w:val="ListParagraph"/>
        <w:numPr>
          <w:ilvl w:val="0"/>
          <w:numId w:val="6"/>
        </w:numPr>
        <w:spacing w:beforeLines="25" w:before="78" w:afterLines="25" w:after="78" w:line="288" w:lineRule="auto"/>
        <w:ind w:firstLineChars="0"/>
        <w:rPr>
          <w:b/>
          <w:sz w:val="24"/>
        </w:rPr>
      </w:pPr>
      <w:r w:rsidRPr="0049003E">
        <w:rPr>
          <w:rFonts w:hint="eastAsia"/>
          <w:b/>
          <w:sz w:val="24"/>
        </w:rPr>
        <w:t>差额返还机制</w:t>
      </w:r>
    </w:p>
    <w:p w:rsidR="00E758E6" w:rsidRPr="0049003E" w:rsidRDefault="00E758E6" w:rsidP="00AF7160">
      <w:pPr>
        <w:spacing w:line="312" w:lineRule="auto"/>
        <w:ind w:left="420" w:firstLine="420"/>
        <w:rPr>
          <w:sz w:val="24"/>
        </w:rPr>
      </w:pPr>
      <w:r w:rsidRPr="0049003E">
        <w:rPr>
          <w:rFonts w:hint="eastAsia"/>
          <w:sz w:val="24"/>
        </w:rPr>
        <w:t>本产品以会计年度为基础，在下一会计年度计算简单赔付率。</w:t>
      </w:r>
    </w:p>
    <w:p w:rsidR="00E758E6" w:rsidRPr="0049003E" w:rsidRDefault="00E758E6" w:rsidP="00AF7160">
      <w:pPr>
        <w:spacing w:line="312" w:lineRule="auto"/>
        <w:ind w:left="420" w:firstLine="420"/>
        <w:rPr>
          <w:sz w:val="24"/>
        </w:rPr>
      </w:pPr>
      <w:r w:rsidRPr="0049003E">
        <w:rPr>
          <w:rFonts w:hint="eastAsia"/>
          <w:sz w:val="24"/>
        </w:rPr>
        <w:t>某一会计年度的简单赔付率</w:t>
      </w:r>
      <w:r w:rsidRPr="0049003E">
        <w:rPr>
          <w:sz w:val="24"/>
        </w:rPr>
        <w:t>=</w:t>
      </w:r>
      <w:r w:rsidRPr="0049003E">
        <w:rPr>
          <w:rFonts w:hint="eastAsia"/>
          <w:sz w:val="24"/>
        </w:rPr>
        <w:t>（发生在该会计年度保单有效期内的全部赔款</w:t>
      </w:r>
      <w:r w:rsidRPr="0049003E">
        <w:rPr>
          <w:sz w:val="24"/>
        </w:rPr>
        <w:t>+</w:t>
      </w:r>
      <w:r w:rsidRPr="0049003E">
        <w:rPr>
          <w:rFonts w:hint="eastAsia"/>
          <w:sz w:val="24"/>
        </w:rPr>
        <w:t>该会计年度的额外费用）</w:t>
      </w:r>
      <w:r w:rsidRPr="0049003E">
        <w:rPr>
          <w:sz w:val="24"/>
        </w:rPr>
        <w:t>/</w:t>
      </w:r>
      <w:r w:rsidRPr="0049003E">
        <w:rPr>
          <w:rFonts w:hint="eastAsia"/>
          <w:sz w:val="24"/>
        </w:rPr>
        <w:t>（在该会计年度经过有效的保单的全部经过保费）</w:t>
      </w:r>
    </w:p>
    <w:p w:rsidR="00E758E6" w:rsidRPr="0049003E" w:rsidRDefault="00E758E6" w:rsidP="00AF7160">
      <w:pPr>
        <w:spacing w:line="312" w:lineRule="auto"/>
        <w:ind w:left="420" w:firstLine="420"/>
        <w:rPr>
          <w:sz w:val="24"/>
        </w:rPr>
      </w:pPr>
      <w:r w:rsidRPr="0049003E">
        <w:rPr>
          <w:rFonts w:hint="eastAsia"/>
          <w:sz w:val="24"/>
        </w:rPr>
        <w:t>全部赔款包括已决赔款和未决赔款；额外费用</w:t>
      </w:r>
      <w:r>
        <w:rPr>
          <w:rFonts w:hint="eastAsia"/>
          <w:sz w:val="24"/>
        </w:rPr>
        <w:t>是</w:t>
      </w:r>
      <w:r w:rsidRPr="0049003E">
        <w:rPr>
          <w:rFonts w:hint="eastAsia"/>
          <w:sz w:val="24"/>
        </w:rPr>
        <w:t>用于提供给被保险人的</w:t>
      </w:r>
      <w:r w:rsidRPr="0049003E">
        <w:rPr>
          <w:rFonts w:hint="eastAsia"/>
          <w:sz w:val="24"/>
        </w:rPr>
        <w:lastRenderedPageBreak/>
        <w:t>增值服务费用（例如健康管理费用）；经过保费的计算以天为基础，一年按</w:t>
      </w:r>
      <w:r w:rsidRPr="0049003E">
        <w:rPr>
          <w:sz w:val="24"/>
        </w:rPr>
        <w:t>365</w:t>
      </w:r>
      <w:r w:rsidRPr="0049003E">
        <w:rPr>
          <w:rFonts w:hint="eastAsia"/>
          <w:sz w:val="24"/>
        </w:rPr>
        <w:t>天计算（闰年按</w:t>
      </w:r>
      <w:r w:rsidRPr="0049003E">
        <w:rPr>
          <w:sz w:val="24"/>
        </w:rPr>
        <w:t>366</w:t>
      </w:r>
      <w:r w:rsidRPr="0049003E">
        <w:rPr>
          <w:rFonts w:hint="eastAsia"/>
          <w:sz w:val="24"/>
        </w:rPr>
        <w:t>天计算）。</w:t>
      </w:r>
    </w:p>
    <w:p w:rsidR="00E758E6" w:rsidRPr="0049003E" w:rsidRDefault="00E758E6" w:rsidP="00AF7160">
      <w:pPr>
        <w:spacing w:line="312" w:lineRule="auto"/>
        <w:ind w:left="420" w:firstLine="420"/>
        <w:rPr>
          <w:sz w:val="24"/>
        </w:rPr>
      </w:pPr>
      <w:r w:rsidRPr="0049003E">
        <w:rPr>
          <w:rFonts w:hint="eastAsia"/>
          <w:sz w:val="24"/>
        </w:rPr>
        <w:t>保险公司需在下一会计年度的</w:t>
      </w:r>
      <w:r w:rsidRPr="0049003E">
        <w:rPr>
          <w:sz w:val="24"/>
        </w:rPr>
        <w:t>3</w:t>
      </w:r>
      <w:r w:rsidRPr="0049003E">
        <w:rPr>
          <w:rFonts w:hint="eastAsia"/>
          <w:sz w:val="24"/>
        </w:rPr>
        <w:t>月</w:t>
      </w:r>
      <w:r w:rsidRPr="0049003E">
        <w:rPr>
          <w:sz w:val="24"/>
        </w:rPr>
        <w:t>31</w:t>
      </w:r>
      <w:r w:rsidRPr="0049003E">
        <w:rPr>
          <w:rFonts w:hint="eastAsia"/>
          <w:sz w:val="24"/>
        </w:rPr>
        <w:t>日前，根据《个人税收优惠型健康保险业务管理暂行办法》将差额部分返还到被保险人的个人账户。</w:t>
      </w:r>
    </w:p>
    <w:p w:rsidR="00E758E6" w:rsidRPr="0049003E" w:rsidRDefault="00E758E6" w:rsidP="00AF7160">
      <w:pPr>
        <w:spacing w:line="312" w:lineRule="auto"/>
        <w:ind w:left="420" w:firstLine="420"/>
        <w:rPr>
          <w:sz w:val="24"/>
        </w:rPr>
      </w:pPr>
      <w:r w:rsidRPr="0049003E">
        <w:rPr>
          <w:rFonts w:hint="eastAsia"/>
          <w:sz w:val="24"/>
        </w:rPr>
        <w:t>返还方式由各保险公司根据自身情况自行制定。</w:t>
      </w:r>
    </w:p>
    <w:p w:rsidR="00E758E6" w:rsidRDefault="00E758E6" w:rsidP="00056DD8">
      <w:pPr>
        <w:pStyle w:val="ListParagraph"/>
        <w:numPr>
          <w:ilvl w:val="0"/>
          <w:numId w:val="6"/>
        </w:numPr>
        <w:spacing w:beforeLines="25" w:before="78" w:afterLines="25" w:after="78" w:line="288" w:lineRule="auto"/>
        <w:ind w:firstLineChars="0"/>
        <w:rPr>
          <w:b/>
          <w:sz w:val="24"/>
        </w:rPr>
      </w:pPr>
      <w:r>
        <w:rPr>
          <w:rFonts w:hint="eastAsia"/>
          <w:b/>
          <w:sz w:val="24"/>
        </w:rPr>
        <w:t>医疗行为管控</w:t>
      </w:r>
    </w:p>
    <w:p w:rsidR="00E758E6" w:rsidRPr="0049003E" w:rsidRDefault="00E758E6">
      <w:pPr>
        <w:pStyle w:val="ListParagraph"/>
        <w:numPr>
          <w:ilvl w:val="1"/>
          <w:numId w:val="6"/>
        </w:numPr>
        <w:spacing w:line="312" w:lineRule="auto"/>
        <w:ind w:firstLineChars="0"/>
        <w:rPr>
          <w:sz w:val="24"/>
        </w:rPr>
      </w:pPr>
      <w:r>
        <w:rPr>
          <w:rFonts w:hint="eastAsia"/>
          <w:sz w:val="24"/>
        </w:rPr>
        <w:t>对于产品形态一、二：</w:t>
      </w:r>
      <w:r w:rsidRPr="0049003E">
        <w:rPr>
          <w:rFonts w:hint="eastAsia"/>
          <w:sz w:val="24"/>
        </w:rPr>
        <w:t>对于医疗必需的国产普通型材料，保险公司承担的费用范围参照附表。对于</w:t>
      </w:r>
      <w:r w:rsidRPr="0049003E">
        <w:rPr>
          <w:rFonts w:ascii="宋体" w:hAnsi="宋体" w:cs="宋体" w:hint="eastAsia"/>
          <w:color w:val="000000"/>
          <w:sz w:val="24"/>
          <w:szCs w:val="24"/>
        </w:rPr>
        <w:t>基本医疗保险基金</w:t>
      </w:r>
      <w:r>
        <w:rPr>
          <w:rFonts w:ascii="宋体" w:hAnsi="宋体" w:cs="宋体" w:hint="eastAsia"/>
          <w:color w:val="000000"/>
          <w:sz w:val="24"/>
          <w:szCs w:val="24"/>
        </w:rPr>
        <w:t>支付范围外的</w:t>
      </w:r>
      <w:r w:rsidRPr="0049003E">
        <w:rPr>
          <w:rFonts w:hint="eastAsia"/>
          <w:sz w:val="24"/>
        </w:rPr>
        <w:t>医疗必需的进口材料，保险公司承担的费用补偿比例为该材料费用的</w:t>
      </w:r>
      <w:r w:rsidRPr="0049003E">
        <w:rPr>
          <w:sz w:val="24"/>
        </w:rPr>
        <w:t>30%</w:t>
      </w:r>
      <w:r w:rsidRPr="0049003E">
        <w:rPr>
          <w:rFonts w:hint="eastAsia"/>
          <w:sz w:val="24"/>
        </w:rPr>
        <w:t>。若该进口材料无法用类似国产普通型材料替代的，被保险人需向保险公司申请，保险公司按照国产普通型材料费用</w:t>
      </w:r>
      <w:r>
        <w:rPr>
          <w:rFonts w:hint="eastAsia"/>
          <w:sz w:val="24"/>
        </w:rPr>
        <w:t>相同的方式</w:t>
      </w:r>
      <w:r w:rsidRPr="0049003E">
        <w:rPr>
          <w:rFonts w:hint="eastAsia"/>
          <w:sz w:val="24"/>
        </w:rPr>
        <w:t>给予赔付。</w:t>
      </w:r>
    </w:p>
    <w:p w:rsidR="00E758E6" w:rsidRDefault="00E758E6" w:rsidP="007313D3">
      <w:pPr>
        <w:pStyle w:val="ListParagraph"/>
        <w:numPr>
          <w:ilvl w:val="1"/>
          <w:numId w:val="6"/>
        </w:numPr>
        <w:spacing w:line="312" w:lineRule="auto"/>
        <w:ind w:firstLineChars="0"/>
        <w:rPr>
          <w:sz w:val="24"/>
        </w:rPr>
      </w:pPr>
      <w:r w:rsidRPr="0049003E">
        <w:rPr>
          <w:rFonts w:hint="eastAsia"/>
          <w:sz w:val="24"/>
        </w:rPr>
        <w:t>保险公司可以严</w:t>
      </w:r>
      <w:r>
        <w:rPr>
          <w:rFonts w:hint="eastAsia"/>
          <w:sz w:val="24"/>
        </w:rPr>
        <w:t>格按照有关政策规定，在医疗机构的合作下，做好对医疗行为的管控</w:t>
      </w:r>
      <w:r w:rsidRPr="0049003E">
        <w:rPr>
          <w:rFonts w:hint="eastAsia"/>
          <w:sz w:val="24"/>
        </w:rPr>
        <w:t>；保险公司要通过适当的手段，避免过度医疗等不合理的就医行为。</w:t>
      </w:r>
    </w:p>
    <w:p w:rsidR="00E758E6" w:rsidRDefault="00E758E6" w:rsidP="00056DD8">
      <w:pPr>
        <w:pStyle w:val="ListParagraph"/>
        <w:numPr>
          <w:ilvl w:val="0"/>
          <w:numId w:val="1"/>
        </w:numPr>
        <w:spacing w:beforeLines="50" w:before="156" w:afterLines="50" w:after="156" w:line="360" w:lineRule="auto"/>
        <w:ind w:firstLineChars="0"/>
        <w:rPr>
          <w:rFonts w:ascii="黑体" w:eastAsia="黑体"/>
          <w:sz w:val="32"/>
          <w:szCs w:val="32"/>
        </w:rPr>
      </w:pPr>
      <w:r w:rsidRPr="0049003E">
        <w:rPr>
          <w:rFonts w:ascii="黑体" w:eastAsia="黑体" w:hint="eastAsia"/>
          <w:sz w:val="32"/>
          <w:szCs w:val="32"/>
        </w:rPr>
        <w:t>名词释义</w:t>
      </w:r>
    </w:p>
    <w:p w:rsidR="00E758E6" w:rsidRPr="0049003E" w:rsidRDefault="00E758E6" w:rsidP="00300F3A">
      <w:pPr>
        <w:pStyle w:val="ListParagraph"/>
        <w:numPr>
          <w:ilvl w:val="0"/>
          <w:numId w:val="12"/>
        </w:numPr>
        <w:spacing w:line="312" w:lineRule="auto"/>
        <w:ind w:firstLineChars="0"/>
        <w:rPr>
          <w:b/>
          <w:sz w:val="24"/>
        </w:rPr>
      </w:pPr>
      <w:r w:rsidRPr="0049003E">
        <w:rPr>
          <w:rFonts w:hint="eastAsia"/>
          <w:b/>
          <w:sz w:val="24"/>
          <w:u w:val="single"/>
        </w:rPr>
        <w:t>基本医疗保险</w:t>
      </w:r>
    </w:p>
    <w:p w:rsidR="00E758E6" w:rsidRPr="0049003E" w:rsidRDefault="00E758E6" w:rsidP="000C3FF9">
      <w:pPr>
        <w:spacing w:line="312" w:lineRule="auto"/>
        <w:ind w:firstLine="420"/>
      </w:pPr>
      <w:r w:rsidRPr="0049003E">
        <w:rPr>
          <w:rFonts w:hint="eastAsia"/>
        </w:rPr>
        <w:t>指城镇职工基本医疗保险、城镇居民基本医疗保险、新型农村合作医疗、医疗救助等基本医疗保险保障项目，以及城乡居民大病保险等保障项目。</w:t>
      </w:r>
    </w:p>
    <w:p w:rsidR="00E758E6" w:rsidRPr="0049003E" w:rsidRDefault="00E758E6" w:rsidP="00300F3A">
      <w:pPr>
        <w:pStyle w:val="ListParagraph"/>
        <w:numPr>
          <w:ilvl w:val="0"/>
          <w:numId w:val="12"/>
        </w:numPr>
        <w:spacing w:line="312" w:lineRule="auto"/>
        <w:ind w:firstLineChars="0"/>
        <w:rPr>
          <w:b/>
          <w:sz w:val="24"/>
          <w:u w:val="single"/>
        </w:rPr>
      </w:pPr>
      <w:r w:rsidRPr="0049003E">
        <w:rPr>
          <w:rFonts w:hint="eastAsia"/>
          <w:b/>
          <w:sz w:val="24"/>
          <w:u w:val="single"/>
        </w:rPr>
        <w:t>补充医疗保险</w:t>
      </w:r>
    </w:p>
    <w:p w:rsidR="00E758E6" w:rsidRPr="0049003E" w:rsidRDefault="00E758E6" w:rsidP="00420D42">
      <w:pPr>
        <w:spacing w:line="312" w:lineRule="auto"/>
        <w:ind w:firstLine="420"/>
      </w:pPr>
      <w:r w:rsidRPr="0049003E">
        <w:rPr>
          <w:rFonts w:hint="eastAsia"/>
        </w:rPr>
        <w:t>补充医疗保险是相对于</w:t>
      </w:r>
      <w:r>
        <w:rPr>
          <w:rFonts w:hint="eastAsia"/>
        </w:rPr>
        <w:t>公费医疗和</w:t>
      </w:r>
      <w:r w:rsidRPr="0049003E">
        <w:rPr>
          <w:rFonts w:hint="eastAsia"/>
        </w:rPr>
        <w:t>基本医疗保险而言的，指团体组织的、用于补偿</w:t>
      </w:r>
      <w:r>
        <w:rPr>
          <w:rFonts w:hint="eastAsia"/>
        </w:rPr>
        <w:t>公费医疗或</w:t>
      </w:r>
      <w:r w:rsidRPr="0049003E">
        <w:rPr>
          <w:rFonts w:hint="eastAsia"/>
        </w:rPr>
        <w:t>基本医疗保险以外的住院医疗费用型保险产品。</w:t>
      </w:r>
    </w:p>
    <w:p w:rsidR="00E758E6" w:rsidRPr="0049003E" w:rsidRDefault="00E758E6" w:rsidP="00011376">
      <w:pPr>
        <w:pStyle w:val="ListParagraph"/>
        <w:numPr>
          <w:ilvl w:val="0"/>
          <w:numId w:val="12"/>
        </w:numPr>
        <w:spacing w:line="312" w:lineRule="auto"/>
        <w:ind w:firstLineChars="0"/>
        <w:rPr>
          <w:b/>
          <w:sz w:val="24"/>
          <w:u w:val="single"/>
        </w:rPr>
      </w:pPr>
      <w:r w:rsidRPr="0049003E">
        <w:rPr>
          <w:rFonts w:hint="eastAsia"/>
          <w:b/>
          <w:sz w:val="24"/>
          <w:u w:val="single"/>
        </w:rPr>
        <w:t>法定退休年龄</w:t>
      </w:r>
    </w:p>
    <w:p w:rsidR="00E758E6" w:rsidRPr="0049003E" w:rsidRDefault="00E758E6" w:rsidP="00FC1B80">
      <w:pPr>
        <w:spacing w:line="312" w:lineRule="auto"/>
        <w:ind w:rightChars="-49" w:right="-103" w:firstLine="420"/>
        <w:rPr>
          <w:rFonts w:ascii="宋体"/>
        </w:rPr>
      </w:pPr>
      <w:r w:rsidRPr="0049003E">
        <w:rPr>
          <w:rFonts w:ascii="宋体" w:hAnsi="宋体" w:hint="eastAsia"/>
        </w:rPr>
        <w:t>指国家法定退休年龄，被保险人实际办理退休时的年龄小于法定退休年龄的，以实际退休年龄为准。退休年龄应为周岁年龄，周岁年龄以法定有效身份证件中记载的出生日期为计算基础。</w:t>
      </w:r>
    </w:p>
    <w:p w:rsidR="00E758E6" w:rsidRPr="0049003E" w:rsidRDefault="00E758E6" w:rsidP="00011376">
      <w:pPr>
        <w:pStyle w:val="ListParagraph"/>
        <w:numPr>
          <w:ilvl w:val="0"/>
          <w:numId w:val="12"/>
        </w:numPr>
        <w:spacing w:line="312" w:lineRule="auto"/>
        <w:ind w:firstLineChars="0"/>
        <w:rPr>
          <w:b/>
          <w:sz w:val="24"/>
          <w:u w:val="single"/>
        </w:rPr>
      </w:pPr>
      <w:r w:rsidRPr="0049003E">
        <w:rPr>
          <w:rFonts w:hint="eastAsia"/>
          <w:b/>
          <w:sz w:val="24"/>
          <w:u w:val="single"/>
        </w:rPr>
        <w:t>适用商业健康保险税收优惠政策的纳税人</w:t>
      </w:r>
    </w:p>
    <w:p w:rsidR="00E758E6" w:rsidRPr="0049003E" w:rsidRDefault="00E758E6" w:rsidP="000C3FF9">
      <w:pPr>
        <w:spacing w:line="312" w:lineRule="auto"/>
        <w:ind w:firstLine="420"/>
      </w:pPr>
      <w:r w:rsidRPr="0049003E">
        <w:rPr>
          <w:rFonts w:hint="eastAsia"/>
        </w:rPr>
        <w:t>指符合商业健康保险税收优惠政策适用范围规定的纳税人，如取得工作薪金所得、连续劳务报酬所得的个人，以及取得个体工商户生产经营所得、对企事业单位的承包承租经营所得的个体工商户业主、个人独资企业投资者、合伙企业合伙人和承包承租经营者等。</w:t>
      </w:r>
    </w:p>
    <w:p w:rsidR="00E758E6" w:rsidRPr="0049003E" w:rsidRDefault="00E758E6" w:rsidP="00011376">
      <w:pPr>
        <w:pStyle w:val="ListParagraph"/>
        <w:numPr>
          <w:ilvl w:val="0"/>
          <w:numId w:val="12"/>
        </w:numPr>
        <w:spacing w:line="312" w:lineRule="auto"/>
        <w:ind w:firstLineChars="0"/>
        <w:rPr>
          <w:b/>
          <w:sz w:val="24"/>
          <w:u w:val="single"/>
        </w:rPr>
      </w:pPr>
      <w:r w:rsidRPr="0049003E">
        <w:rPr>
          <w:rFonts w:hint="eastAsia"/>
          <w:b/>
          <w:sz w:val="24"/>
          <w:u w:val="single"/>
        </w:rPr>
        <w:t>有效身份证件</w:t>
      </w:r>
    </w:p>
    <w:p w:rsidR="00E758E6" w:rsidRDefault="00E758E6" w:rsidP="00FC1B80">
      <w:pPr>
        <w:spacing w:line="312" w:lineRule="auto"/>
        <w:ind w:leftChars="-3" w:left="-6" w:rightChars="-49" w:right="-103" w:firstLine="426"/>
        <w:rPr>
          <w:rFonts w:ascii="宋体"/>
        </w:rPr>
      </w:pPr>
      <w:r w:rsidRPr="0049003E">
        <w:rPr>
          <w:rFonts w:ascii="宋体" w:hAnsi="宋体" w:hint="eastAsia"/>
        </w:rPr>
        <w:t>指由政府主管部门规定的证</w:t>
      </w:r>
      <w:r>
        <w:rPr>
          <w:rFonts w:ascii="宋体" w:hAnsi="宋体" w:hint="eastAsia"/>
        </w:rPr>
        <w:t>明其身份的证件，如：居民身份证、按规定可使用的有效护照、警官证、</w:t>
      </w:r>
      <w:r w:rsidRPr="0049003E">
        <w:rPr>
          <w:rFonts w:ascii="宋体" w:hAnsi="宋体" w:hint="eastAsia"/>
        </w:rPr>
        <w:t>户口簿等证件。</w:t>
      </w:r>
    </w:p>
    <w:p w:rsidR="00E758E6" w:rsidRPr="00725887" w:rsidRDefault="00E758E6" w:rsidP="00FC1B80">
      <w:pPr>
        <w:spacing w:line="312" w:lineRule="auto"/>
        <w:ind w:leftChars="-3" w:left="-6" w:rightChars="-49" w:right="-103" w:firstLine="426"/>
        <w:rPr>
          <w:rFonts w:ascii="宋体"/>
        </w:rPr>
      </w:pPr>
      <w:r w:rsidRPr="00725887">
        <w:rPr>
          <w:rFonts w:ascii="宋体" w:hAnsi="宋体" w:hint="eastAsia"/>
        </w:rPr>
        <w:lastRenderedPageBreak/>
        <w:t>中国内地纳税人提出投保申请时，必须提供二代的</w:t>
      </w:r>
      <w:r w:rsidRPr="00725887">
        <w:rPr>
          <w:rFonts w:ascii="宋体" w:hAnsi="宋体"/>
        </w:rPr>
        <w:t>18</w:t>
      </w:r>
      <w:r w:rsidRPr="00725887">
        <w:rPr>
          <w:rFonts w:ascii="宋体" w:hAnsi="宋体" w:hint="eastAsia"/>
        </w:rPr>
        <w:t>位中华人民共和国居民身份证及信息；中国港澳居民提出投保申请时，必须提供港澳居民来往内地通行证及信息；中国台湾居民提出投保申请时，必须提供台湾居民来往大陆通行证及信息；外籍人员提出投保申请时，必须提供本国护照及信息。</w:t>
      </w:r>
    </w:p>
    <w:p w:rsidR="00E758E6" w:rsidRPr="006F73FC" w:rsidRDefault="00E758E6" w:rsidP="00FC1B80">
      <w:pPr>
        <w:spacing w:line="312" w:lineRule="auto"/>
        <w:ind w:leftChars="-3" w:left="-6" w:rightChars="-49" w:right="-103" w:firstLine="426"/>
        <w:rPr>
          <w:rFonts w:ascii="宋体"/>
          <w:b/>
        </w:rPr>
      </w:pPr>
      <w:r w:rsidRPr="00725887">
        <w:rPr>
          <w:rFonts w:ascii="宋体" w:hAnsi="宋体" w:hint="eastAsia"/>
        </w:rPr>
        <w:t>若无法提供以上身份证件类型的，被保险人须向保险公司提供能够证明其身份的合理唯一的其他有效身份证件。</w:t>
      </w:r>
    </w:p>
    <w:p w:rsidR="00E758E6" w:rsidRPr="0049003E" w:rsidRDefault="00E758E6" w:rsidP="00300F3A">
      <w:pPr>
        <w:pStyle w:val="ListParagraph"/>
        <w:numPr>
          <w:ilvl w:val="0"/>
          <w:numId w:val="12"/>
        </w:numPr>
        <w:spacing w:line="312" w:lineRule="auto"/>
        <w:ind w:firstLineChars="0"/>
        <w:rPr>
          <w:b/>
          <w:sz w:val="24"/>
          <w:u w:val="single"/>
        </w:rPr>
      </w:pPr>
      <w:r w:rsidRPr="0049003E">
        <w:rPr>
          <w:rFonts w:hint="eastAsia"/>
          <w:b/>
          <w:sz w:val="24"/>
          <w:u w:val="single"/>
        </w:rPr>
        <w:t>既往症</w:t>
      </w:r>
    </w:p>
    <w:p w:rsidR="00E758E6" w:rsidRPr="0049003E" w:rsidRDefault="00E758E6" w:rsidP="00FC1B80">
      <w:pPr>
        <w:spacing w:line="312" w:lineRule="auto"/>
        <w:ind w:leftChars="-3" w:left="-6" w:rightChars="-49" w:right="-103" w:firstLine="426"/>
        <w:rPr>
          <w:rFonts w:ascii="宋体"/>
        </w:rPr>
      </w:pPr>
      <w:r>
        <w:rPr>
          <w:rFonts w:ascii="宋体" w:hAnsi="宋体" w:hint="eastAsia"/>
        </w:rPr>
        <w:t>指在保单生效之前被保险人已患有的且已知晓的比较严重的</w:t>
      </w:r>
      <w:r w:rsidRPr="0049003E">
        <w:rPr>
          <w:rFonts w:ascii="宋体" w:hAnsi="宋体" w:hint="eastAsia"/>
        </w:rPr>
        <w:t>疾病或症状。</w:t>
      </w:r>
    </w:p>
    <w:p w:rsidR="00E758E6" w:rsidRPr="0049003E" w:rsidRDefault="00E758E6" w:rsidP="00300F3A">
      <w:pPr>
        <w:pStyle w:val="ListParagraph"/>
        <w:numPr>
          <w:ilvl w:val="0"/>
          <w:numId w:val="12"/>
        </w:numPr>
        <w:spacing w:line="312" w:lineRule="auto"/>
        <w:ind w:firstLineChars="0"/>
        <w:rPr>
          <w:b/>
          <w:sz w:val="24"/>
          <w:u w:val="single"/>
        </w:rPr>
      </w:pPr>
      <w:r w:rsidRPr="0049003E">
        <w:rPr>
          <w:rFonts w:hint="eastAsia"/>
          <w:b/>
          <w:sz w:val="24"/>
          <w:u w:val="single"/>
        </w:rPr>
        <w:t>纳税</w:t>
      </w:r>
    </w:p>
    <w:p w:rsidR="00E758E6" w:rsidRPr="0049003E" w:rsidRDefault="00E758E6" w:rsidP="00420D42">
      <w:pPr>
        <w:spacing w:line="312" w:lineRule="auto"/>
        <w:ind w:firstLine="420"/>
        <w:rPr>
          <w:sz w:val="24"/>
          <w:u w:val="single"/>
        </w:rPr>
      </w:pPr>
      <w:r w:rsidRPr="0049003E">
        <w:rPr>
          <w:rFonts w:ascii="宋体" w:hAnsi="宋体" w:hint="eastAsia"/>
        </w:rPr>
        <w:t>是指税收中的纳税人的执行过程，即根据国家各种税法的规定，按照一定的比率，把集体或个人收入的一部分缴纳给国家，且缴纳的金额需大于零。</w:t>
      </w:r>
    </w:p>
    <w:p w:rsidR="00E758E6" w:rsidRPr="0049003E" w:rsidRDefault="00E758E6" w:rsidP="00300F3A">
      <w:pPr>
        <w:pStyle w:val="ListParagraph"/>
        <w:numPr>
          <w:ilvl w:val="0"/>
          <w:numId w:val="12"/>
        </w:numPr>
        <w:spacing w:line="312" w:lineRule="auto"/>
        <w:ind w:firstLineChars="0"/>
        <w:rPr>
          <w:b/>
          <w:sz w:val="24"/>
          <w:u w:val="single"/>
        </w:rPr>
      </w:pPr>
      <w:r w:rsidRPr="0049003E">
        <w:rPr>
          <w:rFonts w:hint="eastAsia"/>
          <w:b/>
          <w:sz w:val="24"/>
          <w:u w:val="single"/>
        </w:rPr>
        <w:t>住院</w:t>
      </w:r>
    </w:p>
    <w:p w:rsidR="00E758E6" w:rsidRDefault="00E758E6" w:rsidP="00FC1B80">
      <w:pPr>
        <w:spacing w:beforeLines="25" w:before="78"/>
        <w:ind w:leftChars="-3" w:left="-6" w:rightChars="-49" w:right="-103" w:firstLineChars="200" w:firstLine="420"/>
        <w:rPr>
          <w:rFonts w:ascii="宋体"/>
        </w:rPr>
      </w:pPr>
      <w:r w:rsidRPr="0049003E">
        <w:rPr>
          <w:rFonts w:ascii="宋体" w:hAnsi="宋体" w:hint="eastAsia"/>
        </w:rPr>
        <w:t>指被保险人确因临床需要入住</w:t>
      </w:r>
      <w:r>
        <w:rPr>
          <w:rFonts w:ascii="宋体" w:hAnsi="宋体" w:hint="eastAsia"/>
        </w:rPr>
        <w:t>医疗机构</w:t>
      </w:r>
      <w:r w:rsidRPr="0049003E">
        <w:rPr>
          <w:rFonts w:ascii="宋体" w:hAnsi="宋体" w:hint="eastAsia"/>
        </w:rPr>
        <w:t>之正式病房进行治疗，并正式办理入出院手续，不包括入住门诊观察室、家庭病床、挂床住院及以及休养、疗养、身体检查和健康护理等非治疗性行为导致的住院</w:t>
      </w:r>
      <w:r w:rsidRPr="0049003E">
        <w:rPr>
          <w:rFonts w:ascii="黑体" w:eastAsia="黑体" w:hAnsi="宋体" w:hint="eastAsia"/>
        </w:rPr>
        <w:t>。</w:t>
      </w:r>
      <w:r w:rsidRPr="0049003E">
        <w:rPr>
          <w:rFonts w:ascii="宋体" w:hAnsi="宋体" w:hint="eastAsia"/>
        </w:rPr>
        <w:t>其中挂床住院指被保险人非治疗需要，一次离开</w:t>
      </w:r>
      <w:r>
        <w:rPr>
          <w:rFonts w:ascii="宋体" w:hAnsi="宋体" w:hint="eastAsia"/>
        </w:rPr>
        <w:t>医疗机构</w:t>
      </w:r>
      <w:r w:rsidRPr="0049003E">
        <w:rPr>
          <w:rFonts w:ascii="宋体" w:hAnsi="宋体"/>
        </w:rPr>
        <w:t>12</w:t>
      </w:r>
      <w:r w:rsidRPr="0049003E">
        <w:rPr>
          <w:rFonts w:ascii="宋体" w:hAnsi="宋体" w:hint="eastAsia"/>
        </w:rPr>
        <w:t>小时以上，视为自动离开</w:t>
      </w:r>
      <w:r>
        <w:rPr>
          <w:rFonts w:ascii="宋体" w:hAnsi="宋体" w:hint="eastAsia"/>
        </w:rPr>
        <w:t>医疗机构</w:t>
      </w:r>
      <w:r w:rsidRPr="0049003E">
        <w:rPr>
          <w:rFonts w:ascii="宋体" w:hAnsi="宋体" w:hint="eastAsia"/>
        </w:rPr>
        <w:t>，</w:t>
      </w:r>
      <w:r w:rsidRPr="0049003E">
        <w:rPr>
          <w:rFonts w:ascii="宋体" w:hAnsi="宋体" w:cs="宋体" w:hint="eastAsia"/>
        </w:rPr>
        <w:t>保险公司</w:t>
      </w:r>
      <w:r w:rsidRPr="0049003E">
        <w:rPr>
          <w:rFonts w:ascii="宋体" w:hAnsi="宋体" w:hint="eastAsia"/>
        </w:rPr>
        <w:t>仅对离开日及以前属于保险责任范围内的住院治疗承担保险金给付责任。</w:t>
      </w:r>
    </w:p>
    <w:p w:rsidR="00E758E6" w:rsidRPr="0049003E" w:rsidRDefault="00E758E6" w:rsidP="000C3FF9">
      <w:pPr>
        <w:spacing w:line="312" w:lineRule="auto"/>
        <w:ind w:firstLine="420"/>
      </w:pPr>
      <w:r w:rsidRPr="0049003E">
        <w:rPr>
          <w:rFonts w:ascii="宋体" w:hAnsi="宋体" w:hint="eastAsia"/>
        </w:rPr>
        <w:t>在保险期间内，年度累计住院天数以</w:t>
      </w:r>
      <w:r w:rsidRPr="0049003E">
        <w:rPr>
          <w:rFonts w:ascii="宋体" w:hAnsi="宋体"/>
        </w:rPr>
        <w:t>180</w:t>
      </w:r>
      <w:r w:rsidRPr="0049003E">
        <w:rPr>
          <w:rFonts w:ascii="宋体" w:hAnsi="宋体" w:hint="eastAsia"/>
        </w:rPr>
        <w:t>天为限。</w:t>
      </w:r>
    </w:p>
    <w:p w:rsidR="00E758E6" w:rsidRPr="0049003E" w:rsidRDefault="00E758E6" w:rsidP="00300F3A">
      <w:pPr>
        <w:pStyle w:val="ListParagraph"/>
        <w:numPr>
          <w:ilvl w:val="0"/>
          <w:numId w:val="12"/>
        </w:numPr>
        <w:spacing w:line="312" w:lineRule="auto"/>
        <w:ind w:firstLineChars="0"/>
        <w:rPr>
          <w:b/>
          <w:sz w:val="24"/>
          <w:u w:val="single"/>
        </w:rPr>
      </w:pPr>
      <w:r w:rsidRPr="0049003E">
        <w:rPr>
          <w:rFonts w:hint="eastAsia"/>
          <w:b/>
          <w:sz w:val="24"/>
          <w:u w:val="single"/>
        </w:rPr>
        <w:t>药品费</w:t>
      </w:r>
    </w:p>
    <w:p w:rsidR="00E758E6" w:rsidRPr="0049003E" w:rsidRDefault="00E758E6" w:rsidP="00FC1B80">
      <w:pPr>
        <w:spacing w:line="312" w:lineRule="auto"/>
        <w:ind w:rightChars="-49" w:right="-103" w:firstLine="414"/>
        <w:rPr>
          <w:rFonts w:ascii="宋体"/>
          <w:color w:val="000000"/>
          <w:szCs w:val="21"/>
        </w:rPr>
      </w:pPr>
      <w:r w:rsidRPr="0049003E">
        <w:rPr>
          <w:rFonts w:ascii="宋体" w:hAnsi="宋体" w:hint="eastAsia"/>
          <w:color w:val="000000"/>
          <w:szCs w:val="21"/>
        </w:rPr>
        <w:t>药品费是指根据医生处方使用的具有国家药品监督管理部门核发的药品批准文号或者进口药品注册证书、医药产品注册证书的国产或进口药品，包括西药、中成药和中草药。</w:t>
      </w:r>
    </w:p>
    <w:p w:rsidR="00E758E6" w:rsidRPr="0049003E" w:rsidRDefault="00E758E6" w:rsidP="00300F3A">
      <w:pPr>
        <w:pStyle w:val="ListParagraph"/>
        <w:numPr>
          <w:ilvl w:val="0"/>
          <w:numId w:val="12"/>
        </w:numPr>
        <w:spacing w:line="312" w:lineRule="auto"/>
        <w:ind w:firstLineChars="0"/>
        <w:rPr>
          <w:b/>
          <w:sz w:val="24"/>
          <w:u w:val="single"/>
        </w:rPr>
      </w:pPr>
      <w:r w:rsidRPr="0049003E">
        <w:rPr>
          <w:rFonts w:hint="eastAsia"/>
          <w:b/>
          <w:sz w:val="24"/>
          <w:u w:val="single"/>
        </w:rPr>
        <w:t>住院手术费</w:t>
      </w:r>
    </w:p>
    <w:p w:rsidR="00E758E6" w:rsidRPr="0049003E" w:rsidRDefault="00E758E6" w:rsidP="000C3FF9">
      <w:pPr>
        <w:spacing w:line="312" w:lineRule="auto"/>
        <w:ind w:firstLine="420"/>
        <w:rPr>
          <w:rFonts w:ascii="宋体"/>
          <w:color w:val="000000"/>
          <w:szCs w:val="21"/>
        </w:rPr>
      </w:pPr>
      <w:r w:rsidRPr="0049003E">
        <w:rPr>
          <w:rFonts w:ascii="宋体" w:hAnsi="宋体" w:hint="eastAsia"/>
          <w:color w:val="000000"/>
          <w:szCs w:val="21"/>
        </w:rPr>
        <w:t>指当地卫生行政部门规定的手术项目的费用</w:t>
      </w:r>
      <w:r w:rsidRPr="0049003E">
        <w:rPr>
          <w:rFonts w:ascii="宋体"/>
          <w:color w:val="000000"/>
          <w:szCs w:val="21"/>
        </w:rPr>
        <w:t>,</w:t>
      </w:r>
      <w:r w:rsidRPr="0049003E">
        <w:rPr>
          <w:rFonts w:ascii="宋体" w:hAnsi="宋体" w:hint="eastAsia"/>
          <w:color w:val="000000"/>
          <w:szCs w:val="21"/>
        </w:rPr>
        <w:t>包括手术费、麻醉费、手术监测费、手术材料费、术中用药费、手术设备费等；若因器官移植而发生的手术费用，不包括器官本身的费用和获取器官过程中的费用。</w:t>
      </w:r>
    </w:p>
    <w:p w:rsidR="00E758E6" w:rsidRPr="0049003E" w:rsidRDefault="00E758E6" w:rsidP="00300F3A">
      <w:pPr>
        <w:pStyle w:val="ListParagraph"/>
        <w:numPr>
          <w:ilvl w:val="0"/>
          <w:numId w:val="12"/>
        </w:numPr>
        <w:spacing w:line="312" w:lineRule="auto"/>
        <w:ind w:firstLineChars="0"/>
        <w:rPr>
          <w:b/>
          <w:sz w:val="24"/>
          <w:u w:val="single"/>
        </w:rPr>
      </w:pPr>
      <w:r w:rsidRPr="0049003E">
        <w:rPr>
          <w:rFonts w:hint="eastAsia"/>
          <w:b/>
          <w:sz w:val="24"/>
          <w:u w:val="single"/>
        </w:rPr>
        <w:t>床位费</w:t>
      </w:r>
    </w:p>
    <w:p w:rsidR="00E758E6" w:rsidRPr="0049003E" w:rsidRDefault="00E758E6" w:rsidP="000C3FF9">
      <w:pPr>
        <w:spacing w:line="312" w:lineRule="auto"/>
        <w:ind w:firstLine="420"/>
      </w:pPr>
      <w:r w:rsidRPr="0049003E">
        <w:rPr>
          <w:rFonts w:ascii="宋体" w:hAnsi="宋体" w:hint="eastAsia"/>
          <w:color w:val="000000"/>
          <w:szCs w:val="21"/>
        </w:rPr>
        <w:t>指被保险人在住院期间发生的</w:t>
      </w:r>
      <w:r>
        <w:rPr>
          <w:rFonts w:ascii="宋体" w:hAnsi="宋体" w:hint="eastAsia"/>
          <w:color w:val="000000"/>
          <w:szCs w:val="21"/>
        </w:rPr>
        <w:t>医疗机构</w:t>
      </w:r>
      <w:r w:rsidRPr="0049003E">
        <w:rPr>
          <w:rFonts w:ascii="宋体" w:hAnsi="宋体" w:hint="eastAsia"/>
          <w:color w:val="000000"/>
          <w:szCs w:val="21"/>
        </w:rPr>
        <w:t>床位的费用，不包括陪人床、观察病房床位和家庭病床的费用</w:t>
      </w:r>
      <w:r w:rsidRPr="0049003E">
        <w:rPr>
          <w:rFonts w:ascii="黑体" w:eastAsia="黑体" w:hAnsi="黑体" w:hint="eastAsia"/>
          <w:color w:val="000000"/>
          <w:szCs w:val="21"/>
        </w:rPr>
        <w:t>。</w:t>
      </w:r>
    </w:p>
    <w:p w:rsidR="00E758E6" w:rsidRPr="0049003E" w:rsidRDefault="00E758E6" w:rsidP="00300F3A">
      <w:pPr>
        <w:pStyle w:val="ListParagraph"/>
        <w:numPr>
          <w:ilvl w:val="0"/>
          <w:numId w:val="12"/>
        </w:numPr>
        <w:spacing w:line="312" w:lineRule="auto"/>
        <w:ind w:firstLineChars="0"/>
        <w:rPr>
          <w:b/>
          <w:sz w:val="24"/>
          <w:u w:val="single"/>
        </w:rPr>
      </w:pPr>
      <w:r w:rsidRPr="0049003E">
        <w:rPr>
          <w:rFonts w:hint="eastAsia"/>
          <w:b/>
          <w:sz w:val="24"/>
          <w:u w:val="single"/>
        </w:rPr>
        <w:t>其他费用</w:t>
      </w:r>
    </w:p>
    <w:p w:rsidR="00E758E6" w:rsidRPr="0049003E" w:rsidRDefault="00E758E6" w:rsidP="000C3FF9">
      <w:pPr>
        <w:snapToGrid w:val="0"/>
        <w:spacing w:line="312" w:lineRule="auto"/>
        <w:ind w:firstLine="420"/>
        <w:rPr>
          <w:rFonts w:ascii="宋体"/>
          <w:color w:val="000000"/>
          <w:szCs w:val="21"/>
        </w:rPr>
      </w:pPr>
      <w:r w:rsidRPr="0049003E">
        <w:rPr>
          <w:rFonts w:ascii="宋体" w:hAnsi="宋体" w:hint="eastAsia"/>
          <w:color w:val="000000"/>
          <w:szCs w:val="21"/>
        </w:rPr>
        <w:t>指被保险人在住院期间发生的除药品费、手术费及床位费及膳食费以外的以下费用：</w:t>
      </w:r>
    </w:p>
    <w:p w:rsidR="00E758E6" w:rsidRPr="0049003E" w:rsidRDefault="00E758E6" w:rsidP="00300F3A">
      <w:pPr>
        <w:pStyle w:val="ListParagraph"/>
        <w:numPr>
          <w:ilvl w:val="1"/>
          <w:numId w:val="2"/>
        </w:numPr>
        <w:snapToGrid w:val="0"/>
        <w:spacing w:line="312" w:lineRule="auto"/>
        <w:ind w:firstLineChars="0"/>
        <w:rPr>
          <w:rFonts w:ascii="宋体"/>
          <w:color w:val="000000"/>
          <w:szCs w:val="21"/>
        </w:rPr>
      </w:pPr>
      <w:r w:rsidRPr="0049003E">
        <w:rPr>
          <w:rFonts w:ascii="宋体" w:hAnsi="宋体" w:hint="eastAsia"/>
          <w:color w:val="000000"/>
          <w:szCs w:val="21"/>
        </w:rPr>
        <w:t>化验费、检查费；</w:t>
      </w:r>
    </w:p>
    <w:p w:rsidR="00E758E6" w:rsidRPr="0049003E" w:rsidRDefault="00E758E6" w:rsidP="00300F3A">
      <w:pPr>
        <w:pStyle w:val="ListParagraph"/>
        <w:numPr>
          <w:ilvl w:val="1"/>
          <w:numId w:val="2"/>
        </w:numPr>
        <w:snapToGrid w:val="0"/>
        <w:spacing w:line="312" w:lineRule="auto"/>
        <w:ind w:firstLineChars="0"/>
        <w:rPr>
          <w:rFonts w:ascii="宋体"/>
          <w:color w:val="000000"/>
          <w:szCs w:val="21"/>
        </w:rPr>
      </w:pPr>
      <w:r w:rsidRPr="0049003E">
        <w:rPr>
          <w:rFonts w:ascii="宋体" w:hAnsi="宋体" w:hint="eastAsia"/>
          <w:color w:val="000000"/>
          <w:szCs w:val="21"/>
        </w:rPr>
        <w:t>输氧费；</w:t>
      </w:r>
    </w:p>
    <w:p w:rsidR="00E758E6" w:rsidRPr="0049003E" w:rsidRDefault="00E758E6" w:rsidP="00300F3A">
      <w:pPr>
        <w:pStyle w:val="ListParagraph"/>
        <w:numPr>
          <w:ilvl w:val="1"/>
          <w:numId w:val="2"/>
        </w:numPr>
        <w:snapToGrid w:val="0"/>
        <w:spacing w:line="312" w:lineRule="auto"/>
        <w:ind w:firstLineChars="0"/>
        <w:rPr>
          <w:rFonts w:ascii="宋体"/>
          <w:color w:val="000000"/>
          <w:szCs w:val="21"/>
        </w:rPr>
      </w:pPr>
      <w:r w:rsidRPr="0049003E">
        <w:rPr>
          <w:rFonts w:ascii="宋体" w:hAnsi="宋体" w:hint="eastAsia"/>
          <w:color w:val="000000"/>
          <w:szCs w:val="21"/>
        </w:rPr>
        <w:t>病室治疗费、诊疗费、冷暖气费用、医生诊查费、护理费；</w:t>
      </w:r>
    </w:p>
    <w:p w:rsidR="00E758E6" w:rsidRPr="0049003E" w:rsidRDefault="00E758E6" w:rsidP="00300F3A">
      <w:pPr>
        <w:pStyle w:val="ListParagraph"/>
        <w:numPr>
          <w:ilvl w:val="1"/>
          <w:numId w:val="2"/>
        </w:numPr>
        <w:snapToGrid w:val="0"/>
        <w:spacing w:line="312" w:lineRule="auto"/>
        <w:ind w:firstLineChars="0"/>
        <w:rPr>
          <w:rFonts w:ascii="宋体"/>
          <w:color w:val="000000"/>
          <w:szCs w:val="21"/>
        </w:rPr>
      </w:pPr>
      <w:r>
        <w:rPr>
          <w:rFonts w:ascii="宋体" w:hAnsi="宋体" w:hint="eastAsia"/>
          <w:color w:val="000000"/>
          <w:szCs w:val="21"/>
        </w:rPr>
        <w:t>本地</w:t>
      </w:r>
      <w:r w:rsidRPr="0049003E">
        <w:rPr>
          <w:rFonts w:ascii="宋体" w:hAnsi="宋体" w:hint="eastAsia"/>
          <w:color w:val="000000"/>
          <w:szCs w:val="21"/>
        </w:rPr>
        <w:t>救护车费；</w:t>
      </w:r>
    </w:p>
    <w:p w:rsidR="00E758E6" w:rsidRPr="0049003E" w:rsidRDefault="00E758E6" w:rsidP="00300F3A">
      <w:pPr>
        <w:pStyle w:val="ListParagraph"/>
        <w:numPr>
          <w:ilvl w:val="1"/>
          <w:numId w:val="2"/>
        </w:numPr>
        <w:snapToGrid w:val="0"/>
        <w:spacing w:line="312" w:lineRule="auto"/>
        <w:ind w:firstLineChars="0"/>
        <w:rPr>
          <w:rFonts w:ascii="宋体"/>
          <w:color w:val="000000"/>
          <w:szCs w:val="21"/>
        </w:rPr>
      </w:pPr>
      <w:r w:rsidRPr="0049003E">
        <w:rPr>
          <w:rFonts w:ascii="宋体" w:hAnsi="宋体" w:hint="eastAsia"/>
          <w:color w:val="000000"/>
          <w:szCs w:val="21"/>
        </w:rPr>
        <w:t>注射费；</w:t>
      </w:r>
    </w:p>
    <w:p w:rsidR="00E758E6" w:rsidRPr="0049003E" w:rsidRDefault="00E758E6" w:rsidP="00300F3A">
      <w:pPr>
        <w:pStyle w:val="ListParagraph"/>
        <w:numPr>
          <w:ilvl w:val="1"/>
          <w:numId w:val="2"/>
        </w:numPr>
        <w:spacing w:line="312" w:lineRule="auto"/>
        <w:ind w:firstLineChars="0"/>
      </w:pPr>
      <w:r w:rsidRPr="0049003E">
        <w:rPr>
          <w:rFonts w:ascii="宋体" w:hAnsi="宋体" w:hint="eastAsia"/>
          <w:color w:val="000000"/>
          <w:szCs w:val="21"/>
        </w:rPr>
        <w:t>物理治疗费；</w:t>
      </w:r>
    </w:p>
    <w:p w:rsidR="00E758E6" w:rsidRPr="0049003E" w:rsidRDefault="00E758E6" w:rsidP="00300F3A">
      <w:pPr>
        <w:pStyle w:val="ListParagraph"/>
        <w:numPr>
          <w:ilvl w:val="1"/>
          <w:numId w:val="2"/>
        </w:numPr>
        <w:spacing w:line="312" w:lineRule="auto"/>
        <w:ind w:left="1276" w:firstLineChars="0" w:hanging="856"/>
      </w:pPr>
      <w:r w:rsidRPr="0049003E">
        <w:rPr>
          <w:rFonts w:ascii="宋体" w:hAnsi="宋体" w:hint="eastAsia"/>
          <w:color w:val="000000"/>
          <w:szCs w:val="21"/>
        </w:rPr>
        <w:lastRenderedPageBreak/>
        <w:t>包扎科、普通外科夹板及石膏整形费用</w:t>
      </w:r>
    </w:p>
    <w:p w:rsidR="00E758E6" w:rsidRPr="0049003E" w:rsidRDefault="00E758E6" w:rsidP="00300F3A">
      <w:pPr>
        <w:pStyle w:val="ListParagraph"/>
        <w:numPr>
          <w:ilvl w:val="1"/>
          <w:numId w:val="2"/>
        </w:numPr>
        <w:spacing w:line="312" w:lineRule="auto"/>
        <w:ind w:left="1276" w:firstLineChars="0" w:hanging="856"/>
      </w:pPr>
      <w:r w:rsidRPr="0049003E">
        <w:rPr>
          <w:rFonts w:ascii="宋体" w:hAnsi="宋体" w:hint="eastAsia"/>
          <w:color w:val="000000"/>
          <w:szCs w:val="21"/>
        </w:rPr>
        <w:t>材料费：指在住院以及门急诊就医期间医生或者护士在为被保险人进行的各种治疗中所使用的医疗器材和医用材料。</w:t>
      </w:r>
    </w:p>
    <w:p w:rsidR="00E758E6" w:rsidRPr="0049003E" w:rsidRDefault="00E758E6" w:rsidP="00300F3A">
      <w:pPr>
        <w:pStyle w:val="ListParagraph"/>
        <w:numPr>
          <w:ilvl w:val="0"/>
          <w:numId w:val="12"/>
        </w:numPr>
        <w:spacing w:line="312" w:lineRule="auto"/>
        <w:ind w:firstLineChars="0"/>
        <w:rPr>
          <w:b/>
          <w:sz w:val="24"/>
          <w:u w:val="single"/>
        </w:rPr>
      </w:pPr>
      <w:r w:rsidRPr="0049003E">
        <w:rPr>
          <w:rFonts w:hint="eastAsia"/>
          <w:b/>
          <w:sz w:val="24"/>
          <w:u w:val="single"/>
        </w:rPr>
        <w:t>门诊</w:t>
      </w:r>
    </w:p>
    <w:p w:rsidR="00E758E6" w:rsidRPr="0049003E" w:rsidRDefault="00E758E6" w:rsidP="003725EE">
      <w:pPr>
        <w:widowControl/>
        <w:ind w:firstLine="420"/>
        <w:jc w:val="left"/>
        <w:rPr>
          <w:rFonts w:ascii="宋体"/>
          <w:color w:val="000000"/>
          <w:szCs w:val="21"/>
        </w:rPr>
      </w:pPr>
      <w:r w:rsidRPr="0049003E">
        <w:rPr>
          <w:rFonts w:ascii="宋体" w:hAnsi="宋体" w:hint="eastAsia"/>
          <w:color w:val="000000"/>
          <w:szCs w:val="21"/>
        </w:rPr>
        <w:t>指被保险人确因临床需要，正式办理挂号手续，并确实在</w:t>
      </w:r>
      <w:r>
        <w:rPr>
          <w:rFonts w:ascii="宋体" w:hAnsi="宋体" w:hint="eastAsia"/>
          <w:color w:val="000000"/>
          <w:szCs w:val="21"/>
        </w:rPr>
        <w:t>医疗机构</w:t>
      </w:r>
      <w:r w:rsidRPr="0049003E">
        <w:rPr>
          <w:rFonts w:ascii="宋体" w:hAnsi="宋体" w:hint="eastAsia"/>
          <w:color w:val="000000"/>
          <w:szCs w:val="21"/>
        </w:rPr>
        <w:t>的门诊部接受治疗的行为过程，但不包括休养、疗养、身体检查和健康护理等非治疗性行为。</w:t>
      </w:r>
    </w:p>
    <w:p w:rsidR="00E758E6" w:rsidRPr="0049003E" w:rsidRDefault="00E758E6" w:rsidP="00D26583">
      <w:pPr>
        <w:widowControl/>
        <w:jc w:val="left"/>
      </w:pPr>
    </w:p>
    <w:p w:rsidR="00E758E6" w:rsidRPr="0049003E" w:rsidRDefault="00E758E6" w:rsidP="00D26583">
      <w:pPr>
        <w:widowControl/>
        <w:jc w:val="left"/>
      </w:pPr>
    </w:p>
    <w:p w:rsidR="00E758E6" w:rsidRDefault="00E758E6" w:rsidP="00FE31B7">
      <w:pPr>
        <w:tabs>
          <w:tab w:val="left" w:pos="1291"/>
        </w:tabs>
        <w:spacing w:line="312" w:lineRule="auto"/>
        <w:rPr>
          <w:rFonts w:ascii="宋体"/>
          <w:b/>
          <w:sz w:val="24"/>
        </w:rPr>
      </w:pPr>
    </w:p>
    <w:p w:rsidR="00E758E6" w:rsidRPr="00BC6C18" w:rsidRDefault="00E758E6" w:rsidP="00FE31B7">
      <w:pPr>
        <w:tabs>
          <w:tab w:val="left" w:pos="1291"/>
        </w:tabs>
        <w:spacing w:line="312" w:lineRule="auto"/>
        <w:rPr>
          <w:rFonts w:ascii="宋体"/>
          <w:b/>
          <w:sz w:val="24"/>
        </w:rPr>
      </w:pPr>
    </w:p>
    <w:p w:rsidR="00E758E6" w:rsidRDefault="00E758E6">
      <w:pPr>
        <w:widowControl/>
        <w:jc w:val="left"/>
        <w:rPr>
          <w:rFonts w:ascii="宋体"/>
          <w:b/>
          <w:sz w:val="24"/>
        </w:rPr>
      </w:pPr>
      <w:r>
        <w:rPr>
          <w:rFonts w:ascii="宋体"/>
          <w:b/>
          <w:sz w:val="24"/>
        </w:rPr>
        <w:br w:type="page"/>
      </w:r>
    </w:p>
    <w:p w:rsidR="00E758E6" w:rsidRPr="0049003E" w:rsidRDefault="00E758E6" w:rsidP="00FE31B7">
      <w:pPr>
        <w:tabs>
          <w:tab w:val="left" w:pos="1291"/>
        </w:tabs>
        <w:spacing w:line="312" w:lineRule="auto"/>
        <w:rPr>
          <w:rFonts w:ascii="宋体"/>
          <w:b/>
          <w:sz w:val="24"/>
        </w:rPr>
      </w:pPr>
      <w:r w:rsidRPr="0049003E">
        <w:rPr>
          <w:rFonts w:ascii="宋体" w:hAnsi="宋体" w:hint="eastAsia"/>
          <w:b/>
          <w:sz w:val="24"/>
        </w:rPr>
        <w:t>附表</w:t>
      </w:r>
      <w:r>
        <w:rPr>
          <w:rFonts w:ascii="宋体" w:hAnsi="宋体" w:hint="eastAsia"/>
          <w:b/>
          <w:sz w:val="24"/>
        </w:rPr>
        <w:t>：</w:t>
      </w:r>
      <w:r w:rsidRPr="0049003E">
        <w:rPr>
          <w:rFonts w:ascii="宋体" w:hAnsi="宋体" w:hint="eastAsia"/>
          <w:b/>
          <w:sz w:val="24"/>
        </w:rPr>
        <w:t>保险金额表及保险金给付比例表</w:t>
      </w:r>
    </w:p>
    <w:p w:rsidR="00E758E6" w:rsidRPr="0049003E" w:rsidRDefault="00E758E6" w:rsidP="000C3FF9">
      <w:pPr>
        <w:spacing w:line="312" w:lineRule="auto"/>
        <w:rPr>
          <w:rFonts w:ascii="宋体"/>
          <w:sz w:val="24"/>
          <w:szCs w:val="24"/>
        </w:rPr>
      </w:pPr>
    </w:p>
    <w:p w:rsidR="00E758E6" w:rsidRPr="0049003E" w:rsidRDefault="00E758E6" w:rsidP="000C3FF9">
      <w:pPr>
        <w:spacing w:line="312" w:lineRule="auto"/>
        <w:rPr>
          <w:rFonts w:ascii="宋体"/>
          <w:sz w:val="24"/>
          <w:szCs w:val="24"/>
        </w:rPr>
      </w:pPr>
      <w:r>
        <w:rPr>
          <w:rFonts w:ascii="宋体" w:hAnsi="宋体"/>
          <w:sz w:val="24"/>
          <w:szCs w:val="24"/>
        </w:rPr>
        <w:t>1</w:t>
      </w:r>
      <w:r>
        <w:rPr>
          <w:rFonts w:ascii="宋体" w:hAnsi="宋体" w:hint="eastAsia"/>
          <w:sz w:val="24"/>
          <w:szCs w:val="24"/>
        </w:rPr>
        <w:t>、</w:t>
      </w:r>
      <w:r w:rsidRPr="0049003E">
        <w:rPr>
          <w:rFonts w:ascii="宋体" w:hAnsi="宋体" w:hint="eastAsia"/>
          <w:sz w:val="24"/>
          <w:szCs w:val="24"/>
        </w:rPr>
        <w:t>保险金额表：</w:t>
      </w:r>
    </w:p>
    <w:p w:rsidR="00E758E6" w:rsidRDefault="00E758E6" w:rsidP="000C3FF9">
      <w:pPr>
        <w:spacing w:line="312" w:lineRule="auto"/>
        <w:rPr>
          <w:rFonts w:ascii="宋体"/>
          <w:sz w:val="24"/>
          <w:szCs w:val="24"/>
        </w:rPr>
      </w:pPr>
    </w:p>
    <w:p w:rsidR="00E758E6" w:rsidRPr="0049003E" w:rsidRDefault="00E758E6" w:rsidP="000C3FF9">
      <w:pPr>
        <w:spacing w:line="312" w:lineRule="auto"/>
        <w:rPr>
          <w:rFonts w:ascii="宋体"/>
          <w:sz w:val="24"/>
          <w:szCs w:val="24"/>
        </w:rPr>
      </w:pPr>
      <w:r w:rsidRPr="0049003E">
        <w:rPr>
          <w:rFonts w:ascii="宋体" w:hAnsi="宋体" w:hint="eastAsia"/>
          <w:sz w:val="24"/>
          <w:szCs w:val="24"/>
        </w:rPr>
        <w:t>产品形态一</w:t>
      </w:r>
      <w:r w:rsidRPr="0015441D">
        <w:rPr>
          <w:rFonts w:ascii="宋体" w:hAnsi="宋体" w:hint="eastAsia"/>
          <w:sz w:val="24"/>
          <w:szCs w:val="24"/>
        </w:rPr>
        <w:t>和产品形态三</w:t>
      </w:r>
      <w:r w:rsidR="00BB11B0">
        <w:rPr>
          <w:rFonts w:ascii="宋体" w:hAnsi="宋体" w:hint="eastAsia"/>
          <w:sz w:val="24"/>
          <w:szCs w:val="24"/>
        </w:rPr>
        <w:t xml:space="preserve">                               单位：人民币元</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1701"/>
        <w:gridCol w:w="2126"/>
      </w:tblGrid>
      <w:tr w:rsidR="00E758E6" w:rsidRPr="00056DD8">
        <w:trPr>
          <w:trHeight w:val="651"/>
        </w:trPr>
        <w:tc>
          <w:tcPr>
            <w:tcW w:w="4361" w:type="dxa"/>
            <w:tcBorders>
              <w:top w:val="single" w:sz="4" w:space="0" w:color="auto"/>
              <w:left w:val="single" w:sz="4" w:space="0" w:color="auto"/>
              <w:bottom w:val="single" w:sz="4" w:space="0" w:color="auto"/>
              <w:right w:val="single" w:sz="4" w:space="0" w:color="auto"/>
              <w:tl2br w:val="single" w:sz="4" w:space="0" w:color="auto"/>
            </w:tcBorders>
            <w:vAlign w:val="center"/>
          </w:tcPr>
          <w:p w:rsidR="00E758E6" w:rsidRPr="00056DD8" w:rsidRDefault="00E758E6" w:rsidP="000C3FF9">
            <w:pPr>
              <w:adjustRightInd w:val="0"/>
              <w:snapToGrid w:val="0"/>
              <w:spacing w:line="312" w:lineRule="auto"/>
              <w:jc w:val="right"/>
              <w:rPr>
                <w:rFonts w:ascii="宋体" w:hAnsi="宋体"/>
                <w:color w:val="000000"/>
                <w:sz w:val="24"/>
                <w:szCs w:val="24"/>
              </w:rPr>
            </w:pPr>
            <w:r w:rsidRPr="00056DD8">
              <w:rPr>
                <w:rFonts w:ascii="宋体" w:hAnsi="宋体" w:hint="eastAsia"/>
                <w:color w:val="000000"/>
                <w:sz w:val="24"/>
                <w:szCs w:val="24"/>
              </w:rPr>
              <w:t>投保人群</w:t>
            </w:r>
          </w:p>
          <w:p w:rsidR="00E758E6" w:rsidRPr="00056DD8" w:rsidRDefault="00E758E6" w:rsidP="000C3FF9">
            <w:pPr>
              <w:adjustRightInd w:val="0"/>
              <w:snapToGrid w:val="0"/>
              <w:spacing w:line="312" w:lineRule="auto"/>
              <w:rPr>
                <w:rFonts w:ascii="宋体" w:hAnsi="宋体"/>
                <w:color w:val="000000"/>
                <w:sz w:val="24"/>
                <w:szCs w:val="24"/>
              </w:rPr>
            </w:pPr>
            <w:r w:rsidRPr="00056DD8">
              <w:rPr>
                <w:rFonts w:ascii="宋体" w:hAnsi="宋体" w:hint="eastAsia"/>
                <w:color w:val="000000"/>
                <w:sz w:val="24"/>
                <w:szCs w:val="24"/>
              </w:rPr>
              <w:t>医疗保险责任</w:t>
            </w:r>
          </w:p>
        </w:tc>
        <w:tc>
          <w:tcPr>
            <w:tcW w:w="1701" w:type="dxa"/>
            <w:tcBorders>
              <w:top w:val="single" w:sz="4" w:space="0" w:color="auto"/>
              <w:left w:val="single" w:sz="4" w:space="0" w:color="auto"/>
              <w:bottom w:val="single" w:sz="4" w:space="0" w:color="auto"/>
              <w:right w:val="single" w:sz="4" w:space="0" w:color="auto"/>
            </w:tcBorders>
          </w:tcPr>
          <w:p w:rsidR="00E758E6" w:rsidRPr="00056DD8" w:rsidRDefault="00E758E6" w:rsidP="000E5D1D">
            <w:pPr>
              <w:adjustRightInd w:val="0"/>
              <w:snapToGrid w:val="0"/>
              <w:spacing w:line="312" w:lineRule="auto"/>
              <w:jc w:val="center"/>
              <w:rPr>
                <w:rFonts w:ascii="宋体" w:hAnsi="宋体"/>
                <w:color w:val="000000"/>
                <w:sz w:val="24"/>
                <w:szCs w:val="24"/>
              </w:rPr>
            </w:pPr>
            <w:r w:rsidRPr="00056DD8">
              <w:rPr>
                <w:rFonts w:ascii="宋体" w:hAnsi="宋体" w:hint="eastAsia"/>
                <w:color w:val="000000"/>
                <w:sz w:val="24"/>
                <w:szCs w:val="24"/>
              </w:rPr>
              <w:t>首次投保时未罹患既往症的</w:t>
            </w:r>
          </w:p>
        </w:tc>
        <w:tc>
          <w:tcPr>
            <w:tcW w:w="2126" w:type="dxa"/>
            <w:tcBorders>
              <w:top w:val="single" w:sz="4" w:space="0" w:color="auto"/>
              <w:left w:val="single" w:sz="4" w:space="0" w:color="auto"/>
              <w:bottom w:val="single" w:sz="4" w:space="0" w:color="auto"/>
              <w:right w:val="single" w:sz="4" w:space="0" w:color="auto"/>
            </w:tcBorders>
          </w:tcPr>
          <w:p w:rsidR="00E758E6" w:rsidRPr="00056DD8" w:rsidRDefault="00E758E6" w:rsidP="000E5D1D">
            <w:pPr>
              <w:adjustRightInd w:val="0"/>
              <w:snapToGrid w:val="0"/>
              <w:spacing w:line="312" w:lineRule="auto"/>
              <w:jc w:val="center"/>
              <w:rPr>
                <w:rFonts w:ascii="宋体" w:hAnsi="宋体"/>
                <w:color w:val="000000"/>
                <w:sz w:val="24"/>
                <w:szCs w:val="24"/>
              </w:rPr>
            </w:pPr>
            <w:r w:rsidRPr="00056DD8">
              <w:rPr>
                <w:rFonts w:ascii="宋体" w:hAnsi="宋体" w:hint="eastAsia"/>
                <w:color w:val="000000"/>
                <w:sz w:val="24"/>
                <w:szCs w:val="24"/>
              </w:rPr>
              <w:t>首次投保时已经罹患既往症的</w:t>
            </w:r>
          </w:p>
        </w:tc>
      </w:tr>
      <w:tr w:rsidR="00E758E6" w:rsidRPr="00056DD8">
        <w:trPr>
          <w:trHeight w:val="292"/>
        </w:trPr>
        <w:tc>
          <w:tcPr>
            <w:tcW w:w="436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0C3FF9">
            <w:pPr>
              <w:adjustRightInd w:val="0"/>
              <w:snapToGrid w:val="0"/>
              <w:spacing w:line="312" w:lineRule="auto"/>
              <w:jc w:val="left"/>
              <w:rPr>
                <w:rFonts w:ascii="宋体" w:hAnsi="宋体"/>
                <w:color w:val="000000"/>
                <w:sz w:val="24"/>
                <w:szCs w:val="24"/>
              </w:rPr>
            </w:pPr>
            <w:r w:rsidRPr="00056DD8">
              <w:rPr>
                <w:rFonts w:ascii="宋体" w:hAnsi="宋体" w:hint="eastAsia"/>
                <w:color w:val="000000"/>
                <w:sz w:val="24"/>
                <w:szCs w:val="24"/>
              </w:rPr>
              <w:t>一、单个保单年度内医疗费用保险金额</w:t>
            </w:r>
          </w:p>
        </w:tc>
        <w:tc>
          <w:tcPr>
            <w:tcW w:w="1701" w:type="dxa"/>
            <w:tcBorders>
              <w:top w:val="single" w:sz="4" w:space="0" w:color="auto"/>
              <w:left w:val="single" w:sz="4" w:space="0" w:color="auto"/>
              <w:bottom w:val="single" w:sz="4" w:space="0" w:color="auto"/>
              <w:right w:val="single" w:sz="4" w:space="0" w:color="auto"/>
            </w:tcBorders>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200,000</w:t>
            </w:r>
          </w:p>
        </w:tc>
        <w:tc>
          <w:tcPr>
            <w:tcW w:w="2126" w:type="dxa"/>
            <w:tcBorders>
              <w:top w:val="single" w:sz="4" w:space="0" w:color="auto"/>
              <w:left w:val="single" w:sz="4" w:space="0" w:color="auto"/>
              <w:bottom w:val="single" w:sz="4" w:space="0" w:color="auto"/>
              <w:right w:val="single" w:sz="4" w:space="0" w:color="auto"/>
            </w:tcBorders>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40,000</w:t>
            </w:r>
          </w:p>
        </w:tc>
      </w:tr>
      <w:tr w:rsidR="00E758E6" w:rsidRPr="00056DD8">
        <w:trPr>
          <w:trHeight w:val="292"/>
        </w:trPr>
        <w:tc>
          <w:tcPr>
            <w:tcW w:w="436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0B26E6">
            <w:pPr>
              <w:adjustRightInd w:val="0"/>
              <w:snapToGrid w:val="0"/>
              <w:spacing w:line="312" w:lineRule="auto"/>
              <w:jc w:val="left"/>
              <w:rPr>
                <w:rFonts w:ascii="宋体" w:hAnsi="宋体"/>
                <w:color w:val="000000"/>
                <w:sz w:val="24"/>
                <w:szCs w:val="24"/>
              </w:rPr>
            </w:pPr>
            <w:r w:rsidRPr="00056DD8">
              <w:rPr>
                <w:rFonts w:ascii="宋体" w:hAnsi="宋体" w:hint="eastAsia"/>
                <w:color w:val="000000"/>
                <w:sz w:val="24"/>
                <w:szCs w:val="24"/>
              </w:rPr>
              <w:t>（一）住院及前后门诊医疗费用保险金</w:t>
            </w:r>
          </w:p>
        </w:tc>
        <w:tc>
          <w:tcPr>
            <w:tcW w:w="1701" w:type="dxa"/>
            <w:tcBorders>
              <w:top w:val="single" w:sz="4" w:space="0" w:color="auto"/>
              <w:left w:val="single" w:sz="4" w:space="0" w:color="auto"/>
              <w:bottom w:val="single" w:sz="4" w:space="0" w:color="auto"/>
              <w:right w:val="single" w:sz="4" w:space="0" w:color="auto"/>
            </w:tcBorders>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200,000</w:t>
            </w:r>
          </w:p>
        </w:tc>
        <w:tc>
          <w:tcPr>
            <w:tcW w:w="2126" w:type="dxa"/>
            <w:tcBorders>
              <w:top w:val="single" w:sz="4" w:space="0" w:color="auto"/>
              <w:left w:val="single" w:sz="4" w:space="0" w:color="auto"/>
              <w:bottom w:val="single" w:sz="4" w:space="0" w:color="auto"/>
              <w:right w:val="single" w:sz="4" w:space="0" w:color="auto"/>
            </w:tcBorders>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40,000</w:t>
            </w:r>
          </w:p>
        </w:tc>
      </w:tr>
      <w:tr w:rsidR="00E758E6" w:rsidRPr="00056DD8">
        <w:tc>
          <w:tcPr>
            <w:tcW w:w="436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0C3FF9">
            <w:pPr>
              <w:adjustRightInd w:val="0"/>
              <w:snapToGrid w:val="0"/>
              <w:spacing w:line="312" w:lineRule="auto"/>
              <w:rPr>
                <w:rFonts w:ascii="宋体" w:hAnsi="宋体"/>
                <w:color w:val="000000"/>
                <w:sz w:val="24"/>
                <w:szCs w:val="24"/>
              </w:rPr>
            </w:pPr>
            <w:r w:rsidRPr="00056DD8">
              <w:rPr>
                <w:rFonts w:ascii="宋体" w:hAnsi="宋体"/>
                <w:color w:val="000000"/>
                <w:sz w:val="24"/>
                <w:szCs w:val="24"/>
              </w:rPr>
              <w:t xml:space="preserve">   </w:t>
            </w:r>
            <w:r w:rsidRPr="00056DD8">
              <w:rPr>
                <w:rFonts w:ascii="宋体" w:hAnsi="宋体" w:hint="eastAsia"/>
                <w:color w:val="000000"/>
                <w:sz w:val="24"/>
                <w:szCs w:val="24"/>
              </w:rPr>
              <w:t>其中：单一材料费用</w:t>
            </w:r>
          </w:p>
        </w:tc>
        <w:tc>
          <w:tcPr>
            <w:tcW w:w="170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30,000</w:t>
            </w:r>
          </w:p>
        </w:tc>
        <w:tc>
          <w:tcPr>
            <w:tcW w:w="2126"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5,000</w:t>
            </w:r>
          </w:p>
        </w:tc>
      </w:tr>
      <w:tr w:rsidR="00E758E6" w:rsidRPr="00056DD8">
        <w:tc>
          <w:tcPr>
            <w:tcW w:w="436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0C3FF9">
            <w:pPr>
              <w:adjustRightInd w:val="0"/>
              <w:snapToGrid w:val="0"/>
              <w:spacing w:line="312" w:lineRule="auto"/>
              <w:rPr>
                <w:rFonts w:ascii="宋体" w:hAnsi="宋体"/>
                <w:color w:val="000000"/>
                <w:sz w:val="24"/>
                <w:szCs w:val="24"/>
              </w:rPr>
            </w:pPr>
            <w:r w:rsidRPr="00056DD8">
              <w:rPr>
                <w:rFonts w:ascii="宋体" w:hAnsi="宋体" w:hint="eastAsia"/>
                <w:color w:val="000000"/>
                <w:sz w:val="24"/>
                <w:szCs w:val="24"/>
              </w:rPr>
              <w:t>（二）</w:t>
            </w:r>
            <w:r w:rsidRPr="00056DD8">
              <w:rPr>
                <w:rFonts w:ascii="宋体" w:hAnsi="宋体" w:cs="Arial" w:hint="eastAsia"/>
                <w:color w:val="000000"/>
                <w:sz w:val="24"/>
                <w:szCs w:val="24"/>
              </w:rPr>
              <w:t>特定门诊治疗费用保险金</w:t>
            </w:r>
          </w:p>
        </w:tc>
        <w:tc>
          <w:tcPr>
            <w:tcW w:w="170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20,000</w:t>
            </w:r>
          </w:p>
        </w:tc>
        <w:tc>
          <w:tcPr>
            <w:tcW w:w="2126"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5,000</w:t>
            </w:r>
          </w:p>
        </w:tc>
      </w:tr>
      <w:tr w:rsidR="00E758E6" w:rsidRPr="00056DD8">
        <w:tc>
          <w:tcPr>
            <w:tcW w:w="436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3E587D">
            <w:pPr>
              <w:adjustRightInd w:val="0"/>
              <w:snapToGrid w:val="0"/>
              <w:jc w:val="left"/>
              <w:rPr>
                <w:rFonts w:ascii="宋体" w:hAnsi="宋体"/>
                <w:color w:val="000000"/>
                <w:sz w:val="24"/>
                <w:szCs w:val="24"/>
              </w:rPr>
            </w:pPr>
            <w:r w:rsidRPr="00056DD8">
              <w:rPr>
                <w:rFonts w:ascii="宋体" w:hAnsi="宋体" w:hint="eastAsia"/>
                <w:color w:val="000000"/>
                <w:sz w:val="24"/>
                <w:szCs w:val="24"/>
              </w:rPr>
              <w:t>（三）慢性病门诊治疗费用</w:t>
            </w:r>
            <w:r w:rsidRPr="00056DD8">
              <w:rPr>
                <w:rFonts w:ascii="宋体" w:hAnsi="宋体" w:cs="Arial" w:hint="eastAsia"/>
                <w:color w:val="000000"/>
                <w:sz w:val="24"/>
                <w:szCs w:val="24"/>
              </w:rPr>
              <w:t>保险金</w:t>
            </w:r>
          </w:p>
        </w:tc>
        <w:tc>
          <w:tcPr>
            <w:tcW w:w="170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3E587D">
            <w:pPr>
              <w:adjustRightInd w:val="0"/>
              <w:snapToGrid w:val="0"/>
              <w:spacing w:line="312" w:lineRule="auto"/>
              <w:jc w:val="center"/>
              <w:rPr>
                <w:rFonts w:ascii="宋体"/>
                <w:color w:val="000000"/>
                <w:sz w:val="24"/>
                <w:szCs w:val="24"/>
              </w:rPr>
            </w:pPr>
            <w:r w:rsidRPr="00056DD8">
              <w:rPr>
                <w:rFonts w:ascii="宋体" w:hAnsi="宋体"/>
                <w:color w:val="000000"/>
                <w:sz w:val="24"/>
                <w:szCs w:val="24"/>
              </w:rPr>
              <w:t>3</w:t>
            </w:r>
            <w:r w:rsidRPr="00056DD8">
              <w:rPr>
                <w:rFonts w:ascii="宋体"/>
                <w:color w:val="000000"/>
                <w:sz w:val="24"/>
                <w:szCs w:val="24"/>
              </w:rPr>
              <w:t>,000</w:t>
            </w:r>
          </w:p>
        </w:tc>
        <w:tc>
          <w:tcPr>
            <w:tcW w:w="2126" w:type="dxa"/>
            <w:tcBorders>
              <w:top w:val="single" w:sz="4" w:space="0" w:color="auto"/>
              <w:left w:val="single" w:sz="4" w:space="0" w:color="auto"/>
              <w:bottom w:val="single" w:sz="4" w:space="0" w:color="auto"/>
              <w:right w:val="single" w:sz="4" w:space="0" w:color="auto"/>
            </w:tcBorders>
          </w:tcPr>
          <w:p w:rsidR="00E758E6" w:rsidRPr="00056DD8" w:rsidRDefault="00E758E6" w:rsidP="003E587D">
            <w:pPr>
              <w:spacing w:line="312" w:lineRule="auto"/>
              <w:jc w:val="center"/>
              <w:rPr>
                <w:rFonts w:ascii="宋体" w:hAnsi="宋体"/>
                <w:color w:val="000000"/>
                <w:sz w:val="24"/>
                <w:szCs w:val="24"/>
              </w:rPr>
            </w:pPr>
            <w:r w:rsidRPr="00056DD8">
              <w:rPr>
                <w:rFonts w:ascii="宋体" w:hAnsi="宋体"/>
                <w:color w:val="000000"/>
                <w:sz w:val="24"/>
                <w:szCs w:val="24"/>
              </w:rPr>
              <w:t>1</w:t>
            </w:r>
            <w:r w:rsidRPr="00056DD8">
              <w:rPr>
                <w:rFonts w:ascii="宋体"/>
                <w:color w:val="000000"/>
                <w:sz w:val="24"/>
                <w:szCs w:val="24"/>
              </w:rPr>
              <w:t>,000</w:t>
            </w:r>
          </w:p>
        </w:tc>
      </w:tr>
      <w:tr w:rsidR="00E758E6" w:rsidRPr="00056DD8">
        <w:tc>
          <w:tcPr>
            <w:tcW w:w="436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086F76">
            <w:pPr>
              <w:adjustRightInd w:val="0"/>
              <w:snapToGrid w:val="0"/>
              <w:spacing w:line="312" w:lineRule="auto"/>
              <w:rPr>
                <w:rFonts w:ascii="宋体" w:hAnsi="宋体"/>
                <w:color w:val="000000"/>
                <w:sz w:val="24"/>
                <w:szCs w:val="24"/>
              </w:rPr>
            </w:pPr>
            <w:r w:rsidRPr="00056DD8">
              <w:rPr>
                <w:rFonts w:ascii="宋体" w:hAnsi="宋体" w:hint="eastAsia"/>
                <w:color w:val="000000"/>
                <w:sz w:val="24"/>
                <w:szCs w:val="24"/>
              </w:rPr>
              <w:t>二、保证续保期间内累计医疗费用赔付限额</w:t>
            </w:r>
          </w:p>
        </w:tc>
        <w:tc>
          <w:tcPr>
            <w:tcW w:w="170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800,000</w:t>
            </w:r>
          </w:p>
        </w:tc>
        <w:tc>
          <w:tcPr>
            <w:tcW w:w="2126"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150,000</w:t>
            </w:r>
          </w:p>
        </w:tc>
      </w:tr>
    </w:tbl>
    <w:p w:rsidR="00E758E6" w:rsidRPr="0049003E" w:rsidRDefault="00E758E6" w:rsidP="000C3FF9">
      <w:pPr>
        <w:spacing w:line="312" w:lineRule="auto"/>
        <w:rPr>
          <w:rFonts w:ascii="宋体"/>
          <w:sz w:val="24"/>
          <w:szCs w:val="24"/>
        </w:rPr>
      </w:pPr>
    </w:p>
    <w:p w:rsidR="00E758E6" w:rsidRPr="0049003E" w:rsidRDefault="00E758E6" w:rsidP="000C3FF9">
      <w:pPr>
        <w:spacing w:line="312" w:lineRule="auto"/>
        <w:rPr>
          <w:rFonts w:ascii="宋体"/>
          <w:sz w:val="24"/>
          <w:szCs w:val="24"/>
        </w:rPr>
      </w:pPr>
      <w:r w:rsidRPr="0015441D">
        <w:rPr>
          <w:rFonts w:ascii="宋体" w:hAnsi="宋体" w:hint="eastAsia"/>
          <w:sz w:val="24"/>
          <w:szCs w:val="24"/>
        </w:rPr>
        <w:t>产品形态二</w:t>
      </w:r>
      <w:r w:rsidR="00BB11B0">
        <w:rPr>
          <w:rFonts w:ascii="宋体" w:hAnsi="宋体" w:hint="eastAsia"/>
          <w:sz w:val="24"/>
          <w:szCs w:val="24"/>
        </w:rPr>
        <w:t xml:space="preserve">                                           单位：人民币元</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1701"/>
        <w:gridCol w:w="2126"/>
      </w:tblGrid>
      <w:tr w:rsidR="00E758E6" w:rsidRPr="00056DD8">
        <w:trPr>
          <w:trHeight w:val="651"/>
        </w:trPr>
        <w:tc>
          <w:tcPr>
            <w:tcW w:w="4361" w:type="dxa"/>
            <w:tcBorders>
              <w:top w:val="single" w:sz="4" w:space="0" w:color="auto"/>
              <w:left w:val="single" w:sz="4" w:space="0" w:color="auto"/>
              <w:bottom w:val="single" w:sz="4" w:space="0" w:color="auto"/>
              <w:right w:val="single" w:sz="4" w:space="0" w:color="auto"/>
              <w:tl2br w:val="single" w:sz="4" w:space="0" w:color="auto"/>
            </w:tcBorders>
            <w:vAlign w:val="center"/>
          </w:tcPr>
          <w:p w:rsidR="00E758E6" w:rsidRPr="00056DD8" w:rsidRDefault="00E758E6" w:rsidP="003E587D">
            <w:pPr>
              <w:adjustRightInd w:val="0"/>
              <w:snapToGrid w:val="0"/>
              <w:spacing w:line="312" w:lineRule="auto"/>
              <w:jc w:val="right"/>
              <w:rPr>
                <w:rFonts w:ascii="宋体" w:hAnsi="宋体"/>
                <w:color w:val="000000"/>
                <w:sz w:val="24"/>
                <w:szCs w:val="24"/>
              </w:rPr>
            </w:pPr>
            <w:r w:rsidRPr="00056DD8">
              <w:rPr>
                <w:rFonts w:ascii="宋体" w:hAnsi="宋体" w:hint="eastAsia"/>
                <w:color w:val="000000"/>
                <w:sz w:val="24"/>
                <w:szCs w:val="24"/>
              </w:rPr>
              <w:t>投保人群</w:t>
            </w:r>
          </w:p>
          <w:p w:rsidR="00E758E6" w:rsidRPr="00056DD8" w:rsidRDefault="00E758E6" w:rsidP="003E587D">
            <w:pPr>
              <w:adjustRightInd w:val="0"/>
              <w:snapToGrid w:val="0"/>
              <w:spacing w:line="312" w:lineRule="auto"/>
              <w:rPr>
                <w:rFonts w:ascii="宋体" w:hAnsi="宋体"/>
                <w:color w:val="000000"/>
                <w:sz w:val="24"/>
                <w:szCs w:val="24"/>
              </w:rPr>
            </w:pPr>
            <w:r w:rsidRPr="00056DD8">
              <w:rPr>
                <w:rFonts w:ascii="宋体" w:hAnsi="宋体" w:hint="eastAsia"/>
                <w:color w:val="000000"/>
                <w:sz w:val="24"/>
                <w:szCs w:val="24"/>
              </w:rPr>
              <w:t>医疗保险责任</w:t>
            </w:r>
          </w:p>
        </w:tc>
        <w:tc>
          <w:tcPr>
            <w:tcW w:w="1701" w:type="dxa"/>
            <w:tcBorders>
              <w:top w:val="single" w:sz="4" w:space="0" w:color="auto"/>
              <w:left w:val="single" w:sz="4" w:space="0" w:color="auto"/>
              <w:bottom w:val="single" w:sz="4" w:space="0" w:color="auto"/>
              <w:right w:val="single" w:sz="4" w:space="0" w:color="auto"/>
            </w:tcBorders>
          </w:tcPr>
          <w:p w:rsidR="00E758E6" w:rsidRPr="00056DD8" w:rsidRDefault="00E758E6" w:rsidP="000E5D1D">
            <w:pPr>
              <w:adjustRightInd w:val="0"/>
              <w:snapToGrid w:val="0"/>
              <w:spacing w:line="312" w:lineRule="auto"/>
              <w:jc w:val="center"/>
              <w:rPr>
                <w:rFonts w:ascii="宋体" w:hAnsi="宋体"/>
                <w:color w:val="000000"/>
                <w:sz w:val="24"/>
                <w:szCs w:val="24"/>
              </w:rPr>
            </w:pPr>
            <w:r w:rsidRPr="00056DD8">
              <w:rPr>
                <w:rFonts w:ascii="宋体" w:hAnsi="宋体" w:hint="eastAsia"/>
                <w:color w:val="000000"/>
                <w:sz w:val="24"/>
                <w:szCs w:val="24"/>
              </w:rPr>
              <w:t>首次投保时未罹患既往症的</w:t>
            </w:r>
          </w:p>
        </w:tc>
        <w:tc>
          <w:tcPr>
            <w:tcW w:w="2126" w:type="dxa"/>
            <w:tcBorders>
              <w:top w:val="single" w:sz="4" w:space="0" w:color="auto"/>
              <w:left w:val="single" w:sz="4" w:space="0" w:color="auto"/>
              <w:bottom w:val="single" w:sz="4" w:space="0" w:color="auto"/>
              <w:right w:val="single" w:sz="4" w:space="0" w:color="auto"/>
            </w:tcBorders>
          </w:tcPr>
          <w:p w:rsidR="00E758E6" w:rsidRPr="00056DD8" w:rsidRDefault="00E758E6" w:rsidP="000E5D1D">
            <w:pPr>
              <w:adjustRightInd w:val="0"/>
              <w:snapToGrid w:val="0"/>
              <w:spacing w:line="312" w:lineRule="auto"/>
              <w:jc w:val="center"/>
              <w:rPr>
                <w:rFonts w:ascii="宋体" w:hAnsi="宋体"/>
                <w:color w:val="000000"/>
                <w:sz w:val="24"/>
                <w:szCs w:val="24"/>
              </w:rPr>
            </w:pPr>
            <w:r w:rsidRPr="00056DD8">
              <w:rPr>
                <w:rFonts w:ascii="宋体" w:hAnsi="宋体" w:hint="eastAsia"/>
                <w:color w:val="000000"/>
                <w:sz w:val="24"/>
                <w:szCs w:val="24"/>
              </w:rPr>
              <w:t>首次投保时已经罹患既往症的</w:t>
            </w:r>
          </w:p>
        </w:tc>
      </w:tr>
      <w:tr w:rsidR="00E758E6" w:rsidRPr="00056DD8">
        <w:trPr>
          <w:trHeight w:val="712"/>
        </w:trPr>
        <w:tc>
          <w:tcPr>
            <w:tcW w:w="436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3E587D">
            <w:pPr>
              <w:adjustRightInd w:val="0"/>
              <w:snapToGrid w:val="0"/>
              <w:spacing w:line="312" w:lineRule="auto"/>
              <w:jc w:val="left"/>
              <w:rPr>
                <w:rFonts w:ascii="宋体" w:hAnsi="宋体"/>
                <w:color w:val="000000"/>
                <w:sz w:val="24"/>
                <w:szCs w:val="24"/>
              </w:rPr>
            </w:pPr>
            <w:r w:rsidRPr="00056DD8">
              <w:rPr>
                <w:rFonts w:ascii="宋体" w:hAnsi="宋体" w:hint="eastAsia"/>
                <w:color w:val="000000"/>
                <w:sz w:val="24"/>
                <w:szCs w:val="24"/>
              </w:rPr>
              <w:t>一、单个保单年度内医疗费用保险金额</w:t>
            </w:r>
          </w:p>
        </w:tc>
        <w:tc>
          <w:tcPr>
            <w:tcW w:w="1701" w:type="dxa"/>
            <w:tcBorders>
              <w:top w:val="single" w:sz="4" w:space="0" w:color="auto"/>
              <w:left w:val="single" w:sz="4" w:space="0" w:color="auto"/>
              <w:bottom w:val="single" w:sz="4" w:space="0" w:color="auto"/>
              <w:right w:val="single" w:sz="4" w:space="0" w:color="auto"/>
            </w:tcBorders>
          </w:tcPr>
          <w:p w:rsidR="00E758E6" w:rsidRPr="00056DD8" w:rsidRDefault="00E758E6" w:rsidP="003E587D">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200,000</w:t>
            </w:r>
          </w:p>
        </w:tc>
        <w:tc>
          <w:tcPr>
            <w:tcW w:w="2126" w:type="dxa"/>
            <w:tcBorders>
              <w:top w:val="single" w:sz="4" w:space="0" w:color="auto"/>
              <w:left w:val="single" w:sz="4" w:space="0" w:color="auto"/>
              <w:bottom w:val="single" w:sz="4" w:space="0" w:color="auto"/>
              <w:right w:val="single" w:sz="4" w:space="0" w:color="auto"/>
            </w:tcBorders>
          </w:tcPr>
          <w:p w:rsidR="00E758E6" w:rsidRPr="00056DD8" w:rsidRDefault="00E758E6" w:rsidP="003E587D">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40,000</w:t>
            </w:r>
          </w:p>
        </w:tc>
      </w:tr>
      <w:tr w:rsidR="00E758E6" w:rsidRPr="00056DD8">
        <w:trPr>
          <w:trHeight w:val="292"/>
        </w:trPr>
        <w:tc>
          <w:tcPr>
            <w:tcW w:w="436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3E587D">
            <w:pPr>
              <w:adjustRightInd w:val="0"/>
              <w:snapToGrid w:val="0"/>
              <w:spacing w:line="312" w:lineRule="auto"/>
              <w:jc w:val="left"/>
              <w:rPr>
                <w:rFonts w:ascii="宋体" w:hAnsi="宋体"/>
                <w:color w:val="000000"/>
                <w:sz w:val="24"/>
                <w:szCs w:val="24"/>
              </w:rPr>
            </w:pPr>
            <w:r w:rsidRPr="00056DD8">
              <w:rPr>
                <w:rFonts w:ascii="宋体" w:hAnsi="宋体" w:hint="eastAsia"/>
                <w:color w:val="000000"/>
                <w:sz w:val="24"/>
                <w:szCs w:val="24"/>
              </w:rPr>
              <w:t>（一）住院及前后门诊医疗费用保险金</w:t>
            </w:r>
          </w:p>
        </w:tc>
        <w:tc>
          <w:tcPr>
            <w:tcW w:w="1701" w:type="dxa"/>
            <w:tcBorders>
              <w:top w:val="single" w:sz="4" w:space="0" w:color="auto"/>
              <w:left w:val="single" w:sz="4" w:space="0" w:color="auto"/>
              <w:bottom w:val="single" w:sz="4" w:space="0" w:color="auto"/>
              <w:right w:val="single" w:sz="4" w:space="0" w:color="auto"/>
            </w:tcBorders>
          </w:tcPr>
          <w:p w:rsidR="00E758E6" w:rsidRPr="00056DD8" w:rsidRDefault="00E758E6" w:rsidP="003E587D">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200,000</w:t>
            </w:r>
          </w:p>
        </w:tc>
        <w:tc>
          <w:tcPr>
            <w:tcW w:w="2126" w:type="dxa"/>
            <w:tcBorders>
              <w:top w:val="single" w:sz="4" w:space="0" w:color="auto"/>
              <w:left w:val="single" w:sz="4" w:space="0" w:color="auto"/>
              <w:bottom w:val="single" w:sz="4" w:space="0" w:color="auto"/>
              <w:right w:val="single" w:sz="4" w:space="0" w:color="auto"/>
            </w:tcBorders>
          </w:tcPr>
          <w:p w:rsidR="00E758E6" w:rsidRPr="00056DD8" w:rsidRDefault="00E758E6" w:rsidP="003E587D">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40,000</w:t>
            </w:r>
          </w:p>
        </w:tc>
      </w:tr>
      <w:tr w:rsidR="00E758E6" w:rsidRPr="00056DD8">
        <w:tc>
          <w:tcPr>
            <w:tcW w:w="436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3E587D">
            <w:pPr>
              <w:adjustRightInd w:val="0"/>
              <w:snapToGrid w:val="0"/>
              <w:spacing w:line="312" w:lineRule="auto"/>
              <w:rPr>
                <w:rFonts w:ascii="宋体" w:hAnsi="宋体"/>
                <w:color w:val="000000"/>
                <w:sz w:val="24"/>
                <w:szCs w:val="24"/>
              </w:rPr>
            </w:pPr>
            <w:r w:rsidRPr="00056DD8">
              <w:rPr>
                <w:rFonts w:ascii="宋体" w:hAnsi="宋体"/>
                <w:color w:val="000000"/>
                <w:sz w:val="24"/>
                <w:szCs w:val="24"/>
              </w:rPr>
              <w:t xml:space="preserve">   </w:t>
            </w:r>
            <w:r w:rsidRPr="00056DD8">
              <w:rPr>
                <w:rFonts w:ascii="宋体" w:hAnsi="宋体" w:hint="eastAsia"/>
                <w:color w:val="000000"/>
                <w:sz w:val="24"/>
                <w:szCs w:val="24"/>
              </w:rPr>
              <w:t>其中：单一材料费用</w:t>
            </w:r>
          </w:p>
        </w:tc>
        <w:tc>
          <w:tcPr>
            <w:tcW w:w="170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3E587D">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30,000</w:t>
            </w:r>
          </w:p>
        </w:tc>
        <w:tc>
          <w:tcPr>
            <w:tcW w:w="2126"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3E587D">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5,000</w:t>
            </w:r>
          </w:p>
        </w:tc>
      </w:tr>
      <w:tr w:rsidR="00E758E6" w:rsidRPr="00056DD8">
        <w:tc>
          <w:tcPr>
            <w:tcW w:w="436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3E587D">
            <w:pPr>
              <w:adjustRightInd w:val="0"/>
              <w:snapToGrid w:val="0"/>
              <w:spacing w:line="312" w:lineRule="auto"/>
              <w:rPr>
                <w:rFonts w:ascii="宋体" w:hAnsi="宋体"/>
                <w:color w:val="000000"/>
                <w:sz w:val="24"/>
                <w:szCs w:val="24"/>
              </w:rPr>
            </w:pPr>
            <w:r w:rsidRPr="00056DD8">
              <w:rPr>
                <w:rFonts w:ascii="宋体" w:hAnsi="宋体" w:hint="eastAsia"/>
                <w:color w:val="000000"/>
                <w:sz w:val="24"/>
                <w:szCs w:val="24"/>
              </w:rPr>
              <w:t>（二）</w:t>
            </w:r>
            <w:r w:rsidRPr="00056DD8">
              <w:rPr>
                <w:rFonts w:ascii="宋体" w:hAnsi="宋体" w:cs="Arial" w:hint="eastAsia"/>
                <w:color w:val="000000"/>
                <w:sz w:val="24"/>
                <w:szCs w:val="24"/>
              </w:rPr>
              <w:t>特定门诊治疗费用保险金</w:t>
            </w:r>
          </w:p>
        </w:tc>
        <w:tc>
          <w:tcPr>
            <w:tcW w:w="170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3E587D">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20,000</w:t>
            </w:r>
          </w:p>
        </w:tc>
        <w:tc>
          <w:tcPr>
            <w:tcW w:w="2126"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3E587D">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5,000</w:t>
            </w:r>
          </w:p>
        </w:tc>
      </w:tr>
      <w:tr w:rsidR="00E758E6" w:rsidRPr="00056DD8">
        <w:tc>
          <w:tcPr>
            <w:tcW w:w="436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FE193E">
            <w:pPr>
              <w:adjustRightInd w:val="0"/>
              <w:snapToGrid w:val="0"/>
              <w:spacing w:line="312" w:lineRule="auto"/>
              <w:rPr>
                <w:rFonts w:ascii="宋体" w:hAnsi="宋体"/>
                <w:color w:val="000000"/>
                <w:sz w:val="24"/>
                <w:szCs w:val="24"/>
              </w:rPr>
            </w:pPr>
            <w:r w:rsidRPr="00056DD8">
              <w:rPr>
                <w:rFonts w:ascii="宋体" w:hAnsi="宋体" w:hint="eastAsia"/>
                <w:color w:val="000000"/>
                <w:sz w:val="24"/>
                <w:szCs w:val="24"/>
              </w:rPr>
              <w:t>二、保证续保期间内累计医疗费用赔付限额</w:t>
            </w:r>
          </w:p>
        </w:tc>
        <w:tc>
          <w:tcPr>
            <w:tcW w:w="170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3E587D">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800,000</w:t>
            </w:r>
          </w:p>
        </w:tc>
        <w:tc>
          <w:tcPr>
            <w:tcW w:w="2126"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406FBD">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150,000</w:t>
            </w:r>
          </w:p>
        </w:tc>
      </w:tr>
    </w:tbl>
    <w:p w:rsidR="00E758E6" w:rsidRPr="0049003E" w:rsidRDefault="00E758E6" w:rsidP="000C3FF9">
      <w:pPr>
        <w:spacing w:line="312" w:lineRule="auto"/>
        <w:rPr>
          <w:rFonts w:ascii="宋体"/>
          <w:sz w:val="24"/>
          <w:szCs w:val="24"/>
        </w:rPr>
      </w:pPr>
    </w:p>
    <w:p w:rsidR="00E758E6" w:rsidRPr="0049003E" w:rsidRDefault="00E758E6" w:rsidP="000C3FF9">
      <w:pPr>
        <w:spacing w:line="312" w:lineRule="auto"/>
        <w:rPr>
          <w:rFonts w:ascii="宋体"/>
          <w:sz w:val="24"/>
          <w:szCs w:val="24"/>
        </w:rPr>
      </w:pPr>
    </w:p>
    <w:p w:rsidR="00E758E6" w:rsidRDefault="00E758E6" w:rsidP="000C3FF9">
      <w:pPr>
        <w:spacing w:line="312" w:lineRule="auto"/>
        <w:rPr>
          <w:rFonts w:ascii="宋体"/>
          <w:sz w:val="24"/>
          <w:szCs w:val="24"/>
        </w:rPr>
      </w:pPr>
      <w:r>
        <w:rPr>
          <w:rFonts w:ascii="宋体" w:hAnsi="宋体"/>
          <w:sz w:val="24"/>
          <w:szCs w:val="24"/>
        </w:rPr>
        <w:t>2</w:t>
      </w:r>
      <w:r>
        <w:rPr>
          <w:rFonts w:ascii="宋体" w:hAnsi="宋体" w:hint="eastAsia"/>
          <w:sz w:val="24"/>
          <w:szCs w:val="24"/>
        </w:rPr>
        <w:t>、</w:t>
      </w:r>
      <w:r w:rsidRPr="0049003E">
        <w:rPr>
          <w:rFonts w:ascii="宋体" w:hAnsi="宋体" w:hint="eastAsia"/>
          <w:sz w:val="24"/>
          <w:szCs w:val="24"/>
        </w:rPr>
        <w:t>保险金给付比例表</w:t>
      </w:r>
      <w:r>
        <w:rPr>
          <w:rFonts w:ascii="宋体" w:hAnsi="宋体" w:hint="eastAsia"/>
          <w:sz w:val="24"/>
          <w:szCs w:val="24"/>
        </w:rPr>
        <w:t>（仅适用于产品形态一和产品形态二，不适用产品形态三）</w:t>
      </w:r>
      <w:r w:rsidRPr="0049003E">
        <w:rPr>
          <w:rFonts w:ascii="宋体" w:hAnsi="宋体" w:hint="eastAsia"/>
          <w:sz w:val="24"/>
          <w:szCs w:val="24"/>
        </w:rPr>
        <w:t>：</w:t>
      </w:r>
    </w:p>
    <w:p w:rsidR="00E758E6" w:rsidRPr="0049003E" w:rsidRDefault="00E758E6" w:rsidP="000C3FF9">
      <w:pPr>
        <w:spacing w:line="312" w:lineRule="auto"/>
        <w:rPr>
          <w:rFonts w:ascii="宋体"/>
          <w:sz w:val="24"/>
          <w:szCs w:val="24"/>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2035"/>
        <w:gridCol w:w="2126"/>
      </w:tblGrid>
      <w:tr w:rsidR="00E758E6" w:rsidRPr="00056DD8">
        <w:trPr>
          <w:trHeight w:val="358"/>
        </w:trPr>
        <w:tc>
          <w:tcPr>
            <w:tcW w:w="8522" w:type="dxa"/>
            <w:gridSpan w:val="3"/>
            <w:tcBorders>
              <w:top w:val="single" w:sz="4" w:space="0" w:color="auto"/>
              <w:left w:val="single" w:sz="4" w:space="0" w:color="auto"/>
              <w:bottom w:val="single" w:sz="4" w:space="0" w:color="auto"/>
              <w:right w:val="single" w:sz="4" w:space="0" w:color="auto"/>
            </w:tcBorders>
            <w:vAlign w:val="center"/>
          </w:tcPr>
          <w:p w:rsidR="00E758E6" w:rsidRPr="00056DD8" w:rsidRDefault="00E758E6" w:rsidP="000C3FF9">
            <w:pPr>
              <w:spacing w:line="312" w:lineRule="auto"/>
              <w:jc w:val="center"/>
              <w:rPr>
                <w:rFonts w:ascii="宋体" w:hAnsi="宋体"/>
                <w:sz w:val="24"/>
                <w:szCs w:val="24"/>
              </w:rPr>
            </w:pPr>
            <w:r w:rsidRPr="00056DD8">
              <w:rPr>
                <w:rFonts w:ascii="宋体" w:hAnsi="宋体" w:cs="幼圆" w:hint="eastAsia"/>
                <w:color w:val="000000"/>
                <w:sz w:val="24"/>
                <w:szCs w:val="24"/>
                <w:lang w:val="zh-CN"/>
              </w:rPr>
              <w:t>保险金给付比例表</w:t>
            </w:r>
          </w:p>
        </w:tc>
      </w:tr>
      <w:tr w:rsidR="00E758E6" w:rsidRPr="00056DD8">
        <w:trPr>
          <w:trHeight w:val="595"/>
        </w:trPr>
        <w:tc>
          <w:tcPr>
            <w:tcW w:w="4361" w:type="dxa"/>
            <w:tcBorders>
              <w:top w:val="single" w:sz="4" w:space="0" w:color="auto"/>
              <w:left w:val="single" w:sz="4" w:space="0" w:color="auto"/>
              <w:bottom w:val="single" w:sz="4" w:space="0" w:color="auto"/>
              <w:right w:val="single" w:sz="4" w:space="0" w:color="auto"/>
              <w:tl2br w:val="single" w:sz="4" w:space="0" w:color="auto"/>
            </w:tcBorders>
            <w:vAlign w:val="center"/>
          </w:tcPr>
          <w:p w:rsidR="00E758E6" w:rsidRPr="00056DD8" w:rsidRDefault="00E758E6" w:rsidP="000C3FF9">
            <w:pPr>
              <w:adjustRightInd w:val="0"/>
              <w:snapToGrid w:val="0"/>
              <w:spacing w:line="312" w:lineRule="auto"/>
              <w:jc w:val="right"/>
              <w:rPr>
                <w:rFonts w:ascii="宋体" w:hAnsi="宋体"/>
                <w:color w:val="000000"/>
                <w:sz w:val="24"/>
                <w:szCs w:val="24"/>
              </w:rPr>
            </w:pPr>
            <w:r w:rsidRPr="00056DD8">
              <w:rPr>
                <w:rFonts w:ascii="宋体" w:hAnsi="宋体" w:hint="eastAsia"/>
                <w:color w:val="000000"/>
                <w:sz w:val="24"/>
                <w:szCs w:val="24"/>
              </w:rPr>
              <w:t>费用范围</w:t>
            </w:r>
          </w:p>
          <w:p w:rsidR="00E758E6" w:rsidRPr="00056DD8" w:rsidRDefault="00E758E6" w:rsidP="000C3FF9">
            <w:pPr>
              <w:adjustRightInd w:val="0"/>
              <w:snapToGrid w:val="0"/>
              <w:spacing w:line="312" w:lineRule="auto"/>
              <w:rPr>
                <w:rFonts w:ascii="宋体" w:hAnsi="宋体"/>
                <w:color w:val="000000"/>
                <w:sz w:val="24"/>
                <w:szCs w:val="24"/>
              </w:rPr>
            </w:pPr>
            <w:r w:rsidRPr="00056DD8">
              <w:rPr>
                <w:rFonts w:ascii="宋体" w:hAnsi="宋体" w:hint="eastAsia"/>
                <w:color w:val="000000"/>
                <w:sz w:val="24"/>
                <w:szCs w:val="24"/>
              </w:rPr>
              <w:t>医疗保险责任</w:t>
            </w:r>
          </w:p>
        </w:tc>
        <w:tc>
          <w:tcPr>
            <w:tcW w:w="2035" w:type="dxa"/>
            <w:tcBorders>
              <w:top w:val="single" w:sz="4" w:space="0" w:color="auto"/>
              <w:left w:val="single" w:sz="4" w:space="0" w:color="auto"/>
              <w:bottom w:val="single" w:sz="4" w:space="0" w:color="auto"/>
              <w:right w:val="single" w:sz="4" w:space="0" w:color="auto"/>
            </w:tcBorders>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s="宋体" w:hint="eastAsia"/>
                <w:color w:val="000000"/>
                <w:sz w:val="24"/>
                <w:szCs w:val="24"/>
              </w:rPr>
              <w:t>基本医疗保险基金支付范围内的费用</w:t>
            </w:r>
          </w:p>
        </w:tc>
        <w:tc>
          <w:tcPr>
            <w:tcW w:w="2126" w:type="dxa"/>
            <w:tcBorders>
              <w:top w:val="single" w:sz="4" w:space="0" w:color="auto"/>
              <w:left w:val="single" w:sz="4" w:space="0" w:color="auto"/>
              <w:bottom w:val="single" w:sz="4" w:space="0" w:color="auto"/>
              <w:right w:val="single" w:sz="4" w:space="0" w:color="auto"/>
            </w:tcBorders>
          </w:tcPr>
          <w:p w:rsidR="00E758E6" w:rsidRPr="00056DD8" w:rsidRDefault="00E758E6" w:rsidP="00A11F4F">
            <w:pPr>
              <w:adjustRightInd w:val="0"/>
              <w:snapToGrid w:val="0"/>
              <w:spacing w:line="312" w:lineRule="auto"/>
              <w:jc w:val="center"/>
              <w:rPr>
                <w:rFonts w:ascii="宋体" w:hAnsi="宋体"/>
                <w:color w:val="000000"/>
                <w:sz w:val="24"/>
                <w:szCs w:val="24"/>
              </w:rPr>
            </w:pPr>
            <w:r w:rsidRPr="00056DD8">
              <w:rPr>
                <w:rFonts w:ascii="宋体" w:hAnsi="宋体" w:hint="eastAsia"/>
                <w:color w:val="000000"/>
                <w:sz w:val="24"/>
                <w:szCs w:val="24"/>
              </w:rPr>
              <w:t>基本医疗保险基金支付范围外的费用</w:t>
            </w:r>
          </w:p>
        </w:tc>
      </w:tr>
      <w:tr w:rsidR="00E758E6" w:rsidRPr="00056DD8">
        <w:trPr>
          <w:trHeight w:val="292"/>
        </w:trPr>
        <w:tc>
          <w:tcPr>
            <w:tcW w:w="436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0B26E6">
            <w:pPr>
              <w:adjustRightInd w:val="0"/>
              <w:snapToGrid w:val="0"/>
              <w:spacing w:line="312" w:lineRule="auto"/>
              <w:jc w:val="left"/>
              <w:rPr>
                <w:rFonts w:ascii="宋体" w:hAnsi="宋体"/>
                <w:color w:val="000000"/>
                <w:sz w:val="24"/>
                <w:szCs w:val="24"/>
              </w:rPr>
            </w:pPr>
            <w:r w:rsidRPr="00056DD8">
              <w:rPr>
                <w:rFonts w:ascii="宋体" w:hAnsi="宋体" w:hint="eastAsia"/>
                <w:color w:val="000000"/>
                <w:sz w:val="24"/>
                <w:szCs w:val="24"/>
              </w:rPr>
              <w:lastRenderedPageBreak/>
              <w:t>（一）住院及前后门诊医疗费用保险金</w:t>
            </w:r>
          </w:p>
        </w:tc>
        <w:tc>
          <w:tcPr>
            <w:tcW w:w="2035" w:type="dxa"/>
            <w:tcBorders>
              <w:top w:val="single" w:sz="4" w:space="0" w:color="auto"/>
              <w:left w:val="single" w:sz="4" w:space="0" w:color="auto"/>
              <w:bottom w:val="single" w:sz="4" w:space="0" w:color="auto"/>
              <w:right w:val="single" w:sz="4" w:space="0" w:color="auto"/>
            </w:tcBorders>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80%</w:t>
            </w:r>
          </w:p>
        </w:tc>
      </w:tr>
      <w:tr w:rsidR="00E758E6" w:rsidRPr="00056DD8">
        <w:tc>
          <w:tcPr>
            <w:tcW w:w="436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0C3FF9">
            <w:pPr>
              <w:adjustRightInd w:val="0"/>
              <w:snapToGrid w:val="0"/>
              <w:spacing w:line="312" w:lineRule="auto"/>
              <w:rPr>
                <w:rFonts w:ascii="宋体" w:hAnsi="宋体"/>
                <w:color w:val="000000"/>
                <w:sz w:val="24"/>
                <w:szCs w:val="24"/>
              </w:rPr>
            </w:pPr>
            <w:r w:rsidRPr="00056DD8">
              <w:rPr>
                <w:rFonts w:ascii="宋体" w:hAnsi="宋体" w:hint="eastAsia"/>
                <w:color w:val="000000"/>
                <w:sz w:val="24"/>
                <w:szCs w:val="24"/>
              </w:rPr>
              <w:t>（二）</w:t>
            </w:r>
            <w:r w:rsidRPr="00056DD8">
              <w:rPr>
                <w:rFonts w:ascii="宋体" w:hAnsi="宋体" w:cs="Arial" w:hint="eastAsia"/>
                <w:color w:val="000000"/>
                <w:sz w:val="24"/>
                <w:szCs w:val="24"/>
              </w:rPr>
              <w:t>特定门诊治疗费用保险金</w:t>
            </w:r>
          </w:p>
        </w:tc>
        <w:tc>
          <w:tcPr>
            <w:tcW w:w="2035" w:type="dxa"/>
            <w:tcBorders>
              <w:top w:val="single" w:sz="4" w:space="0" w:color="auto"/>
              <w:left w:val="single" w:sz="4" w:space="0" w:color="auto"/>
              <w:bottom w:val="single" w:sz="4" w:space="0" w:color="auto"/>
              <w:right w:val="single" w:sz="4" w:space="0" w:color="auto"/>
            </w:tcBorders>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80%</w:t>
            </w:r>
          </w:p>
        </w:tc>
      </w:tr>
      <w:tr w:rsidR="00E758E6" w:rsidRPr="00056DD8">
        <w:trPr>
          <w:trHeight w:val="396"/>
        </w:trPr>
        <w:tc>
          <w:tcPr>
            <w:tcW w:w="4361" w:type="dxa"/>
            <w:tcBorders>
              <w:top w:val="single" w:sz="4" w:space="0" w:color="auto"/>
              <w:left w:val="single" w:sz="4" w:space="0" w:color="auto"/>
              <w:bottom w:val="single" w:sz="4" w:space="0" w:color="auto"/>
              <w:right w:val="single" w:sz="4" w:space="0" w:color="auto"/>
            </w:tcBorders>
            <w:vAlign w:val="center"/>
          </w:tcPr>
          <w:p w:rsidR="00E758E6" w:rsidRPr="00056DD8" w:rsidRDefault="00E758E6" w:rsidP="00A11F4F">
            <w:pPr>
              <w:adjustRightInd w:val="0"/>
              <w:snapToGrid w:val="0"/>
              <w:spacing w:line="312" w:lineRule="auto"/>
              <w:jc w:val="left"/>
              <w:rPr>
                <w:rFonts w:ascii="宋体" w:hAnsi="宋体"/>
                <w:color w:val="000000"/>
                <w:sz w:val="24"/>
                <w:szCs w:val="24"/>
              </w:rPr>
            </w:pPr>
            <w:r w:rsidRPr="00056DD8">
              <w:rPr>
                <w:rFonts w:ascii="宋体" w:hAnsi="宋体" w:hint="eastAsia"/>
                <w:color w:val="000000"/>
                <w:sz w:val="24"/>
                <w:szCs w:val="24"/>
              </w:rPr>
              <w:t>（三）慢性病门诊治疗费用</w:t>
            </w:r>
            <w:r w:rsidRPr="00056DD8">
              <w:rPr>
                <w:rFonts w:ascii="宋体" w:hAnsi="宋体" w:cs="Arial" w:hint="eastAsia"/>
                <w:color w:val="000000"/>
                <w:sz w:val="24"/>
                <w:szCs w:val="24"/>
              </w:rPr>
              <w:t>保险金（不适用于产品形态二）</w:t>
            </w:r>
          </w:p>
        </w:tc>
        <w:tc>
          <w:tcPr>
            <w:tcW w:w="2035" w:type="dxa"/>
            <w:tcBorders>
              <w:top w:val="single" w:sz="4" w:space="0" w:color="auto"/>
              <w:left w:val="single" w:sz="4" w:space="0" w:color="auto"/>
              <w:bottom w:val="single" w:sz="4" w:space="0" w:color="auto"/>
              <w:right w:val="single" w:sz="4" w:space="0" w:color="auto"/>
            </w:tcBorders>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100%</w:t>
            </w:r>
          </w:p>
        </w:tc>
        <w:tc>
          <w:tcPr>
            <w:tcW w:w="2126" w:type="dxa"/>
            <w:tcBorders>
              <w:top w:val="single" w:sz="4" w:space="0" w:color="auto"/>
              <w:left w:val="single" w:sz="4" w:space="0" w:color="auto"/>
              <w:bottom w:val="single" w:sz="4" w:space="0" w:color="auto"/>
              <w:right w:val="single" w:sz="4" w:space="0" w:color="auto"/>
            </w:tcBorders>
          </w:tcPr>
          <w:p w:rsidR="00E758E6" w:rsidRPr="00056DD8" w:rsidRDefault="00E758E6" w:rsidP="000C3FF9">
            <w:pPr>
              <w:adjustRightInd w:val="0"/>
              <w:snapToGrid w:val="0"/>
              <w:spacing w:line="312" w:lineRule="auto"/>
              <w:jc w:val="center"/>
              <w:rPr>
                <w:rFonts w:ascii="宋体" w:hAnsi="宋体"/>
                <w:color w:val="000000"/>
                <w:sz w:val="24"/>
                <w:szCs w:val="24"/>
              </w:rPr>
            </w:pPr>
            <w:r w:rsidRPr="00056DD8">
              <w:rPr>
                <w:rFonts w:ascii="宋体" w:hAnsi="宋体"/>
                <w:color w:val="000000"/>
                <w:sz w:val="24"/>
                <w:szCs w:val="24"/>
              </w:rPr>
              <w:t>80%</w:t>
            </w:r>
          </w:p>
        </w:tc>
      </w:tr>
    </w:tbl>
    <w:p w:rsidR="00E758E6" w:rsidRPr="001B345A" w:rsidRDefault="00E758E6" w:rsidP="001B345A">
      <w:pPr>
        <w:pStyle w:val="1"/>
        <w:spacing w:line="312" w:lineRule="auto"/>
        <w:rPr>
          <w:rFonts w:ascii="宋体" w:hAnsi="宋体"/>
          <w:kern w:val="2"/>
          <w:sz w:val="24"/>
          <w:szCs w:val="24"/>
        </w:rPr>
      </w:pPr>
      <w:r w:rsidRPr="0049003E">
        <w:rPr>
          <w:rFonts w:ascii="宋体" w:hAnsi="宋体" w:hint="eastAsia"/>
          <w:kern w:val="2"/>
          <w:sz w:val="24"/>
          <w:szCs w:val="24"/>
        </w:rPr>
        <w:t>注：若保险公司实际赔付的金额低于合同约定范围内被保险人医疗费用的</w:t>
      </w:r>
      <w:r w:rsidRPr="0049003E">
        <w:rPr>
          <w:rFonts w:ascii="宋体" w:hAnsi="宋体"/>
          <w:kern w:val="2"/>
          <w:sz w:val="24"/>
          <w:szCs w:val="24"/>
        </w:rPr>
        <w:t>90%</w:t>
      </w:r>
      <w:r w:rsidRPr="0049003E">
        <w:rPr>
          <w:rFonts w:ascii="宋体" w:hAnsi="宋体" w:hint="eastAsia"/>
          <w:kern w:val="2"/>
          <w:sz w:val="24"/>
          <w:szCs w:val="24"/>
        </w:rPr>
        <w:t>，保险公司</w:t>
      </w:r>
      <w:r>
        <w:rPr>
          <w:rFonts w:ascii="宋体" w:hAnsi="宋体" w:hint="eastAsia"/>
          <w:kern w:val="2"/>
          <w:sz w:val="24"/>
          <w:szCs w:val="24"/>
        </w:rPr>
        <w:t>应</w:t>
      </w:r>
      <w:r w:rsidRPr="0049003E">
        <w:rPr>
          <w:rFonts w:ascii="宋体" w:hAnsi="宋体" w:hint="eastAsia"/>
          <w:kern w:val="2"/>
          <w:sz w:val="24"/>
          <w:szCs w:val="24"/>
        </w:rPr>
        <w:t>向被保险人自动补齐相关差额。</w:t>
      </w:r>
    </w:p>
    <w:sectPr w:rsidR="00E758E6" w:rsidRPr="001B345A" w:rsidSect="00EE6D6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6A" w:rsidRDefault="005A5D6A" w:rsidP="00506916">
      <w:r>
        <w:separator/>
      </w:r>
    </w:p>
  </w:endnote>
  <w:endnote w:type="continuationSeparator" w:id="0">
    <w:p w:rsidR="005A5D6A" w:rsidRDefault="005A5D6A" w:rsidP="0050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仿宋_GB2312">
    <w:altName w:val="Arial Unicode MS"/>
    <w:charset w:val="86"/>
    <w:family w:val="modern"/>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幼圆">
    <w:charset w:val="86"/>
    <w:family w:val="modern"/>
    <w:pitch w:val="fixed"/>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8E6" w:rsidRDefault="00E758E6">
    <w:pPr>
      <w:pStyle w:val="ad"/>
      <w:jc w:val="center"/>
    </w:pPr>
    <w:r>
      <w:fldChar w:fldCharType="begin"/>
    </w:r>
    <w:r>
      <w:instrText>PAGE   \* MERGEFORMAT</w:instrText>
    </w:r>
    <w:r>
      <w:fldChar w:fldCharType="separate"/>
    </w:r>
    <w:r w:rsidR="00911979" w:rsidRPr="00911979">
      <w:rPr>
        <w:noProof/>
        <w:lang w:val="zh-CN"/>
      </w:rPr>
      <w:t>1</w:t>
    </w:r>
    <w:r>
      <w:fldChar w:fldCharType="end"/>
    </w:r>
  </w:p>
  <w:p w:rsidR="00E758E6" w:rsidRDefault="00E758E6">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6A" w:rsidRDefault="005A5D6A" w:rsidP="00506916">
      <w:r>
        <w:separator/>
      </w:r>
    </w:p>
  </w:footnote>
  <w:footnote w:type="continuationSeparator" w:id="0">
    <w:p w:rsidR="005A5D6A" w:rsidRDefault="005A5D6A" w:rsidP="005069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3B41"/>
    <w:multiLevelType w:val="hybridMultilevel"/>
    <w:tmpl w:val="0F52060A"/>
    <w:lvl w:ilvl="0" w:tplc="8C7E3BA6">
      <w:start w:val="1"/>
      <w:numFmt w:val="decimal"/>
      <w:lvlText w:val="%1）"/>
      <w:lvlJc w:val="left"/>
      <w:pPr>
        <w:ind w:left="2100" w:hanging="420"/>
      </w:pPr>
      <w:rPr>
        <w:rFonts w:ascii="宋体" w:eastAsia="宋体" w:hAnsi="宋体" w:cs="Times New Roman" w:hint="default"/>
      </w:rPr>
    </w:lvl>
    <w:lvl w:ilvl="1" w:tplc="04090019">
      <w:start w:val="1"/>
      <w:numFmt w:val="lowerLetter"/>
      <w:lvlText w:val="%2)"/>
      <w:lvlJc w:val="left"/>
      <w:pPr>
        <w:ind w:left="2520" w:hanging="420"/>
      </w:pPr>
      <w:rPr>
        <w:rFonts w:cs="Times New Roman"/>
      </w:rPr>
    </w:lvl>
    <w:lvl w:ilvl="2" w:tplc="0409001B">
      <w:start w:val="1"/>
      <w:numFmt w:val="lowerRoman"/>
      <w:lvlText w:val="%3."/>
      <w:lvlJc w:val="right"/>
      <w:pPr>
        <w:ind w:left="2940" w:hanging="420"/>
      </w:pPr>
      <w:rPr>
        <w:rFonts w:cs="Times New Roman"/>
      </w:rPr>
    </w:lvl>
    <w:lvl w:ilvl="3" w:tplc="0409000F">
      <w:start w:val="1"/>
      <w:numFmt w:val="decimal"/>
      <w:lvlText w:val="%4."/>
      <w:lvlJc w:val="left"/>
      <w:pPr>
        <w:ind w:left="3360" w:hanging="420"/>
      </w:pPr>
      <w:rPr>
        <w:rFonts w:cs="Times New Roman"/>
      </w:rPr>
    </w:lvl>
    <w:lvl w:ilvl="4" w:tplc="04090019">
      <w:start w:val="1"/>
      <w:numFmt w:val="lowerLetter"/>
      <w:lvlText w:val="%5)"/>
      <w:lvlJc w:val="left"/>
      <w:pPr>
        <w:ind w:left="3780" w:hanging="420"/>
      </w:pPr>
      <w:rPr>
        <w:rFonts w:cs="Times New Roman"/>
      </w:rPr>
    </w:lvl>
    <w:lvl w:ilvl="5" w:tplc="0409001B">
      <w:start w:val="1"/>
      <w:numFmt w:val="lowerRoman"/>
      <w:lvlText w:val="%6."/>
      <w:lvlJc w:val="right"/>
      <w:pPr>
        <w:ind w:left="4200" w:hanging="420"/>
      </w:pPr>
      <w:rPr>
        <w:rFonts w:cs="Times New Roman"/>
      </w:rPr>
    </w:lvl>
    <w:lvl w:ilvl="6" w:tplc="0409000F">
      <w:start w:val="1"/>
      <w:numFmt w:val="decimal"/>
      <w:lvlText w:val="%7."/>
      <w:lvlJc w:val="left"/>
      <w:pPr>
        <w:ind w:left="4620" w:hanging="420"/>
      </w:pPr>
      <w:rPr>
        <w:rFonts w:cs="Times New Roman"/>
      </w:rPr>
    </w:lvl>
    <w:lvl w:ilvl="7" w:tplc="04090019">
      <w:start w:val="1"/>
      <w:numFmt w:val="lowerLetter"/>
      <w:lvlText w:val="%8)"/>
      <w:lvlJc w:val="left"/>
      <w:pPr>
        <w:ind w:left="5040" w:hanging="420"/>
      </w:pPr>
      <w:rPr>
        <w:rFonts w:cs="Times New Roman"/>
      </w:rPr>
    </w:lvl>
    <w:lvl w:ilvl="8" w:tplc="0409001B">
      <w:start w:val="1"/>
      <w:numFmt w:val="lowerRoman"/>
      <w:lvlText w:val="%9."/>
      <w:lvlJc w:val="right"/>
      <w:pPr>
        <w:ind w:left="5460" w:hanging="420"/>
      </w:pPr>
      <w:rPr>
        <w:rFonts w:cs="Times New Roman"/>
      </w:rPr>
    </w:lvl>
  </w:abstractNum>
  <w:abstractNum w:abstractNumId="1">
    <w:nsid w:val="19AA3FBC"/>
    <w:multiLevelType w:val="hybridMultilevel"/>
    <w:tmpl w:val="7D1056D8"/>
    <w:lvl w:ilvl="0" w:tplc="0409000F">
      <w:start w:val="1"/>
      <w:numFmt w:val="decimal"/>
      <w:lvlText w:val="%1."/>
      <w:lvlJc w:val="left"/>
      <w:pPr>
        <w:ind w:left="57" w:hanging="57"/>
      </w:pPr>
      <w:rPr>
        <w:rFonts w:cs="Times New Roman" w:hint="default"/>
        <w:color w:val="auto"/>
        <w:sz w:val="24"/>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1B8505BB"/>
    <w:multiLevelType w:val="hybridMultilevel"/>
    <w:tmpl w:val="2668F0EC"/>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3">
    <w:nsid w:val="22125062"/>
    <w:multiLevelType w:val="hybridMultilevel"/>
    <w:tmpl w:val="2C369F8C"/>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24580498"/>
    <w:multiLevelType w:val="hybridMultilevel"/>
    <w:tmpl w:val="05969E80"/>
    <w:lvl w:ilvl="0" w:tplc="EF8C64EE">
      <w:start w:val="1"/>
      <w:numFmt w:val="japaneseCounting"/>
      <w:lvlText w:val="%1、"/>
      <w:lvlJc w:val="left"/>
      <w:pPr>
        <w:ind w:left="510" w:hanging="510"/>
      </w:pPr>
      <w:rPr>
        <w:rFonts w:cs="Times New Roman" w:hint="default"/>
      </w:rPr>
    </w:lvl>
    <w:lvl w:ilvl="1" w:tplc="305C8D86">
      <w:start w:val="1"/>
      <w:numFmt w:val="decimal"/>
      <w:lvlText w:val="%2）"/>
      <w:lvlJc w:val="left"/>
      <w:pPr>
        <w:ind w:left="780" w:hanging="360"/>
      </w:pPr>
      <w:rPr>
        <w:rFonts w:cs="Times New Roman" w:hint="default"/>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5">
    <w:nsid w:val="2F4C3EAF"/>
    <w:multiLevelType w:val="hybridMultilevel"/>
    <w:tmpl w:val="180E4F8A"/>
    <w:lvl w:ilvl="0" w:tplc="249A89C0">
      <w:start w:val="1"/>
      <w:numFmt w:val="decimal"/>
      <w:lvlText w:val="（%1）"/>
      <w:lvlJc w:val="left"/>
      <w:pPr>
        <w:ind w:left="834" w:hanging="420"/>
      </w:pPr>
      <w:rPr>
        <w:rFonts w:cs="Times New Roman" w:hint="default"/>
      </w:rPr>
    </w:lvl>
    <w:lvl w:ilvl="1" w:tplc="04090019">
      <w:start w:val="1"/>
      <w:numFmt w:val="lowerLetter"/>
      <w:lvlText w:val="%2)"/>
      <w:lvlJc w:val="left"/>
      <w:pPr>
        <w:ind w:left="1254" w:hanging="420"/>
      </w:pPr>
      <w:rPr>
        <w:rFonts w:cs="Times New Roman"/>
      </w:rPr>
    </w:lvl>
    <w:lvl w:ilvl="2" w:tplc="0409001B">
      <w:start w:val="1"/>
      <w:numFmt w:val="lowerRoman"/>
      <w:lvlText w:val="%3."/>
      <w:lvlJc w:val="right"/>
      <w:pPr>
        <w:ind w:left="1674" w:hanging="420"/>
      </w:pPr>
      <w:rPr>
        <w:rFonts w:cs="Times New Roman"/>
      </w:rPr>
    </w:lvl>
    <w:lvl w:ilvl="3" w:tplc="0409000F">
      <w:start w:val="1"/>
      <w:numFmt w:val="decimal"/>
      <w:lvlText w:val="%4."/>
      <w:lvlJc w:val="left"/>
      <w:pPr>
        <w:ind w:left="2094" w:hanging="420"/>
      </w:pPr>
      <w:rPr>
        <w:rFonts w:cs="Times New Roman"/>
      </w:rPr>
    </w:lvl>
    <w:lvl w:ilvl="4" w:tplc="04090019">
      <w:start w:val="1"/>
      <w:numFmt w:val="lowerLetter"/>
      <w:lvlText w:val="%5)"/>
      <w:lvlJc w:val="left"/>
      <w:pPr>
        <w:ind w:left="2514" w:hanging="420"/>
      </w:pPr>
      <w:rPr>
        <w:rFonts w:cs="Times New Roman"/>
      </w:rPr>
    </w:lvl>
    <w:lvl w:ilvl="5" w:tplc="0409001B">
      <w:start w:val="1"/>
      <w:numFmt w:val="lowerRoman"/>
      <w:lvlText w:val="%6."/>
      <w:lvlJc w:val="right"/>
      <w:pPr>
        <w:ind w:left="2934" w:hanging="420"/>
      </w:pPr>
      <w:rPr>
        <w:rFonts w:cs="Times New Roman"/>
      </w:rPr>
    </w:lvl>
    <w:lvl w:ilvl="6" w:tplc="0409000F">
      <w:start w:val="1"/>
      <w:numFmt w:val="decimal"/>
      <w:lvlText w:val="%7."/>
      <w:lvlJc w:val="left"/>
      <w:pPr>
        <w:ind w:left="3354" w:hanging="420"/>
      </w:pPr>
      <w:rPr>
        <w:rFonts w:cs="Times New Roman"/>
      </w:rPr>
    </w:lvl>
    <w:lvl w:ilvl="7" w:tplc="04090019">
      <w:start w:val="1"/>
      <w:numFmt w:val="lowerLetter"/>
      <w:lvlText w:val="%8)"/>
      <w:lvlJc w:val="left"/>
      <w:pPr>
        <w:ind w:left="3774" w:hanging="420"/>
      </w:pPr>
      <w:rPr>
        <w:rFonts w:cs="Times New Roman"/>
      </w:rPr>
    </w:lvl>
    <w:lvl w:ilvl="8" w:tplc="0409001B">
      <w:start w:val="1"/>
      <w:numFmt w:val="lowerRoman"/>
      <w:lvlText w:val="%9."/>
      <w:lvlJc w:val="right"/>
      <w:pPr>
        <w:ind w:left="4194" w:hanging="420"/>
      </w:pPr>
      <w:rPr>
        <w:rFonts w:cs="Times New Roman"/>
      </w:rPr>
    </w:lvl>
  </w:abstractNum>
  <w:abstractNum w:abstractNumId="6">
    <w:nsid w:val="373E0528"/>
    <w:multiLevelType w:val="hybridMultilevel"/>
    <w:tmpl w:val="BCEA0B9C"/>
    <w:lvl w:ilvl="0" w:tplc="249A89C0">
      <w:start w:val="1"/>
      <w:numFmt w:val="decimal"/>
      <w:lvlText w:val="（%1）"/>
      <w:lvlJc w:val="left"/>
      <w:pPr>
        <w:ind w:left="420" w:hanging="420"/>
      </w:pPr>
      <w:rPr>
        <w:rFonts w:cs="Times New Roman" w:hint="default"/>
      </w:rPr>
    </w:lvl>
    <w:lvl w:ilvl="1" w:tplc="249A89C0">
      <w:start w:val="1"/>
      <w:numFmt w:val="decimal"/>
      <w:lvlText w:val="（%2）"/>
      <w:lvlJc w:val="left"/>
      <w:pPr>
        <w:ind w:left="840" w:hanging="420"/>
      </w:pPr>
      <w:rPr>
        <w:rFonts w:cs="Times New Roman" w:hint="default"/>
      </w:rPr>
    </w:lvl>
    <w:lvl w:ilvl="2" w:tplc="B802C1B2">
      <w:start w:val="1"/>
      <w:numFmt w:val="decimal"/>
      <w:lvlText w:val="%3、"/>
      <w:lvlJc w:val="left"/>
      <w:pPr>
        <w:ind w:left="1200" w:hanging="360"/>
      </w:pPr>
      <w:rPr>
        <w:rFonts w:ascii="宋体" w:eastAsia="宋体" w:cs="Times New Roman" w:hint="default"/>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3B377F4C"/>
    <w:multiLevelType w:val="hybridMultilevel"/>
    <w:tmpl w:val="AA807F96"/>
    <w:lvl w:ilvl="0" w:tplc="2E7C94A0">
      <w:start w:val="1"/>
      <w:numFmt w:val="decimal"/>
      <w:lvlText w:val="（%1）"/>
      <w:lvlJc w:val="left"/>
      <w:pPr>
        <w:ind w:left="1695" w:hanging="420"/>
      </w:pPr>
      <w:rPr>
        <w:rFonts w:ascii="宋体" w:eastAsia="宋体" w:cs="Times New Roman" w:hint="eastAsia"/>
      </w:rPr>
    </w:lvl>
    <w:lvl w:ilvl="1" w:tplc="04090019">
      <w:start w:val="1"/>
      <w:numFmt w:val="lowerLetter"/>
      <w:lvlText w:val="%2)"/>
      <w:lvlJc w:val="left"/>
      <w:pPr>
        <w:ind w:left="2115" w:hanging="420"/>
      </w:pPr>
      <w:rPr>
        <w:rFonts w:cs="Times New Roman"/>
      </w:rPr>
    </w:lvl>
    <w:lvl w:ilvl="2" w:tplc="0409001B">
      <w:start w:val="1"/>
      <w:numFmt w:val="lowerRoman"/>
      <w:lvlText w:val="%3."/>
      <w:lvlJc w:val="right"/>
      <w:pPr>
        <w:ind w:left="2535" w:hanging="420"/>
      </w:pPr>
      <w:rPr>
        <w:rFonts w:cs="Times New Roman"/>
      </w:rPr>
    </w:lvl>
    <w:lvl w:ilvl="3" w:tplc="0409000F">
      <w:start w:val="1"/>
      <w:numFmt w:val="decimal"/>
      <w:lvlText w:val="%4."/>
      <w:lvlJc w:val="left"/>
      <w:pPr>
        <w:ind w:left="2955" w:hanging="420"/>
      </w:pPr>
      <w:rPr>
        <w:rFonts w:cs="Times New Roman"/>
      </w:rPr>
    </w:lvl>
    <w:lvl w:ilvl="4" w:tplc="04090019">
      <w:start w:val="1"/>
      <w:numFmt w:val="lowerLetter"/>
      <w:lvlText w:val="%5)"/>
      <w:lvlJc w:val="left"/>
      <w:pPr>
        <w:ind w:left="3375" w:hanging="420"/>
      </w:pPr>
      <w:rPr>
        <w:rFonts w:cs="Times New Roman"/>
      </w:rPr>
    </w:lvl>
    <w:lvl w:ilvl="5" w:tplc="0409001B">
      <w:start w:val="1"/>
      <w:numFmt w:val="lowerRoman"/>
      <w:lvlText w:val="%6."/>
      <w:lvlJc w:val="right"/>
      <w:pPr>
        <w:ind w:left="3795" w:hanging="420"/>
      </w:pPr>
      <w:rPr>
        <w:rFonts w:cs="Times New Roman"/>
      </w:rPr>
    </w:lvl>
    <w:lvl w:ilvl="6" w:tplc="0409000F">
      <w:start w:val="1"/>
      <w:numFmt w:val="decimal"/>
      <w:lvlText w:val="%7."/>
      <w:lvlJc w:val="left"/>
      <w:pPr>
        <w:ind w:left="4215" w:hanging="420"/>
      </w:pPr>
      <w:rPr>
        <w:rFonts w:cs="Times New Roman"/>
      </w:rPr>
    </w:lvl>
    <w:lvl w:ilvl="7" w:tplc="04090019">
      <w:start w:val="1"/>
      <w:numFmt w:val="lowerLetter"/>
      <w:lvlText w:val="%8)"/>
      <w:lvlJc w:val="left"/>
      <w:pPr>
        <w:ind w:left="4635" w:hanging="420"/>
      </w:pPr>
      <w:rPr>
        <w:rFonts w:cs="Times New Roman"/>
      </w:rPr>
    </w:lvl>
    <w:lvl w:ilvl="8" w:tplc="0409001B">
      <w:start w:val="1"/>
      <w:numFmt w:val="lowerRoman"/>
      <w:lvlText w:val="%9."/>
      <w:lvlJc w:val="right"/>
      <w:pPr>
        <w:ind w:left="5055" w:hanging="420"/>
      </w:pPr>
      <w:rPr>
        <w:rFonts w:cs="Times New Roman"/>
      </w:rPr>
    </w:lvl>
  </w:abstractNum>
  <w:abstractNum w:abstractNumId="8">
    <w:nsid w:val="3ECC477E"/>
    <w:multiLevelType w:val="hybridMultilevel"/>
    <w:tmpl w:val="FBEC2C0E"/>
    <w:lvl w:ilvl="0" w:tplc="2E7C94A0">
      <w:start w:val="1"/>
      <w:numFmt w:val="decimal"/>
      <w:lvlText w:val="（%1）"/>
      <w:lvlJc w:val="left"/>
      <w:pPr>
        <w:ind w:left="1696" w:hanging="420"/>
      </w:pPr>
      <w:rPr>
        <w:rFonts w:ascii="宋体" w:eastAsia="宋体" w:cs="Times New Roman" w:hint="eastAsia"/>
      </w:rPr>
    </w:lvl>
    <w:lvl w:ilvl="1" w:tplc="04090019">
      <w:start w:val="1"/>
      <w:numFmt w:val="lowerLetter"/>
      <w:lvlText w:val="%2)"/>
      <w:lvlJc w:val="left"/>
      <w:pPr>
        <w:ind w:left="2116" w:hanging="420"/>
      </w:pPr>
      <w:rPr>
        <w:rFonts w:cs="Times New Roman"/>
      </w:rPr>
    </w:lvl>
    <w:lvl w:ilvl="2" w:tplc="0409001B">
      <w:start w:val="1"/>
      <w:numFmt w:val="lowerRoman"/>
      <w:lvlText w:val="%3."/>
      <w:lvlJc w:val="right"/>
      <w:pPr>
        <w:ind w:left="2536" w:hanging="420"/>
      </w:pPr>
      <w:rPr>
        <w:rFonts w:cs="Times New Roman"/>
      </w:rPr>
    </w:lvl>
    <w:lvl w:ilvl="3" w:tplc="0409000F">
      <w:start w:val="1"/>
      <w:numFmt w:val="decimal"/>
      <w:lvlText w:val="%4."/>
      <w:lvlJc w:val="left"/>
      <w:pPr>
        <w:ind w:left="2956" w:hanging="420"/>
      </w:pPr>
      <w:rPr>
        <w:rFonts w:cs="Times New Roman"/>
      </w:rPr>
    </w:lvl>
    <w:lvl w:ilvl="4" w:tplc="04090019">
      <w:start w:val="1"/>
      <w:numFmt w:val="lowerLetter"/>
      <w:lvlText w:val="%5)"/>
      <w:lvlJc w:val="left"/>
      <w:pPr>
        <w:ind w:left="3376" w:hanging="420"/>
      </w:pPr>
      <w:rPr>
        <w:rFonts w:cs="Times New Roman"/>
      </w:rPr>
    </w:lvl>
    <w:lvl w:ilvl="5" w:tplc="0409001B">
      <w:start w:val="1"/>
      <w:numFmt w:val="lowerRoman"/>
      <w:lvlText w:val="%6."/>
      <w:lvlJc w:val="right"/>
      <w:pPr>
        <w:ind w:left="3796" w:hanging="420"/>
      </w:pPr>
      <w:rPr>
        <w:rFonts w:cs="Times New Roman"/>
      </w:rPr>
    </w:lvl>
    <w:lvl w:ilvl="6" w:tplc="0409000F">
      <w:start w:val="1"/>
      <w:numFmt w:val="decimal"/>
      <w:lvlText w:val="%7."/>
      <w:lvlJc w:val="left"/>
      <w:pPr>
        <w:ind w:left="4216" w:hanging="420"/>
      </w:pPr>
      <w:rPr>
        <w:rFonts w:cs="Times New Roman"/>
      </w:rPr>
    </w:lvl>
    <w:lvl w:ilvl="7" w:tplc="04090019">
      <w:start w:val="1"/>
      <w:numFmt w:val="lowerLetter"/>
      <w:lvlText w:val="%8)"/>
      <w:lvlJc w:val="left"/>
      <w:pPr>
        <w:ind w:left="4636" w:hanging="420"/>
      </w:pPr>
      <w:rPr>
        <w:rFonts w:cs="Times New Roman"/>
      </w:rPr>
    </w:lvl>
    <w:lvl w:ilvl="8" w:tplc="0409001B">
      <w:start w:val="1"/>
      <w:numFmt w:val="lowerRoman"/>
      <w:lvlText w:val="%9."/>
      <w:lvlJc w:val="right"/>
      <w:pPr>
        <w:ind w:left="5056" w:hanging="420"/>
      </w:pPr>
      <w:rPr>
        <w:rFonts w:cs="Times New Roman"/>
      </w:rPr>
    </w:lvl>
  </w:abstractNum>
  <w:abstractNum w:abstractNumId="9">
    <w:nsid w:val="40386CD4"/>
    <w:multiLevelType w:val="hybridMultilevel"/>
    <w:tmpl w:val="1A34A3EC"/>
    <w:lvl w:ilvl="0" w:tplc="04090019">
      <w:start w:val="1"/>
      <w:numFmt w:val="lowerLetter"/>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9">
      <w:start w:val="1"/>
      <w:numFmt w:val="lowerLetter"/>
      <w:lvlText w:val="%3)"/>
      <w:lvlJc w:val="left"/>
      <w:pPr>
        <w:ind w:left="1260" w:hanging="420"/>
      </w:pPr>
      <w:rPr>
        <w:rFonts w:cs="Times New Roman"/>
      </w:rPr>
    </w:lvl>
    <w:lvl w:ilvl="3" w:tplc="8C7E3BA6">
      <w:start w:val="1"/>
      <w:numFmt w:val="decimal"/>
      <w:lvlText w:val="%4）"/>
      <w:lvlJc w:val="left"/>
      <w:pPr>
        <w:ind w:left="1680" w:hanging="420"/>
      </w:pPr>
      <w:rPr>
        <w:rFonts w:ascii="宋体" w:eastAsia="宋体" w:hAnsi="宋体" w:cs="Times New Roman" w:hint="default"/>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40F65675"/>
    <w:multiLevelType w:val="hybridMultilevel"/>
    <w:tmpl w:val="FD2C09B0"/>
    <w:lvl w:ilvl="0" w:tplc="0409000F">
      <w:start w:val="1"/>
      <w:numFmt w:val="decimal"/>
      <w:lvlText w:val="%1."/>
      <w:lvlJc w:val="left"/>
      <w:pPr>
        <w:ind w:left="420" w:hanging="420"/>
      </w:pPr>
      <w:rPr>
        <w:rFonts w:cs="Times New Roman"/>
      </w:rPr>
    </w:lvl>
    <w:lvl w:ilvl="1" w:tplc="A19C51EA">
      <w:start w:val="1"/>
      <w:numFmt w:val="decimal"/>
      <w:lvlText w:val="（%2）"/>
      <w:lvlJc w:val="left"/>
      <w:pPr>
        <w:ind w:left="1140" w:hanging="720"/>
      </w:pPr>
      <w:rPr>
        <w:rFonts w:cs="Times New Roman" w:hint="default"/>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1">
    <w:nsid w:val="534D0B30"/>
    <w:multiLevelType w:val="multilevel"/>
    <w:tmpl w:val="BCACB59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53FE7686"/>
    <w:multiLevelType w:val="hybridMultilevel"/>
    <w:tmpl w:val="A69AE94C"/>
    <w:lvl w:ilvl="0" w:tplc="2E7C94A0">
      <w:start w:val="1"/>
      <w:numFmt w:val="decimal"/>
      <w:lvlText w:val="（%1）"/>
      <w:lvlJc w:val="left"/>
      <w:pPr>
        <w:ind w:left="1696" w:hanging="420"/>
      </w:pPr>
      <w:rPr>
        <w:rFonts w:ascii="宋体" w:eastAsia="宋体" w:cs="Times New Roman" w:hint="eastAsia"/>
      </w:rPr>
    </w:lvl>
    <w:lvl w:ilvl="1" w:tplc="04090019">
      <w:start w:val="1"/>
      <w:numFmt w:val="lowerLetter"/>
      <w:lvlText w:val="%2)"/>
      <w:lvlJc w:val="left"/>
      <w:pPr>
        <w:ind w:left="2116" w:hanging="420"/>
      </w:pPr>
      <w:rPr>
        <w:rFonts w:cs="Times New Roman"/>
      </w:rPr>
    </w:lvl>
    <w:lvl w:ilvl="2" w:tplc="0409001B">
      <w:start w:val="1"/>
      <w:numFmt w:val="lowerRoman"/>
      <w:lvlText w:val="%3."/>
      <w:lvlJc w:val="right"/>
      <w:pPr>
        <w:ind w:left="2536" w:hanging="420"/>
      </w:pPr>
      <w:rPr>
        <w:rFonts w:cs="Times New Roman"/>
      </w:rPr>
    </w:lvl>
    <w:lvl w:ilvl="3" w:tplc="0409000F">
      <w:start w:val="1"/>
      <w:numFmt w:val="decimal"/>
      <w:lvlText w:val="%4."/>
      <w:lvlJc w:val="left"/>
      <w:pPr>
        <w:ind w:left="2956" w:hanging="420"/>
      </w:pPr>
      <w:rPr>
        <w:rFonts w:cs="Times New Roman"/>
      </w:rPr>
    </w:lvl>
    <w:lvl w:ilvl="4" w:tplc="04090019">
      <w:start w:val="1"/>
      <w:numFmt w:val="lowerLetter"/>
      <w:lvlText w:val="%5)"/>
      <w:lvlJc w:val="left"/>
      <w:pPr>
        <w:ind w:left="3376" w:hanging="420"/>
      </w:pPr>
      <w:rPr>
        <w:rFonts w:cs="Times New Roman"/>
      </w:rPr>
    </w:lvl>
    <w:lvl w:ilvl="5" w:tplc="0409001B">
      <w:start w:val="1"/>
      <w:numFmt w:val="lowerRoman"/>
      <w:lvlText w:val="%6."/>
      <w:lvlJc w:val="right"/>
      <w:pPr>
        <w:ind w:left="3796" w:hanging="420"/>
      </w:pPr>
      <w:rPr>
        <w:rFonts w:cs="Times New Roman"/>
      </w:rPr>
    </w:lvl>
    <w:lvl w:ilvl="6" w:tplc="0409000F">
      <w:start w:val="1"/>
      <w:numFmt w:val="decimal"/>
      <w:lvlText w:val="%7."/>
      <w:lvlJc w:val="left"/>
      <w:pPr>
        <w:ind w:left="4216" w:hanging="420"/>
      </w:pPr>
      <w:rPr>
        <w:rFonts w:cs="Times New Roman"/>
      </w:rPr>
    </w:lvl>
    <w:lvl w:ilvl="7" w:tplc="04090019">
      <w:start w:val="1"/>
      <w:numFmt w:val="lowerLetter"/>
      <w:lvlText w:val="%8)"/>
      <w:lvlJc w:val="left"/>
      <w:pPr>
        <w:ind w:left="4636" w:hanging="420"/>
      </w:pPr>
      <w:rPr>
        <w:rFonts w:cs="Times New Roman"/>
      </w:rPr>
    </w:lvl>
    <w:lvl w:ilvl="8" w:tplc="0409001B">
      <w:start w:val="1"/>
      <w:numFmt w:val="lowerRoman"/>
      <w:lvlText w:val="%9."/>
      <w:lvlJc w:val="right"/>
      <w:pPr>
        <w:ind w:left="5056" w:hanging="420"/>
      </w:pPr>
      <w:rPr>
        <w:rFonts w:cs="Times New Roman"/>
      </w:rPr>
    </w:lvl>
  </w:abstractNum>
  <w:abstractNum w:abstractNumId="13">
    <w:nsid w:val="5DA66858"/>
    <w:multiLevelType w:val="hybridMultilevel"/>
    <w:tmpl w:val="42589040"/>
    <w:lvl w:ilvl="0" w:tplc="249A89C0">
      <w:start w:val="1"/>
      <w:numFmt w:val="decimal"/>
      <w:lvlText w:val="（%1）"/>
      <w:lvlJc w:val="left"/>
      <w:pPr>
        <w:ind w:left="840" w:hanging="420"/>
      </w:pPr>
      <w:rPr>
        <w:rFonts w:cs="Times New Roman" w:hint="default"/>
      </w:rPr>
    </w:lvl>
    <w:lvl w:ilvl="1" w:tplc="6290B83E">
      <w:start w:val="1"/>
      <w:numFmt w:val="lowerLetter"/>
      <w:lvlText w:val="%2)"/>
      <w:lvlJc w:val="left"/>
      <w:pPr>
        <w:ind w:left="1200" w:hanging="360"/>
      </w:pPr>
      <w:rPr>
        <w:rFonts w:cs="Times New Roman" w:hint="default"/>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14">
    <w:nsid w:val="61C809F7"/>
    <w:multiLevelType w:val="hybridMultilevel"/>
    <w:tmpl w:val="2BA0E62A"/>
    <w:lvl w:ilvl="0" w:tplc="0409000F">
      <w:start w:val="1"/>
      <w:numFmt w:val="decimal"/>
      <w:lvlText w:val="%1."/>
      <w:lvlJc w:val="left"/>
      <w:pPr>
        <w:ind w:left="420" w:hanging="420"/>
      </w:pPr>
      <w:rPr>
        <w:rFonts w:cs="Times New Roman"/>
      </w:rPr>
    </w:lvl>
    <w:lvl w:ilvl="1" w:tplc="821CDFF6">
      <w:start w:val="1"/>
      <w:numFmt w:val="decimal"/>
      <w:lvlText w:val="（%2）"/>
      <w:lvlJc w:val="left"/>
      <w:pPr>
        <w:ind w:left="1140" w:hanging="720"/>
      </w:pPr>
      <w:rPr>
        <w:rFonts w:cs="Times New Roman" w:hint="default"/>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6A576896"/>
    <w:multiLevelType w:val="hybridMultilevel"/>
    <w:tmpl w:val="CCA6932A"/>
    <w:lvl w:ilvl="0" w:tplc="0409000F">
      <w:start w:val="1"/>
      <w:numFmt w:val="decimal"/>
      <w:lvlText w:val="%1."/>
      <w:lvlJc w:val="left"/>
      <w:pPr>
        <w:ind w:left="420" w:hanging="420"/>
      </w:pPr>
      <w:rPr>
        <w:rFonts w:cs="Times New Roman"/>
      </w:rPr>
    </w:lvl>
    <w:lvl w:ilvl="1" w:tplc="A19C51EA">
      <w:start w:val="1"/>
      <w:numFmt w:val="decimal"/>
      <w:lvlText w:val="（%2）"/>
      <w:lvlJc w:val="left"/>
      <w:pPr>
        <w:ind w:left="1140" w:hanging="720"/>
      </w:pPr>
      <w:rPr>
        <w:rFonts w:cs="Times New Roman" w:hint="default"/>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6">
    <w:nsid w:val="6CE71765"/>
    <w:multiLevelType w:val="hybridMultilevel"/>
    <w:tmpl w:val="01161DD6"/>
    <w:lvl w:ilvl="0" w:tplc="249A89C0">
      <w:start w:val="1"/>
      <w:numFmt w:val="decimal"/>
      <w:lvlText w:val="（%1）"/>
      <w:lvlJc w:val="left"/>
      <w:pPr>
        <w:ind w:left="420" w:hanging="420"/>
      </w:pPr>
      <w:rPr>
        <w:rFonts w:cs="Times New Roman" w:hint="default"/>
      </w:rPr>
    </w:lvl>
    <w:lvl w:ilvl="1" w:tplc="249A89C0">
      <w:start w:val="1"/>
      <w:numFmt w:val="decimal"/>
      <w:lvlText w:val="（%2）"/>
      <w:lvlJc w:val="left"/>
      <w:pPr>
        <w:ind w:left="840" w:hanging="420"/>
      </w:pPr>
      <w:rPr>
        <w:rFonts w:cs="Times New Roman" w:hint="default"/>
      </w:rPr>
    </w:lvl>
    <w:lvl w:ilvl="2" w:tplc="F1782AE6">
      <w:start w:val="1"/>
      <w:numFmt w:val="decimal"/>
      <w:lvlText w:val="%3)"/>
      <w:lvlJc w:val="left"/>
      <w:pPr>
        <w:ind w:left="1200" w:hanging="360"/>
      </w:pPr>
      <w:rPr>
        <w:rFonts w:cs="Times New Roman" w:hint="default"/>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7">
    <w:nsid w:val="79823C75"/>
    <w:multiLevelType w:val="hybridMultilevel"/>
    <w:tmpl w:val="03B21736"/>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4"/>
  </w:num>
  <w:num w:numId="2">
    <w:abstractNumId w:val="6"/>
  </w:num>
  <w:num w:numId="3">
    <w:abstractNumId w:val="5"/>
  </w:num>
  <w:num w:numId="4">
    <w:abstractNumId w:val="2"/>
  </w:num>
  <w:num w:numId="5">
    <w:abstractNumId w:val="1"/>
  </w:num>
  <w:num w:numId="6">
    <w:abstractNumId w:val="10"/>
  </w:num>
  <w:num w:numId="7">
    <w:abstractNumId w:val="16"/>
  </w:num>
  <w:num w:numId="8">
    <w:abstractNumId w:val="14"/>
  </w:num>
  <w:num w:numId="9">
    <w:abstractNumId w:val="13"/>
  </w:num>
  <w:num w:numId="10">
    <w:abstractNumId w:val="9"/>
  </w:num>
  <w:num w:numId="11">
    <w:abstractNumId w:val="17"/>
  </w:num>
  <w:num w:numId="12">
    <w:abstractNumId w:val="15"/>
  </w:num>
  <w:num w:numId="13">
    <w:abstractNumId w:val="7"/>
  </w:num>
  <w:num w:numId="14">
    <w:abstractNumId w:val="8"/>
  </w:num>
  <w:num w:numId="15">
    <w:abstractNumId w:val="12"/>
  </w:num>
  <w:num w:numId="16">
    <w:abstractNumId w:val="0"/>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7D"/>
    <w:rsid w:val="0000555F"/>
    <w:rsid w:val="00005B65"/>
    <w:rsid w:val="000101CA"/>
    <w:rsid w:val="00011376"/>
    <w:rsid w:val="00011B79"/>
    <w:rsid w:val="00017C00"/>
    <w:rsid w:val="00023DB8"/>
    <w:rsid w:val="00025F3E"/>
    <w:rsid w:val="000276CB"/>
    <w:rsid w:val="00030299"/>
    <w:rsid w:val="00055DFA"/>
    <w:rsid w:val="000561CF"/>
    <w:rsid w:val="00056DD8"/>
    <w:rsid w:val="00071810"/>
    <w:rsid w:val="000761E0"/>
    <w:rsid w:val="00076F9A"/>
    <w:rsid w:val="000770AE"/>
    <w:rsid w:val="00082275"/>
    <w:rsid w:val="00086F76"/>
    <w:rsid w:val="00096BB8"/>
    <w:rsid w:val="000A1AA2"/>
    <w:rsid w:val="000A4E7C"/>
    <w:rsid w:val="000A4EA7"/>
    <w:rsid w:val="000A6DD5"/>
    <w:rsid w:val="000B26E6"/>
    <w:rsid w:val="000B7CAD"/>
    <w:rsid w:val="000C3FF9"/>
    <w:rsid w:val="000D65FF"/>
    <w:rsid w:val="000D6B3B"/>
    <w:rsid w:val="000E5D1D"/>
    <w:rsid w:val="000F1B66"/>
    <w:rsid w:val="000F39C6"/>
    <w:rsid w:val="000F4A0C"/>
    <w:rsid w:val="00100D73"/>
    <w:rsid w:val="00120E93"/>
    <w:rsid w:val="0012285D"/>
    <w:rsid w:val="00122904"/>
    <w:rsid w:val="00124946"/>
    <w:rsid w:val="00124DC2"/>
    <w:rsid w:val="00125A31"/>
    <w:rsid w:val="00135642"/>
    <w:rsid w:val="00137F63"/>
    <w:rsid w:val="0014069C"/>
    <w:rsid w:val="001411BC"/>
    <w:rsid w:val="0015441D"/>
    <w:rsid w:val="0015450C"/>
    <w:rsid w:val="00156BB2"/>
    <w:rsid w:val="001618A5"/>
    <w:rsid w:val="00164819"/>
    <w:rsid w:val="0017519A"/>
    <w:rsid w:val="0018191D"/>
    <w:rsid w:val="00185EFE"/>
    <w:rsid w:val="001A0FE4"/>
    <w:rsid w:val="001B345A"/>
    <w:rsid w:val="001C0DE5"/>
    <w:rsid w:val="001C121F"/>
    <w:rsid w:val="001C4991"/>
    <w:rsid w:val="001C6EEC"/>
    <w:rsid w:val="001D5C85"/>
    <w:rsid w:val="001D60B6"/>
    <w:rsid w:val="001D7AD0"/>
    <w:rsid w:val="001D7EA4"/>
    <w:rsid w:val="001F06D6"/>
    <w:rsid w:val="001F0FCB"/>
    <w:rsid w:val="001F19CF"/>
    <w:rsid w:val="001F3927"/>
    <w:rsid w:val="001F6A99"/>
    <w:rsid w:val="00201A54"/>
    <w:rsid w:val="0020582F"/>
    <w:rsid w:val="002155E3"/>
    <w:rsid w:val="00220BA2"/>
    <w:rsid w:val="00224A69"/>
    <w:rsid w:val="002251B9"/>
    <w:rsid w:val="00233891"/>
    <w:rsid w:val="00236CD2"/>
    <w:rsid w:val="002475FB"/>
    <w:rsid w:val="00247DDD"/>
    <w:rsid w:val="00247E81"/>
    <w:rsid w:val="0025034F"/>
    <w:rsid w:val="0025173E"/>
    <w:rsid w:val="00254E82"/>
    <w:rsid w:val="002632EB"/>
    <w:rsid w:val="002704BA"/>
    <w:rsid w:val="00270AB5"/>
    <w:rsid w:val="00272480"/>
    <w:rsid w:val="002752AE"/>
    <w:rsid w:val="00275EED"/>
    <w:rsid w:val="00275F66"/>
    <w:rsid w:val="00276FA3"/>
    <w:rsid w:val="00284093"/>
    <w:rsid w:val="00294047"/>
    <w:rsid w:val="002A05A6"/>
    <w:rsid w:val="002B3E7E"/>
    <w:rsid w:val="002C2DF3"/>
    <w:rsid w:val="002C389C"/>
    <w:rsid w:val="002C63F9"/>
    <w:rsid w:val="002C78B0"/>
    <w:rsid w:val="002D2704"/>
    <w:rsid w:val="002D3116"/>
    <w:rsid w:val="002D7D82"/>
    <w:rsid w:val="002E230A"/>
    <w:rsid w:val="002E28E4"/>
    <w:rsid w:val="002E6747"/>
    <w:rsid w:val="002F0095"/>
    <w:rsid w:val="00300F3A"/>
    <w:rsid w:val="003066CE"/>
    <w:rsid w:val="00313343"/>
    <w:rsid w:val="00316F8B"/>
    <w:rsid w:val="00317D14"/>
    <w:rsid w:val="00321517"/>
    <w:rsid w:val="00332F1E"/>
    <w:rsid w:val="0034224B"/>
    <w:rsid w:val="0034558B"/>
    <w:rsid w:val="003466D5"/>
    <w:rsid w:val="00346AD5"/>
    <w:rsid w:val="003506CC"/>
    <w:rsid w:val="00352953"/>
    <w:rsid w:val="00352BCA"/>
    <w:rsid w:val="003538F2"/>
    <w:rsid w:val="00371EE3"/>
    <w:rsid w:val="003725EE"/>
    <w:rsid w:val="00390DF9"/>
    <w:rsid w:val="00390EC3"/>
    <w:rsid w:val="00391EC3"/>
    <w:rsid w:val="00392EAA"/>
    <w:rsid w:val="00396797"/>
    <w:rsid w:val="003973AE"/>
    <w:rsid w:val="003A2436"/>
    <w:rsid w:val="003A5C1F"/>
    <w:rsid w:val="003B2C92"/>
    <w:rsid w:val="003B360F"/>
    <w:rsid w:val="003B48F3"/>
    <w:rsid w:val="003B6341"/>
    <w:rsid w:val="003C3406"/>
    <w:rsid w:val="003D0959"/>
    <w:rsid w:val="003D4358"/>
    <w:rsid w:val="003E0A60"/>
    <w:rsid w:val="003E4833"/>
    <w:rsid w:val="003E587D"/>
    <w:rsid w:val="003E5AAF"/>
    <w:rsid w:val="003E6E9D"/>
    <w:rsid w:val="003F25BD"/>
    <w:rsid w:val="00406FBD"/>
    <w:rsid w:val="00410732"/>
    <w:rsid w:val="00410834"/>
    <w:rsid w:val="004131CE"/>
    <w:rsid w:val="0041461A"/>
    <w:rsid w:val="00415A56"/>
    <w:rsid w:val="004165E7"/>
    <w:rsid w:val="00420D42"/>
    <w:rsid w:val="00422B8B"/>
    <w:rsid w:val="00425938"/>
    <w:rsid w:val="00426C96"/>
    <w:rsid w:val="00430E73"/>
    <w:rsid w:val="00433C4C"/>
    <w:rsid w:val="00445A6E"/>
    <w:rsid w:val="00456B44"/>
    <w:rsid w:val="00456F8B"/>
    <w:rsid w:val="004606E4"/>
    <w:rsid w:val="0046377D"/>
    <w:rsid w:val="00464A8E"/>
    <w:rsid w:val="00464BB4"/>
    <w:rsid w:val="0047261D"/>
    <w:rsid w:val="00473169"/>
    <w:rsid w:val="00484677"/>
    <w:rsid w:val="004868CD"/>
    <w:rsid w:val="0049003E"/>
    <w:rsid w:val="0049075D"/>
    <w:rsid w:val="004A2E14"/>
    <w:rsid w:val="004B01AE"/>
    <w:rsid w:val="004B2BA3"/>
    <w:rsid w:val="004B4FF7"/>
    <w:rsid w:val="004B563C"/>
    <w:rsid w:val="004B6939"/>
    <w:rsid w:val="004C1386"/>
    <w:rsid w:val="004C4B8E"/>
    <w:rsid w:val="004C5D3D"/>
    <w:rsid w:val="004D1360"/>
    <w:rsid w:val="004D58F9"/>
    <w:rsid w:val="004D7B9A"/>
    <w:rsid w:val="004E2FB8"/>
    <w:rsid w:val="004F1FE1"/>
    <w:rsid w:val="004F6204"/>
    <w:rsid w:val="00505AFE"/>
    <w:rsid w:val="00506916"/>
    <w:rsid w:val="00516857"/>
    <w:rsid w:val="00516ECB"/>
    <w:rsid w:val="00520E4B"/>
    <w:rsid w:val="005238FA"/>
    <w:rsid w:val="005246C5"/>
    <w:rsid w:val="00525869"/>
    <w:rsid w:val="00527F43"/>
    <w:rsid w:val="005306CE"/>
    <w:rsid w:val="00534535"/>
    <w:rsid w:val="00537F1D"/>
    <w:rsid w:val="00541136"/>
    <w:rsid w:val="005425BD"/>
    <w:rsid w:val="00543320"/>
    <w:rsid w:val="00544235"/>
    <w:rsid w:val="00544753"/>
    <w:rsid w:val="005460DE"/>
    <w:rsid w:val="00550085"/>
    <w:rsid w:val="00574E09"/>
    <w:rsid w:val="005757A3"/>
    <w:rsid w:val="005828F5"/>
    <w:rsid w:val="005A5D6A"/>
    <w:rsid w:val="005A6A2F"/>
    <w:rsid w:val="005B03B5"/>
    <w:rsid w:val="005B34C4"/>
    <w:rsid w:val="005C46A6"/>
    <w:rsid w:val="005C5FF8"/>
    <w:rsid w:val="005C651D"/>
    <w:rsid w:val="005D1B72"/>
    <w:rsid w:val="005D59FD"/>
    <w:rsid w:val="005E0C85"/>
    <w:rsid w:val="005E3EDF"/>
    <w:rsid w:val="005E44F1"/>
    <w:rsid w:val="005E4ACE"/>
    <w:rsid w:val="005E510A"/>
    <w:rsid w:val="005F624D"/>
    <w:rsid w:val="00602807"/>
    <w:rsid w:val="00602954"/>
    <w:rsid w:val="00605CB1"/>
    <w:rsid w:val="0060667D"/>
    <w:rsid w:val="00614088"/>
    <w:rsid w:val="006209B2"/>
    <w:rsid w:val="00621918"/>
    <w:rsid w:val="006231A4"/>
    <w:rsid w:val="00623A0D"/>
    <w:rsid w:val="00627345"/>
    <w:rsid w:val="00635245"/>
    <w:rsid w:val="006411DA"/>
    <w:rsid w:val="006553C7"/>
    <w:rsid w:val="00656915"/>
    <w:rsid w:val="00656D93"/>
    <w:rsid w:val="00657B45"/>
    <w:rsid w:val="00664772"/>
    <w:rsid w:val="00666895"/>
    <w:rsid w:val="00666DA9"/>
    <w:rsid w:val="00673E17"/>
    <w:rsid w:val="0067467F"/>
    <w:rsid w:val="00677B22"/>
    <w:rsid w:val="006809E8"/>
    <w:rsid w:val="00683118"/>
    <w:rsid w:val="006847E9"/>
    <w:rsid w:val="00687684"/>
    <w:rsid w:val="006921E0"/>
    <w:rsid w:val="006A4F2E"/>
    <w:rsid w:val="006A5DB6"/>
    <w:rsid w:val="006A7B2D"/>
    <w:rsid w:val="006B2C99"/>
    <w:rsid w:val="006C4F34"/>
    <w:rsid w:val="006C5376"/>
    <w:rsid w:val="006C6988"/>
    <w:rsid w:val="006E1357"/>
    <w:rsid w:val="006F73FC"/>
    <w:rsid w:val="00704484"/>
    <w:rsid w:val="00711325"/>
    <w:rsid w:val="00711AA9"/>
    <w:rsid w:val="00716A06"/>
    <w:rsid w:val="00717545"/>
    <w:rsid w:val="0072233D"/>
    <w:rsid w:val="007250A5"/>
    <w:rsid w:val="00725579"/>
    <w:rsid w:val="00725887"/>
    <w:rsid w:val="00730BB1"/>
    <w:rsid w:val="007313D3"/>
    <w:rsid w:val="00731633"/>
    <w:rsid w:val="007321B8"/>
    <w:rsid w:val="007355C1"/>
    <w:rsid w:val="00742E4B"/>
    <w:rsid w:val="007522B1"/>
    <w:rsid w:val="00756B4E"/>
    <w:rsid w:val="007656D6"/>
    <w:rsid w:val="00766C8C"/>
    <w:rsid w:val="007701F1"/>
    <w:rsid w:val="00770E02"/>
    <w:rsid w:val="0077257F"/>
    <w:rsid w:val="00775209"/>
    <w:rsid w:val="007811C8"/>
    <w:rsid w:val="00787153"/>
    <w:rsid w:val="00792103"/>
    <w:rsid w:val="007A32A4"/>
    <w:rsid w:val="007A6959"/>
    <w:rsid w:val="007B0466"/>
    <w:rsid w:val="007B07D5"/>
    <w:rsid w:val="007B0F32"/>
    <w:rsid w:val="007B1870"/>
    <w:rsid w:val="007B6E95"/>
    <w:rsid w:val="007D783F"/>
    <w:rsid w:val="007D7C29"/>
    <w:rsid w:val="007E6160"/>
    <w:rsid w:val="007E7FB1"/>
    <w:rsid w:val="007F22EA"/>
    <w:rsid w:val="007F5A8A"/>
    <w:rsid w:val="008138EE"/>
    <w:rsid w:val="00814510"/>
    <w:rsid w:val="00822F05"/>
    <w:rsid w:val="00824342"/>
    <w:rsid w:val="00824D91"/>
    <w:rsid w:val="00825FF2"/>
    <w:rsid w:val="00837A2F"/>
    <w:rsid w:val="008401C5"/>
    <w:rsid w:val="00846482"/>
    <w:rsid w:val="00851780"/>
    <w:rsid w:val="0086180F"/>
    <w:rsid w:val="00871EF6"/>
    <w:rsid w:val="00882D3B"/>
    <w:rsid w:val="00883BFF"/>
    <w:rsid w:val="008901BD"/>
    <w:rsid w:val="008968FE"/>
    <w:rsid w:val="008B3932"/>
    <w:rsid w:val="008B6C0B"/>
    <w:rsid w:val="008C6199"/>
    <w:rsid w:val="008E233F"/>
    <w:rsid w:val="008E2C88"/>
    <w:rsid w:val="008E39F1"/>
    <w:rsid w:val="008E4882"/>
    <w:rsid w:val="008E522B"/>
    <w:rsid w:val="008F3E5F"/>
    <w:rsid w:val="008F5468"/>
    <w:rsid w:val="008F76A4"/>
    <w:rsid w:val="00905252"/>
    <w:rsid w:val="00906ED7"/>
    <w:rsid w:val="0090715E"/>
    <w:rsid w:val="00911979"/>
    <w:rsid w:val="00913C87"/>
    <w:rsid w:val="00915316"/>
    <w:rsid w:val="00917098"/>
    <w:rsid w:val="00920076"/>
    <w:rsid w:val="00923988"/>
    <w:rsid w:val="00933E83"/>
    <w:rsid w:val="00940F8B"/>
    <w:rsid w:val="009434B4"/>
    <w:rsid w:val="00947A9B"/>
    <w:rsid w:val="00950ECA"/>
    <w:rsid w:val="00961CCA"/>
    <w:rsid w:val="00973B7E"/>
    <w:rsid w:val="00981EB8"/>
    <w:rsid w:val="009827A9"/>
    <w:rsid w:val="00984957"/>
    <w:rsid w:val="0099070C"/>
    <w:rsid w:val="00992496"/>
    <w:rsid w:val="00992E01"/>
    <w:rsid w:val="009A1606"/>
    <w:rsid w:val="009A2D9C"/>
    <w:rsid w:val="009A6396"/>
    <w:rsid w:val="009A7EE7"/>
    <w:rsid w:val="009B0797"/>
    <w:rsid w:val="009B1305"/>
    <w:rsid w:val="009B4A7E"/>
    <w:rsid w:val="009C3F5B"/>
    <w:rsid w:val="009C7DE0"/>
    <w:rsid w:val="009D0514"/>
    <w:rsid w:val="009D2CE7"/>
    <w:rsid w:val="009D3EFB"/>
    <w:rsid w:val="009D642F"/>
    <w:rsid w:val="009E0930"/>
    <w:rsid w:val="009F133C"/>
    <w:rsid w:val="009F44A1"/>
    <w:rsid w:val="00A11F4F"/>
    <w:rsid w:val="00A21780"/>
    <w:rsid w:val="00A2236D"/>
    <w:rsid w:val="00A3736E"/>
    <w:rsid w:val="00A40F97"/>
    <w:rsid w:val="00A4547A"/>
    <w:rsid w:val="00A509FC"/>
    <w:rsid w:val="00A60E57"/>
    <w:rsid w:val="00A63D5F"/>
    <w:rsid w:val="00A650FE"/>
    <w:rsid w:val="00A65F1E"/>
    <w:rsid w:val="00A721AD"/>
    <w:rsid w:val="00A72426"/>
    <w:rsid w:val="00A754FF"/>
    <w:rsid w:val="00A75500"/>
    <w:rsid w:val="00A95B72"/>
    <w:rsid w:val="00AB6FE9"/>
    <w:rsid w:val="00AC02BA"/>
    <w:rsid w:val="00AC4DE6"/>
    <w:rsid w:val="00AD0713"/>
    <w:rsid w:val="00AD6F3E"/>
    <w:rsid w:val="00AE3DDD"/>
    <w:rsid w:val="00AF2A09"/>
    <w:rsid w:val="00AF7160"/>
    <w:rsid w:val="00B033AE"/>
    <w:rsid w:val="00B04E21"/>
    <w:rsid w:val="00B065AF"/>
    <w:rsid w:val="00B078B8"/>
    <w:rsid w:val="00B07DA9"/>
    <w:rsid w:val="00B07ECE"/>
    <w:rsid w:val="00B07F52"/>
    <w:rsid w:val="00B2116D"/>
    <w:rsid w:val="00B2359B"/>
    <w:rsid w:val="00B33956"/>
    <w:rsid w:val="00B37790"/>
    <w:rsid w:val="00B43713"/>
    <w:rsid w:val="00B45BEF"/>
    <w:rsid w:val="00B45EF7"/>
    <w:rsid w:val="00B52699"/>
    <w:rsid w:val="00B52F96"/>
    <w:rsid w:val="00B6142E"/>
    <w:rsid w:val="00B62630"/>
    <w:rsid w:val="00B754A0"/>
    <w:rsid w:val="00B76EFD"/>
    <w:rsid w:val="00B96102"/>
    <w:rsid w:val="00BA3147"/>
    <w:rsid w:val="00BB11B0"/>
    <w:rsid w:val="00BB65B5"/>
    <w:rsid w:val="00BC17FB"/>
    <w:rsid w:val="00BC6C18"/>
    <w:rsid w:val="00BD4832"/>
    <w:rsid w:val="00BD56F0"/>
    <w:rsid w:val="00BE00D4"/>
    <w:rsid w:val="00BE149F"/>
    <w:rsid w:val="00BE3A77"/>
    <w:rsid w:val="00BF5B31"/>
    <w:rsid w:val="00C06D9C"/>
    <w:rsid w:val="00C0771A"/>
    <w:rsid w:val="00C07E61"/>
    <w:rsid w:val="00C15800"/>
    <w:rsid w:val="00C167AC"/>
    <w:rsid w:val="00C301CE"/>
    <w:rsid w:val="00C350CA"/>
    <w:rsid w:val="00C35AAA"/>
    <w:rsid w:val="00C40405"/>
    <w:rsid w:val="00C40CC1"/>
    <w:rsid w:val="00C437C5"/>
    <w:rsid w:val="00C608B3"/>
    <w:rsid w:val="00C623AF"/>
    <w:rsid w:val="00C64730"/>
    <w:rsid w:val="00C661B9"/>
    <w:rsid w:val="00C74CAD"/>
    <w:rsid w:val="00C824BE"/>
    <w:rsid w:val="00C8498C"/>
    <w:rsid w:val="00C9172F"/>
    <w:rsid w:val="00C92D4A"/>
    <w:rsid w:val="00CA175A"/>
    <w:rsid w:val="00CA364B"/>
    <w:rsid w:val="00CB28CF"/>
    <w:rsid w:val="00CB403F"/>
    <w:rsid w:val="00CB5F56"/>
    <w:rsid w:val="00CC11D9"/>
    <w:rsid w:val="00CC3E74"/>
    <w:rsid w:val="00CC6532"/>
    <w:rsid w:val="00CE3060"/>
    <w:rsid w:val="00CE33C9"/>
    <w:rsid w:val="00D15F53"/>
    <w:rsid w:val="00D16FD6"/>
    <w:rsid w:val="00D220E5"/>
    <w:rsid w:val="00D2481C"/>
    <w:rsid w:val="00D26583"/>
    <w:rsid w:val="00D315F4"/>
    <w:rsid w:val="00D35FE4"/>
    <w:rsid w:val="00D4056A"/>
    <w:rsid w:val="00D40B08"/>
    <w:rsid w:val="00D50B02"/>
    <w:rsid w:val="00D55B8D"/>
    <w:rsid w:val="00D5606B"/>
    <w:rsid w:val="00D66E96"/>
    <w:rsid w:val="00D763A7"/>
    <w:rsid w:val="00D77945"/>
    <w:rsid w:val="00D8706C"/>
    <w:rsid w:val="00DA10C8"/>
    <w:rsid w:val="00DA5943"/>
    <w:rsid w:val="00DE2B07"/>
    <w:rsid w:val="00DE7D65"/>
    <w:rsid w:val="00DF2ED8"/>
    <w:rsid w:val="00E01E27"/>
    <w:rsid w:val="00E031F3"/>
    <w:rsid w:val="00E03C97"/>
    <w:rsid w:val="00E050B7"/>
    <w:rsid w:val="00E0572B"/>
    <w:rsid w:val="00E05DA2"/>
    <w:rsid w:val="00E202F8"/>
    <w:rsid w:val="00E21577"/>
    <w:rsid w:val="00E2165D"/>
    <w:rsid w:val="00E23B65"/>
    <w:rsid w:val="00E23E4D"/>
    <w:rsid w:val="00E24D7C"/>
    <w:rsid w:val="00E25688"/>
    <w:rsid w:val="00E27219"/>
    <w:rsid w:val="00E378D1"/>
    <w:rsid w:val="00E42075"/>
    <w:rsid w:val="00E53ED9"/>
    <w:rsid w:val="00E558DC"/>
    <w:rsid w:val="00E66F8A"/>
    <w:rsid w:val="00E74883"/>
    <w:rsid w:val="00E758E6"/>
    <w:rsid w:val="00E81DF1"/>
    <w:rsid w:val="00E8667C"/>
    <w:rsid w:val="00E926EB"/>
    <w:rsid w:val="00E9757F"/>
    <w:rsid w:val="00EA3AB1"/>
    <w:rsid w:val="00EC1FCE"/>
    <w:rsid w:val="00EC3FA0"/>
    <w:rsid w:val="00EC4BC2"/>
    <w:rsid w:val="00EC564C"/>
    <w:rsid w:val="00EE26FE"/>
    <w:rsid w:val="00EE28B8"/>
    <w:rsid w:val="00EE6D63"/>
    <w:rsid w:val="00EF360D"/>
    <w:rsid w:val="00EF368E"/>
    <w:rsid w:val="00F00A70"/>
    <w:rsid w:val="00F00E17"/>
    <w:rsid w:val="00F05217"/>
    <w:rsid w:val="00F05298"/>
    <w:rsid w:val="00F1029A"/>
    <w:rsid w:val="00F216C0"/>
    <w:rsid w:val="00F30364"/>
    <w:rsid w:val="00F30C90"/>
    <w:rsid w:val="00F37697"/>
    <w:rsid w:val="00F43CDE"/>
    <w:rsid w:val="00F4683C"/>
    <w:rsid w:val="00F52197"/>
    <w:rsid w:val="00F52823"/>
    <w:rsid w:val="00F63D00"/>
    <w:rsid w:val="00F66B43"/>
    <w:rsid w:val="00F679C8"/>
    <w:rsid w:val="00F701BC"/>
    <w:rsid w:val="00F7234D"/>
    <w:rsid w:val="00F74238"/>
    <w:rsid w:val="00F90969"/>
    <w:rsid w:val="00FB083E"/>
    <w:rsid w:val="00FB21F2"/>
    <w:rsid w:val="00FB3B56"/>
    <w:rsid w:val="00FC0BBE"/>
    <w:rsid w:val="00FC1B80"/>
    <w:rsid w:val="00FC1DBE"/>
    <w:rsid w:val="00FC6C95"/>
    <w:rsid w:val="00FD0736"/>
    <w:rsid w:val="00FE0FB5"/>
    <w:rsid w:val="00FE193E"/>
    <w:rsid w:val="00FE31B7"/>
    <w:rsid w:val="00FE36AF"/>
    <w:rsid w:val="00FF7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5642"/>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46377D"/>
    <w:pPr>
      <w:autoSpaceDE w:val="0"/>
      <w:autoSpaceDN w:val="0"/>
      <w:adjustRightInd w:val="0"/>
    </w:pPr>
    <w:rPr>
      <w:rFonts w:ascii="宋体" w:hAnsi="Times New Roman" w:cs="宋体"/>
      <w:color w:val="000000"/>
      <w:sz w:val="24"/>
      <w:szCs w:val="24"/>
    </w:rPr>
  </w:style>
  <w:style w:type="character" w:styleId="a3">
    <w:name w:val="annotation reference"/>
    <w:basedOn w:val="a0"/>
    <w:semiHidden/>
    <w:rsid w:val="0046377D"/>
    <w:rPr>
      <w:rFonts w:cs="Times New Roman"/>
      <w:sz w:val="21"/>
      <w:szCs w:val="21"/>
    </w:rPr>
  </w:style>
  <w:style w:type="paragraph" w:styleId="a4">
    <w:name w:val="annotation text"/>
    <w:basedOn w:val="a"/>
    <w:link w:val="a5"/>
    <w:semiHidden/>
    <w:rsid w:val="0046377D"/>
    <w:pPr>
      <w:jc w:val="left"/>
    </w:pPr>
  </w:style>
  <w:style w:type="character" w:customStyle="1" w:styleId="a5">
    <w:name w:val="注释文本字符"/>
    <w:basedOn w:val="a0"/>
    <w:link w:val="a4"/>
    <w:semiHidden/>
    <w:locked/>
    <w:rsid w:val="0046377D"/>
    <w:rPr>
      <w:rFonts w:cs="Times New Roman"/>
    </w:rPr>
  </w:style>
  <w:style w:type="paragraph" w:styleId="a6">
    <w:name w:val="annotation subject"/>
    <w:basedOn w:val="a4"/>
    <w:next w:val="a4"/>
    <w:link w:val="a7"/>
    <w:semiHidden/>
    <w:rsid w:val="0046377D"/>
    <w:rPr>
      <w:b/>
      <w:bCs/>
    </w:rPr>
  </w:style>
  <w:style w:type="character" w:customStyle="1" w:styleId="a7">
    <w:name w:val="批注主题字符"/>
    <w:basedOn w:val="a5"/>
    <w:link w:val="a6"/>
    <w:semiHidden/>
    <w:locked/>
    <w:rsid w:val="0046377D"/>
    <w:rPr>
      <w:rFonts w:cs="Times New Roman"/>
      <w:b/>
      <w:bCs/>
    </w:rPr>
  </w:style>
  <w:style w:type="paragraph" w:styleId="a8">
    <w:name w:val="Balloon Text"/>
    <w:basedOn w:val="a"/>
    <w:link w:val="a9"/>
    <w:semiHidden/>
    <w:rsid w:val="0046377D"/>
    <w:rPr>
      <w:sz w:val="18"/>
      <w:szCs w:val="18"/>
    </w:rPr>
  </w:style>
  <w:style w:type="character" w:customStyle="1" w:styleId="a9">
    <w:name w:val="批注框文本字符"/>
    <w:basedOn w:val="a0"/>
    <w:link w:val="a8"/>
    <w:semiHidden/>
    <w:locked/>
    <w:rsid w:val="0046377D"/>
    <w:rPr>
      <w:rFonts w:cs="Times New Roman"/>
      <w:sz w:val="18"/>
      <w:szCs w:val="18"/>
    </w:rPr>
  </w:style>
  <w:style w:type="table" w:styleId="aa">
    <w:name w:val="Table Grid"/>
    <w:basedOn w:val="a1"/>
    <w:rsid w:val="00861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
    <w:next w:val="3"/>
    <w:rsid w:val="00464A8E"/>
    <w:pPr>
      <w:widowControl/>
    </w:pPr>
    <w:rPr>
      <w:rFonts w:ascii="Arial" w:hAnsi="Arial"/>
      <w:kern w:val="0"/>
      <w:sz w:val="20"/>
      <w:szCs w:val="20"/>
    </w:rPr>
  </w:style>
  <w:style w:type="paragraph" w:styleId="3">
    <w:name w:val="Body Text 3"/>
    <w:basedOn w:val="a"/>
    <w:link w:val="30"/>
    <w:semiHidden/>
    <w:rsid w:val="00464A8E"/>
    <w:pPr>
      <w:spacing w:after="120"/>
    </w:pPr>
    <w:rPr>
      <w:sz w:val="16"/>
      <w:szCs w:val="16"/>
    </w:rPr>
  </w:style>
  <w:style w:type="character" w:customStyle="1" w:styleId="30">
    <w:name w:val="正文文本 3字符"/>
    <w:basedOn w:val="a0"/>
    <w:link w:val="3"/>
    <w:semiHidden/>
    <w:locked/>
    <w:rsid w:val="00464A8E"/>
    <w:rPr>
      <w:rFonts w:cs="Times New Roman"/>
      <w:sz w:val="16"/>
      <w:szCs w:val="16"/>
    </w:rPr>
  </w:style>
  <w:style w:type="paragraph" w:styleId="ab">
    <w:name w:val="header"/>
    <w:basedOn w:val="a"/>
    <w:link w:val="ac"/>
    <w:rsid w:val="00506916"/>
    <w:pPr>
      <w:pBdr>
        <w:bottom w:val="single" w:sz="6" w:space="1" w:color="auto"/>
      </w:pBdr>
      <w:tabs>
        <w:tab w:val="center" w:pos="4153"/>
        <w:tab w:val="right" w:pos="8306"/>
      </w:tabs>
      <w:snapToGrid w:val="0"/>
      <w:jc w:val="center"/>
    </w:pPr>
    <w:rPr>
      <w:sz w:val="18"/>
      <w:szCs w:val="18"/>
    </w:rPr>
  </w:style>
  <w:style w:type="character" w:customStyle="1" w:styleId="ac">
    <w:name w:val="页眉字符"/>
    <w:basedOn w:val="a0"/>
    <w:link w:val="ab"/>
    <w:locked/>
    <w:rsid w:val="00506916"/>
    <w:rPr>
      <w:rFonts w:cs="Times New Roman"/>
      <w:sz w:val="18"/>
      <w:szCs w:val="18"/>
    </w:rPr>
  </w:style>
  <w:style w:type="paragraph" w:styleId="ad">
    <w:name w:val="footer"/>
    <w:basedOn w:val="a"/>
    <w:link w:val="ae"/>
    <w:rsid w:val="00506916"/>
    <w:pPr>
      <w:tabs>
        <w:tab w:val="center" w:pos="4153"/>
        <w:tab w:val="right" w:pos="8306"/>
      </w:tabs>
      <w:snapToGrid w:val="0"/>
      <w:jc w:val="left"/>
    </w:pPr>
    <w:rPr>
      <w:sz w:val="18"/>
      <w:szCs w:val="18"/>
    </w:rPr>
  </w:style>
  <w:style w:type="character" w:customStyle="1" w:styleId="ae">
    <w:name w:val="页脚字符"/>
    <w:basedOn w:val="a0"/>
    <w:link w:val="ad"/>
    <w:locked/>
    <w:rsid w:val="00506916"/>
    <w:rPr>
      <w:rFonts w:cs="Times New Roman"/>
      <w:sz w:val="18"/>
      <w:szCs w:val="18"/>
    </w:rPr>
  </w:style>
  <w:style w:type="paragraph" w:customStyle="1" w:styleId="ListParagraph">
    <w:name w:val="List Paragraph"/>
    <w:basedOn w:val="a"/>
    <w:link w:val="ListParagraphChar"/>
    <w:rsid w:val="00D315F4"/>
    <w:pPr>
      <w:ind w:firstLineChars="200" w:firstLine="420"/>
    </w:pPr>
  </w:style>
  <w:style w:type="character" w:customStyle="1" w:styleId="ListParagraphChar">
    <w:name w:val="List Paragraph Char"/>
    <w:basedOn w:val="a0"/>
    <w:link w:val="ListParagraph"/>
    <w:locked/>
    <w:rsid w:val="009D2CE7"/>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5642"/>
    <w:pPr>
      <w:widowControl w:val="0"/>
      <w:jc w:val="both"/>
    </w:pPr>
    <w:rPr>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46377D"/>
    <w:pPr>
      <w:autoSpaceDE w:val="0"/>
      <w:autoSpaceDN w:val="0"/>
      <w:adjustRightInd w:val="0"/>
    </w:pPr>
    <w:rPr>
      <w:rFonts w:ascii="宋体" w:hAnsi="Times New Roman" w:cs="宋体"/>
      <w:color w:val="000000"/>
      <w:sz w:val="24"/>
      <w:szCs w:val="24"/>
    </w:rPr>
  </w:style>
  <w:style w:type="character" w:styleId="a3">
    <w:name w:val="annotation reference"/>
    <w:basedOn w:val="a0"/>
    <w:semiHidden/>
    <w:rsid w:val="0046377D"/>
    <w:rPr>
      <w:rFonts w:cs="Times New Roman"/>
      <w:sz w:val="21"/>
      <w:szCs w:val="21"/>
    </w:rPr>
  </w:style>
  <w:style w:type="paragraph" w:styleId="a4">
    <w:name w:val="annotation text"/>
    <w:basedOn w:val="a"/>
    <w:link w:val="a5"/>
    <w:semiHidden/>
    <w:rsid w:val="0046377D"/>
    <w:pPr>
      <w:jc w:val="left"/>
    </w:pPr>
  </w:style>
  <w:style w:type="character" w:customStyle="1" w:styleId="a5">
    <w:name w:val="注释文本字符"/>
    <w:basedOn w:val="a0"/>
    <w:link w:val="a4"/>
    <w:semiHidden/>
    <w:locked/>
    <w:rsid w:val="0046377D"/>
    <w:rPr>
      <w:rFonts w:cs="Times New Roman"/>
    </w:rPr>
  </w:style>
  <w:style w:type="paragraph" w:styleId="a6">
    <w:name w:val="annotation subject"/>
    <w:basedOn w:val="a4"/>
    <w:next w:val="a4"/>
    <w:link w:val="a7"/>
    <w:semiHidden/>
    <w:rsid w:val="0046377D"/>
    <w:rPr>
      <w:b/>
      <w:bCs/>
    </w:rPr>
  </w:style>
  <w:style w:type="character" w:customStyle="1" w:styleId="a7">
    <w:name w:val="批注主题字符"/>
    <w:basedOn w:val="a5"/>
    <w:link w:val="a6"/>
    <w:semiHidden/>
    <w:locked/>
    <w:rsid w:val="0046377D"/>
    <w:rPr>
      <w:rFonts w:cs="Times New Roman"/>
      <w:b/>
      <w:bCs/>
    </w:rPr>
  </w:style>
  <w:style w:type="paragraph" w:styleId="a8">
    <w:name w:val="Balloon Text"/>
    <w:basedOn w:val="a"/>
    <w:link w:val="a9"/>
    <w:semiHidden/>
    <w:rsid w:val="0046377D"/>
    <w:rPr>
      <w:sz w:val="18"/>
      <w:szCs w:val="18"/>
    </w:rPr>
  </w:style>
  <w:style w:type="character" w:customStyle="1" w:styleId="a9">
    <w:name w:val="批注框文本字符"/>
    <w:basedOn w:val="a0"/>
    <w:link w:val="a8"/>
    <w:semiHidden/>
    <w:locked/>
    <w:rsid w:val="0046377D"/>
    <w:rPr>
      <w:rFonts w:cs="Times New Roman"/>
      <w:sz w:val="18"/>
      <w:szCs w:val="18"/>
    </w:rPr>
  </w:style>
  <w:style w:type="table" w:styleId="aa">
    <w:name w:val="Table Grid"/>
    <w:basedOn w:val="a1"/>
    <w:rsid w:val="00861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
    <w:next w:val="3"/>
    <w:rsid w:val="00464A8E"/>
    <w:pPr>
      <w:widowControl/>
    </w:pPr>
    <w:rPr>
      <w:rFonts w:ascii="Arial" w:hAnsi="Arial"/>
      <w:kern w:val="0"/>
      <w:sz w:val="20"/>
      <w:szCs w:val="20"/>
    </w:rPr>
  </w:style>
  <w:style w:type="paragraph" w:styleId="3">
    <w:name w:val="Body Text 3"/>
    <w:basedOn w:val="a"/>
    <w:link w:val="30"/>
    <w:semiHidden/>
    <w:rsid w:val="00464A8E"/>
    <w:pPr>
      <w:spacing w:after="120"/>
    </w:pPr>
    <w:rPr>
      <w:sz w:val="16"/>
      <w:szCs w:val="16"/>
    </w:rPr>
  </w:style>
  <w:style w:type="character" w:customStyle="1" w:styleId="30">
    <w:name w:val="正文文本 3字符"/>
    <w:basedOn w:val="a0"/>
    <w:link w:val="3"/>
    <w:semiHidden/>
    <w:locked/>
    <w:rsid w:val="00464A8E"/>
    <w:rPr>
      <w:rFonts w:cs="Times New Roman"/>
      <w:sz w:val="16"/>
      <w:szCs w:val="16"/>
    </w:rPr>
  </w:style>
  <w:style w:type="paragraph" w:styleId="ab">
    <w:name w:val="header"/>
    <w:basedOn w:val="a"/>
    <w:link w:val="ac"/>
    <w:rsid w:val="00506916"/>
    <w:pPr>
      <w:pBdr>
        <w:bottom w:val="single" w:sz="6" w:space="1" w:color="auto"/>
      </w:pBdr>
      <w:tabs>
        <w:tab w:val="center" w:pos="4153"/>
        <w:tab w:val="right" w:pos="8306"/>
      </w:tabs>
      <w:snapToGrid w:val="0"/>
      <w:jc w:val="center"/>
    </w:pPr>
    <w:rPr>
      <w:sz w:val="18"/>
      <w:szCs w:val="18"/>
    </w:rPr>
  </w:style>
  <w:style w:type="character" w:customStyle="1" w:styleId="ac">
    <w:name w:val="页眉字符"/>
    <w:basedOn w:val="a0"/>
    <w:link w:val="ab"/>
    <w:locked/>
    <w:rsid w:val="00506916"/>
    <w:rPr>
      <w:rFonts w:cs="Times New Roman"/>
      <w:sz w:val="18"/>
      <w:szCs w:val="18"/>
    </w:rPr>
  </w:style>
  <w:style w:type="paragraph" w:styleId="ad">
    <w:name w:val="footer"/>
    <w:basedOn w:val="a"/>
    <w:link w:val="ae"/>
    <w:rsid w:val="00506916"/>
    <w:pPr>
      <w:tabs>
        <w:tab w:val="center" w:pos="4153"/>
        <w:tab w:val="right" w:pos="8306"/>
      </w:tabs>
      <w:snapToGrid w:val="0"/>
      <w:jc w:val="left"/>
    </w:pPr>
    <w:rPr>
      <w:sz w:val="18"/>
      <w:szCs w:val="18"/>
    </w:rPr>
  </w:style>
  <w:style w:type="character" w:customStyle="1" w:styleId="ae">
    <w:name w:val="页脚字符"/>
    <w:basedOn w:val="a0"/>
    <w:link w:val="ad"/>
    <w:locked/>
    <w:rsid w:val="00506916"/>
    <w:rPr>
      <w:rFonts w:cs="Times New Roman"/>
      <w:sz w:val="18"/>
      <w:szCs w:val="18"/>
    </w:rPr>
  </w:style>
  <w:style w:type="paragraph" w:customStyle="1" w:styleId="ListParagraph">
    <w:name w:val="List Paragraph"/>
    <w:basedOn w:val="a"/>
    <w:link w:val="ListParagraphChar"/>
    <w:rsid w:val="00D315F4"/>
    <w:pPr>
      <w:ind w:firstLineChars="200" w:firstLine="420"/>
    </w:pPr>
  </w:style>
  <w:style w:type="character" w:customStyle="1" w:styleId="ListParagraphChar">
    <w:name w:val="List Paragraph Char"/>
    <w:basedOn w:val="a0"/>
    <w:link w:val="ListParagraph"/>
    <w:locked/>
    <w:rsid w:val="009D2C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985</Words>
  <Characters>5620</Characters>
  <Application>Microsoft Macintosh Word</Application>
  <DocSecurity>0</DocSecurity>
  <Lines>46</Lines>
  <Paragraphs>13</Paragraphs>
  <ScaleCrop>false</ScaleCrop>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马佰灿</dc:creator>
  <cp:keywords/>
  <dc:description/>
  <cp:lastModifiedBy>王岭燕</cp:lastModifiedBy>
  <cp:revision>2</cp:revision>
  <cp:lastPrinted>2015-10-09T00:27:00Z</cp:lastPrinted>
  <dcterms:created xsi:type="dcterms:W3CDTF">2020-05-29T15:35:00Z</dcterms:created>
  <dcterms:modified xsi:type="dcterms:W3CDTF">2020-05-29T15:35:00Z</dcterms:modified>
</cp:coreProperties>
</file>