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5D5B">
      <w:pPr>
        <w:tabs>
          <w:tab w:val="left" w:pos="2250"/>
        </w:tabs>
        <w:spacing w:line="540" w:lineRule="exact"/>
        <w:rPr>
          <w:rFonts w:ascii="黑体" w:eastAsia="黑体"/>
          <w:color w:val="000000"/>
          <w:sz w:val="36"/>
          <w:szCs w:val="36"/>
        </w:rPr>
      </w:pPr>
      <w:bookmarkStart w:id="0" w:name="_GoBack"/>
      <w:bookmarkEnd w:id="0"/>
    </w:p>
    <w:p w:rsidR="00000000" w:rsidRDefault="00A15D5B">
      <w:pPr>
        <w:spacing w:line="540" w:lineRule="exact"/>
        <w:rPr>
          <w:color w:val="000000"/>
        </w:rPr>
      </w:pPr>
    </w:p>
    <w:p w:rsidR="00000000" w:rsidRDefault="00A15D5B">
      <w:pPr>
        <w:spacing w:beforeLines="50" w:before="156" w:line="600" w:lineRule="exact"/>
        <w:rPr>
          <w:color w:val="000000"/>
        </w:rPr>
      </w:pPr>
    </w:p>
    <w:p w:rsidR="00000000" w:rsidRDefault="00A15D5B">
      <w:pPr>
        <w:spacing w:line="460" w:lineRule="exact"/>
        <w:rPr>
          <w:color w:val="000000"/>
        </w:rPr>
      </w:pPr>
    </w:p>
    <w:p w:rsidR="00000000" w:rsidRDefault="00A15D5B">
      <w:pPr>
        <w:spacing w:beforeLines="50" w:before="156" w:line="500" w:lineRule="exact"/>
        <w:rPr>
          <w:color w:val="000000"/>
        </w:rPr>
      </w:pPr>
    </w:p>
    <w:p w:rsidR="00000000" w:rsidRDefault="00A15D5B">
      <w:pPr>
        <w:spacing w:beforeLines="150" w:before="468" w:line="480" w:lineRule="exact"/>
        <w:jc w:val="distribute"/>
        <w:rPr>
          <w:color w:val="000000"/>
        </w:rPr>
      </w:pPr>
    </w:p>
    <w:p w:rsidR="00000000" w:rsidRDefault="00A15D5B">
      <w:pPr>
        <w:spacing w:line="620" w:lineRule="exact"/>
        <w:jc w:val="center"/>
        <w:rPr>
          <w:rFonts w:ascii="仿宋_GB2312" w:eastAsia="仿宋_GB2312" w:hint="eastAsia"/>
          <w:sz w:val="32"/>
          <w:szCs w:val="32"/>
        </w:rPr>
      </w:pPr>
      <w:r>
        <w:rPr>
          <w:rFonts w:ascii="仿宋_GB2312" w:eastAsia="仿宋_GB2312" w:hint="eastAsia"/>
          <w:sz w:val="32"/>
          <w:szCs w:val="32"/>
        </w:rPr>
        <w:t>杭科高〔</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111</w:t>
      </w:r>
      <w:r>
        <w:rPr>
          <w:rFonts w:ascii="仿宋_GB2312" w:eastAsia="仿宋_GB2312" w:hint="eastAsia"/>
          <w:sz w:val="32"/>
          <w:szCs w:val="32"/>
        </w:rPr>
        <w:t>号</w:t>
      </w:r>
    </w:p>
    <w:p w:rsidR="00000000" w:rsidRDefault="00A15D5B">
      <w:pPr>
        <w:spacing w:line="620" w:lineRule="exact"/>
        <w:jc w:val="center"/>
        <w:rPr>
          <w:rFonts w:ascii="仿宋_GB2312" w:eastAsia="仿宋_GB2312" w:hint="eastAsia"/>
          <w:sz w:val="32"/>
          <w:szCs w:val="32"/>
        </w:rPr>
      </w:pPr>
    </w:p>
    <w:p w:rsidR="00000000" w:rsidRDefault="00A15D5B">
      <w:pPr>
        <w:spacing w:line="620" w:lineRule="exact"/>
        <w:jc w:val="center"/>
        <w:rPr>
          <w:rFonts w:ascii="方正小标宋简体" w:eastAsia="方正小标宋简体" w:hAnsi="等线" w:cs="仿宋_GB2312" w:hint="eastAsia"/>
          <w:color w:val="000000"/>
          <w:sz w:val="44"/>
          <w:szCs w:val="44"/>
        </w:rPr>
      </w:pPr>
      <w:r>
        <w:rPr>
          <w:rFonts w:ascii="方正小标宋简体" w:eastAsia="方正小标宋简体" w:hAnsi="等线" w:cs="仿宋_GB2312" w:hint="eastAsia"/>
          <w:color w:val="000000"/>
          <w:sz w:val="44"/>
          <w:szCs w:val="44"/>
        </w:rPr>
        <w:t>关于开展</w:t>
      </w:r>
      <w:r>
        <w:rPr>
          <w:rFonts w:ascii="方正小标宋简体" w:eastAsia="方正小标宋简体" w:hAnsi="等线" w:cs="仿宋_GB2312" w:hint="eastAsia"/>
          <w:color w:val="000000"/>
          <w:sz w:val="44"/>
          <w:szCs w:val="44"/>
        </w:rPr>
        <w:t>2020</w:t>
      </w:r>
      <w:r>
        <w:rPr>
          <w:rFonts w:ascii="方正小标宋简体" w:eastAsia="方正小标宋简体" w:hAnsi="等线" w:cs="仿宋_GB2312" w:hint="eastAsia"/>
          <w:color w:val="000000"/>
          <w:sz w:val="44"/>
          <w:szCs w:val="44"/>
        </w:rPr>
        <w:t>年杭州市“雏鹰计划”</w:t>
      </w:r>
    </w:p>
    <w:p w:rsidR="00000000" w:rsidRDefault="00A15D5B">
      <w:pPr>
        <w:spacing w:line="620" w:lineRule="exact"/>
        <w:jc w:val="center"/>
        <w:rPr>
          <w:rFonts w:ascii="方正小标宋简体" w:eastAsia="方正小标宋简体" w:hAnsi="等线" w:cs="仿宋_GB2312"/>
          <w:color w:val="000000"/>
          <w:sz w:val="44"/>
          <w:szCs w:val="44"/>
        </w:rPr>
      </w:pPr>
      <w:r>
        <w:rPr>
          <w:rFonts w:ascii="方正小标宋简体" w:eastAsia="方正小标宋简体" w:hAnsi="等线" w:cs="仿宋_GB2312" w:hint="eastAsia"/>
          <w:color w:val="000000"/>
          <w:sz w:val="44"/>
          <w:szCs w:val="44"/>
        </w:rPr>
        <w:t>企业认定的通知</w:t>
      </w:r>
    </w:p>
    <w:p w:rsidR="00000000" w:rsidRDefault="00A15D5B">
      <w:pPr>
        <w:spacing w:beforeLines="100" w:before="312" w:line="600" w:lineRule="exact"/>
        <w:rPr>
          <w:rFonts w:ascii="仿宋_GB2312" w:eastAsia="仿宋_GB2312" w:hAnsi="等线" w:cs="仿宋_GB2312"/>
          <w:color w:val="000000"/>
          <w:sz w:val="32"/>
          <w:szCs w:val="32"/>
        </w:rPr>
      </w:pPr>
      <w:r>
        <w:rPr>
          <w:rFonts w:ascii="仿宋_GB2312" w:eastAsia="仿宋_GB2312" w:hAnsi="等线" w:cs="仿宋_GB2312"/>
          <w:color w:val="000000"/>
          <w:sz w:val="32"/>
          <w:szCs w:val="32"/>
        </w:rPr>
        <w:t>各区、县（市）科技局、钱塘新区经发科技局，各有关单位</w:t>
      </w:r>
      <w:r>
        <w:rPr>
          <w:rFonts w:ascii="仿宋_GB2312" w:eastAsia="仿宋_GB2312" w:hAnsi="等线" w:cs="仿宋_GB2312" w:hint="eastAsia"/>
          <w:color w:val="000000"/>
          <w:sz w:val="32"/>
          <w:szCs w:val="32"/>
        </w:rPr>
        <w:t>：</w:t>
      </w:r>
    </w:p>
    <w:p w:rsidR="00000000" w:rsidRDefault="00A15D5B">
      <w:pPr>
        <w:spacing w:line="600" w:lineRule="exact"/>
        <w:ind w:firstLineChars="200" w:firstLine="640"/>
        <w:rPr>
          <w:rFonts w:ascii="仿宋_GB2312" w:eastAsia="仿宋_GB2312" w:hAnsi="等线" w:cs="仿宋_GB2312"/>
          <w:color w:val="000000"/>
          <w:sz w:val="32"/>
          <w:szCs w:val="32"/>
        </w:rPr>
      </w:pPr>
      <w:r>
        <w:rPr>
          <w:rFonts w:ascii="仿宋_GB2312" w:eastAsia="仿宋_GB2312" w:hAnsi="等线" w:cs="仿宋_GB2312" w:hint="eastAsia"/>
          <w:color w:val="000000"/>
          <w:sz w:val="32"/>
          <w:szCs w:val="32"/>
        </w:rPr>
        <w:t>为深入实施创新驱动发展战略，加快科技型初创企业成长，完善高新技术企业培育库，</w:t>
      </w:r>
      <w:r>
        <w:rPr>
          <w:rFonts w:ascii="仿宋_GB2312" w:eastAsia="仿宋_GB2312" w:hAnsi="等线" w:cs="仿宋_GB2312" w:hint="eastAsia"/>
          <w:sz w:val="32"/>
          <w:szCs w:val="32"/>
        </w:rPr>
        <w:t>助推我市数字经济、智能制造、生命健康和新材料等重点产业创新发展，</w:t>
      </w:r>
      <w:r>
        <w:rPr>
          <w:rFonts w:ascii="仿宋_GB2312" w:eastAsia="仿宋_GB2312" w:hAnsi="等线" w:cs="仿宋_GB2312" w:hint="eastAsia"/>
          <w:color w:val="000000"/>
          <w:sz w:val="32"/>
          <w:szCs w:val="32"/>
        </w:rPr>
        <w:t>根据《关于印发</w:t>
      </w:r>
      <w:r>
        <w:rPr>
          <w:rFonts w:ascii="仿宋_GB2312" w:eastAsia="仿宋_GB2312" w:hAnsi="等线" w:cs="仿宋_GB2312" w:hint="eastAsia"/>
          <w:color w:val="000000"/>
          <w:sz w:val="32"/>
          <w:szCs w:val="32"/>
        </w:rPr>
        <w:t>&lt;</w:t>
      </w:r>
      <w:r>
        <w:rPr>
          <w:rFonts w:ascii="仿宋_GB2312" w:eastAsia="仿宋_GB2312" w:hAnsi="等线" w:cs="仿宋_GB2312" w:hint="eastAsia"/>
          <w:color w:val="000000"/>
          <w:sz w:val="32"/>
          <w:szCs w:val="32"/>
        </w:rPr>
        <w:t>杭州市“雏鹰计划”企业培育工程实施意见</w:t>
      </w:r>
      <w:r>
        <w:rPr>
          <w:rFonts w:ascii="仿宋_GB2312" w:eastAsia="仿宋_GB2312" w:hAnsi="等线" w:cs="仿宋_GB2312" w:hint="eastAsia"/>
          <w:color w:val="000000"/>
          <w:sz w:val="32"/>
          <w:szCs w:val="32"/>
        </w:rPr>
        <w:t>&gt;</w:t>
      </w:r>
      <w:r>
        <w:rPr>
          <w:rFonts w:ascii="仿宋_GB2312" w:eastAsia="仿宋_GB2312" w:hAnsi="等线" w:cs="仿宋_GB2312" w:hint="eastAsia"/>
          <w:color w:val="000000"/>
          <w:sz w:val="32"/>
          <w:szCs w:val="32"/>
        </w:rPr>
        <w:t>的通知》（杭科高〔</w:t>
      </w:r>
      <w:r>
        <w:rPr>
          <w:rFonts w:ascii="仿宋_GB2312" w:eastAsia="仿宋_GB2312" w:hAnsi="等线" w:cs="仿宋_GB2312" w:hint="eastAsia"/>
          <w:color w:val="000000"/>
          <w:sz w:val="32"/>
          <w:szCs w:val="32"/>
        </w:rPr>
        <w:t>2020</w:t>
      </w:r>
      <w:r>
        <w:rPr>
          <w:rFonts w:ascii="仿宋_GB2312" w:eastAsia="仿宋_GB2312" w:hAnsi="等线" w:cs="仿宋_GB2312" w:hint="eastAsia"/>
          <w:color w:val="000000"/>
          <w:sz w:val="32"/>
          <w:szCs w:val="32"/>
        </w:rPr>
        <w:t>〕</w:t>
      </w:r>
      <w:r>
        <w:rPr>
          <w:rFonts w:ascii="仿宋_GB2312" w:eastAsia="仿宋_GB2312" w:hAnsi="等线" w:cs="仿宋_GB2312" w:hint="eastAsia"/>
          <w:color w:val="000000"/>
          <w:sz w:val="32"/>
          <w:szCs w:val="32"/>
        </w:rPr>
        <w:t>71</w:t>
      </w:r>
      <w:r>
        <w:rPr>
          <w:rFonts w:ascii="仿宋_GB2312" w:eastAsia="仿宋_GB2312" w:hAnsi="等线" w:cs="仿宋_GB2312" w:hint="eastAsia"/>
          <w:color w:val="000000"/>
          <w:sz w:val="32"/>
          <w:szCs w:val="32"/>
        </w:rPr>
        <w:t>号）的有关规定，</w:t>
      </w:r>
      <w:r>
        <w:rPr>
          <w:rFonts w:ascii="仿宋_GB2312" w:eastAsia="仿宋_GB2312" w:hAnsi="宋体" w:hint="eastAsia"/>
          <w:color w:val="000000"/>
          <w:sz w:val="32"/>
          <w:szCs w:val="32"/>
        </w:rPr>
        <w:t>经研究，</w:t>
      </w:r>
      <w:r>
        <w:rPr>
          <w:rFonts w:ascii="仿宋_GB2312" w:eastAsia="仿宋_GB2312" w:hAnsi="等线" w:cs="仿宋_GB2312" w:hint="eastAsia"/>
          <w:color w:val="000000"/>
          <w:sz w:val="32"/>
          <w:szCs w:val="32"/>
        </w:rPr>
        <w:t>决定开展</w:t>
      </w:r>
      <w:r>
        <w:rPr>
          <w:rFonts w:ascii="仿宋_GB2312" w:eastAsia="仿宋_GB2312" w:hAnsi="等线" w:cs="仿宋_GB2312"/>
          <w:color w:val="000000"/>
          <w:sz w:val="32"/>
          <w:szCs w:val="32"/>
        </w:rPr>
        <w:t>2020</w:t>
      </w:r>
      <w:r>
        <w:rPr>
          <w:rFonts w:ascii="仿宋_GB2312" w:eastAsia="仿宋_GB2312" w:hAnsi="等线" w:cs="仿宋_GB2312" w:hint="eastAsia"/>
          <w:color w:val="000000"/>
          <w:sz w:val="32"/>
          <w:szCs w:val="32"/>
        </w:rPr>
        <w:t>年杭州市“雏鹰计划”企业认定工作，现将有关事项通知如下：</w:t>
      </w:r>
    </w:p>
    <w:p w:rsidR="00000000" w:rsidRDefault="00A15D5B">
      <w:p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一、申报条件</w:t>
      </w:r>
    </w:p>
    <w:p w:rsidR="00000000" w:rsidRDefault="00A15D5B">
      <w:pPr>
        <w:spacing w:line="620" w:lineRule="exact"/>
        <w:ind w:firstLineChars="200" w:firstLine="640"/>
        <w:rPr>
          <w:rFonts w:ascii="仿宋_GB2312" w:eastAsia="仿宋_GB2312" w:hAnsi="等线" w:cs="仿宋_GB2312"/>
          <w:sz w:val="32"/>
          <w:szCs w:val="32"/>
        </w:rPr>
      </w:pPr>
      <w:r>
        <w:rPr>
          <w:rFonts w:ascii="仿宋_GB2312" w:eastAsia="仿宋_GB2312" w:hAnsi="等线" w:cs="仿宋_GB2312" w:hint="eastAsia"/>
          <w:sz w:val="32"/>
          <w:szCs w:val="32"/>
        </w:rPr>
        <w:t>1.</w:t>
      </w:r>
      <w:r>
        <w:rPr>
          <w:rFonts w:ascii="仿宋_GB2312" w:eastAsia="仿宋_GB2312" w:hAnsi="等线" w:cs="仿宋_GB2312" w:hint="eastAsia"/>
          <w:sz w:val="32"/>
          <w:szCs w:val="32"/>
        </w:rPr>
        <w:t>注册地在本市行政</w:t>
      </w:r>
      <w:r>
        <w:rPr>
          <w:rFonts w:ascii="仿宋_GB2312" w:eastAsia="仿宋_GB2312" w:hAnsi="等线" w:cs="仿宋_GB2312" w:hint="eastAsia"/>
          <w:sz w:val="32"/>
          <w:szCs w:val="32"/>
        </w:rPr>
        <w:t>区域内的企业法人，符合我市高新技术产业发展导向要求。</w:t>
      </w:r>
    </w:p>
    <w:p w:rsidR="00000000" w:rsidRDefault="00A15D5B">
      <w:pPr>
        <w:spacing w:line="620" w:lineRule="exact"/>
        <w:ind w:firstLineChars="200" w:firstLine="640"/>
        <w:rPr>
          <w:rFonts w:ascii="仿宋_GB2312" w:eastAsia="仿宋_GB2312" w:hAnsi="等线" w:cs="仿宋_GB2312"/>
          <w:sz w:val="32"/>
          <w:szCs w:val="32"/>
        </w:rPr>
      </w:pPr>
      <w:r>
        <w:rPr>
          <w:rFonts w:ascii="仿宋_GB2312" w:eastAsia="仿宋_GB2312" w:hAnsi="等线" w:cs="仿宋_GB2312" w:hint="eastAsia"/>
          <w:sz w:val="32"/>
          <w:szCs w:val="32"/>
        </w:rPr>
        <w:t>2.</w:t>
      </w:r>
      <w:r>
        <w:rPr>
          <w:rFonts w:ascii="仿宋_GB2312" w:eastAsia="仿宋_GB2312" w:hAnsi="等线" w:cs="仿宋_GB2312" w:hint="eastAsia"/>
          <w:sz w:val="32"/>
          <w:szCs w:val="32"/>
        </w:rPr>
        <w:t>申请认定时，企业注册成立时间在</w:t>
      </w:r>
      <w:r>
        <w:rPr>
          <w:rFonts w:ascii="仿宋_GB2312" w:eastAsia="仿宋_GB2312" w:hAnsi="等线" w:cs="仿宋_GB2312" w:hint="eastAsia"/>
          <w:sz w:val="32"/>
          <w:szCs w:val="32"/>
        </w:rPr>
        <w:t>2014</w:t>
      </w:r>
      <w:r>
        <w:rPr>
          <w:rFonts w:ascii="仿宋_GB2312" w:eastAsia="仿宋_GB2312" w:hAnsi="等线" w:cs="仿宋_GB2312" w:hint="eastAsia"/>
          <w:sz w:val="32"/>
          <w:szCs w:val="32"/>
        </w:rPr>
        <w:t>年</w:t>
      </w:r>
      <w:r>
        <w:rPr>
          <w:rFonts w:ascii="仿宋_GB2312" w:eastAsia="仿宋_GB2312" w:hAnsi="等线" w:cs="仿宋_GB2312" w:hint="eastAsia"/>
          <w:sz w:val="32"/>
          <w:szCs w:val="32"/>
        </w:rPr>
        <w:t>8</w:t>
      </w:r>
      <w:r>
        <w:rPr>
          <w:rFonts w:ascii="仿宋_GB2312" w:eastAsia="仿宋_GB2312" w:hAnsi="等线" w:cs="仿宋_GB2312" w:hint="eastAsia"/>
          <w:sz w:val="32"/>
          <w:szCs w:val="32"/>
        </w:rPr>
        <w:t>月</w:t>
      </w:r>
      <w:r>
        <w:rPr>
          <w:rFonts w:ascii="仿宋_GB2312" w:eastAsia="仿宋_GB2312" w:hAnsi="等线" w:cs="仿宋_GB2312"/>
          <w:sz w:val="32"/>
          <w:szCs w:val="32"/>
        </w:rPr>
        <w:t>25</w:t>
      </w:r>
      <w:r>
        <w:rPr>
          <w:rFonts w:ascii="仿宋_GB2312" w:eastAsia="仿宋_GB2312" w:hAnsi="等线" w:cs="仿宋_GB2312" w:hint="eastAsia"/>
          <w:sz w:val="32"/>
          <w:szCs w:val="32"/>
        </w:rPr>
        <w:t>日</w:t>
      </w:r>
      <w:r>
        <w:rPr>
          <w:rFonts w:ascii="仿宋_GB2312" w:eastAsia="仿宋_GB2312" w:hAnsi="等线" w:cs="仿宋_GB2312" w:hint="eastAsia"/>
          <w:sz w:val="32"/>
          <w:szCs w:val="32"/>
        </w:rPr>
        <w:lastRenderedPageBreak/>
        <w:t>-2019</w:t>
      </w:r>
      <w:r>
        <w:rPr>
          <w:rFonts w:ascii="仿宋_GB2312" w:eastAsia="仿宋_GB2312" w:hAnsi="等线" w:cs="仿宋_GB2312" w:hint="eastAsia"/>
          <w:sz w:val="32"/>
          <w:szCs w:val="32"/>
        </w:rPr>
        <w:t>年</w:t>
      </w:r>
      <w:r>
        <w:rPr>
          <w:rFonts w:ascii="仿宋_GB2312" w:eastAsia="仿宋_GB2312" w:hAnsi="等线" w:cs="仿宋_GB2312" w:hint="eastAsia"/>
          <w:sz w:val="32"/>
          <w:szCs w:val="32"/>
        </w:rPr>
        <w:t>8</w:t>
      </w:r>
      <w:r>
        <w:rPr>
          <w:rFonts w:ascii="仿宋_GB2312" w:eastAsia="仿宋_GB2312" w:hAnsi="等线" w:cs="仿宋_GB2312" w:hint="eastAsia"/>
          <w:sz w:val="32"/>
          <w:szCs w:val="32"/>
        </w:rPr>
        <w:t>月</w:t>
      </w:r>
      <w:r>
        <w:rPr>
          <w:rFonts w:ascii="仿宋_GB2312" w:eastAsia="仿宋_GB2312" w:hAnsi="等线" w:cs="仿宋_GB2312"/>
          <w:sz w:val="32"/>
          <w:szCs w:val="32"/>
        </w:rPr>
        <w:t>24</w:t>
      </w:r>
      <w:r>
        <w:rPr>
          <w:rFonts w:ascii="仿宋_GB2312" w:eastAsia="仿宋_GB2312" w:hAnsi="等线" w:cs="仿宋_GB2312" w:hint="eastAsia"/>
          <w:sz w:val="32"/>
          <w:szCs w:val="32"/>
        </w:rPr>
        <w:t>日，具有良好的成长性，且申报时企业上年度销售额在</w:t>
      </w:r>
      <w:r>
        <w:rPr>
          <w:rFonts w:ascii="仿宋_GB2312" w:eastAsia="仿宋_GB2312" w:hAnsi="等线" w:cs="仿宋_GB2312" w:hint="eastAsia"/>
          <w:sz w:val="32"/>
          <w:szCs w:val="32"/>
        </w:rPr>
        <w:t>5000</w:t>
      </w:r>
      <w:r>
        <w:rPr>
          <w:rFonts w:ascii="仿宋_GB2312" w:eastAsia="仿宋_GB2312" w:hAnsi="等线" w:cs="仿宋_GB2312" w:hint="eastAsia"/>
          <w:sz w:val="32"/>
          <w:szCs w:val="32"/>
        </w:rPr>
        <w:t>万元（含）以下。</w:t>
      </w:r>
    </w:p>
    <w:p w:rsidR="00000000" w:rsidRDefault="00A15D5B">
      <w:pPr>
        <w:spacing w:line="620" w:lineRule="exact"/>
        <w:ind w:firstLineChars="200" w:firstLine="640"/>
        <w:rPr>
          <w:rFonts w:ascii="仿宋_GB2312" w:eastAsia="仿宋_GB2312" w:hAnsi="等线" w:cs="仿宋_GB2312"/>
          <w:sz w:val="32"/>
          <w:szCs w:val="32"/>
        </w:rPr>
      </w:pPr>
      <w:r>
        <w:rPr>
          <w:rFonts w:ascii="仿宋_GB2312" w:eastAsia="仿宋_GB2312" w:hAnsi="等线" w:cs="仿宋_GB2312" w:hint="eastAsia"/>
          <w:sz w:val="32"/>
          <w:szCs w:val="32"/>
        </w:rPr>
        <w:t>3.</w:t>
      </w:r>
      <w:r>
        <w:rPr>
          <w:rFonts w:ascii="仿宋_GB2312" w:eastAsia="仿宋_GB2312" w:hAnsi="等线" w:cs="仿宋_GB2312" w:hint="eastAsia"/>
          <w:sz w:val="32"/>
          <w:szCs w:val="32"/>
        </w:rPr>
        <w:t>企业上年度职工数不少于</w:t>
      </w:r>
      <w:r>
        <w:rPr>
          <w:rFonts w:ascii="仿宋_GB2312" w:eastAsia="仿宋_GB2312" w:hAnsi="等线" w:cs="仿宋_GB2312" w:hint="eastAsia"/>
          <w:sz w:val="32"/>
          <w:szCs w:val="32"/>
        </w:rPr>
        <w:t>10</w:t>
      </w:r>
      <w:r>
        <w:rPr>
          <w:rFonts w:ascii="仿宋_GB2312" w:eastAsia="仿宋_GB2312" w:hAnsi="等线" w:cs="仿宋_GB2312" w:hint="eastAsia"/>
          <w:sz w:val="32"/>
          <w:szCs w:val="32"/>
        </w:rPr>
        <w:t>人，且企业从事研发和相关技术创新活动的科技人员占企业当年职工总数的比例不低于</w:t>
      </w:r>
      <w:r>
        <w:rPr>
          <w:rFonts w:ascii="仿宋_GB2312" w:eastAsia="仿宋_GB2312" w:hAnsi="等线" w:cs="仿宋_GB2312" w:hint="eastAsia"/>
          <w:sz w:val="32"/>
          <w:szCs w:val="32"/>
        </w:rPr>
        <w:t>15%</w:t>
      </w:r>
      <w:r>
        <w:rPr>
          <w:rFonts w:ascii="仿宋_GB2312" w:eastAsia="仿宋_GB2312" w:hAnsi="等线" w:cs="仿宋_GB2312" w:hint="eastAsia"/>
          <w:sz w:val="32"/>
          <w:szCs w:val="32"/>
        </w:rPr>
        <w:t>。</w:t>
      </w:r>
    </w:p>
    <w:p w:rsidR="00000000" w:rsidRDefault="00A15D5B">
      <w:pPr>
        <w:tabs>
          <w:tab w:val="left" w:pos="0"/>
          <w:tab w:val="left" w:pos="720"/>
          <w:tab w:val="left" w:pos="1440"/>
          <w:tab w:val="left" w:pos="2160"/>
          <w:tab w:val="left" w:pos="2880"/>
          <w:tab w:val="left" w:pos="3600"/>
          <w:tab w:val="left" w:pos="4320"/>
        </w:tabs>
        <w:autoSpaceDE w:val="0"/>
        <w:autoSpaceDN w:val="0"/>
        <w:adjustRightInd w:val="0"/>
        <w:snapToGrid w:val="0"/>
        <w:spacing w:line="580" w:lineRule="exact"/>
        <w:ind w:firstLineChars="200" w:firstLine="640"/>
        <w:rPr>
          <w:rFonts w:ascii="仿宋_GB2312" w:eastAsia="仿宋_GB2312" w:hAnsi="等线" w:cs="仿宋_GB2312"/>
          <w:sz w:val="32"/>
          <w:szCs w:val="32"/>
        </w:rPr>
      </w:pPr>
      <w:r>
        <w:rPr>
          <w:rFonts w:ascii="仿宋_GB2312" w:eastAsia="仿宋_GB2312" w:hAnsi="等线" w:cs="仿宋_GB2312" w:hint="eastAsia"/>
          <w:sz w:val="32"/>
          <w:szCs w:val="32"/>
        </w:rPr>
        <w:t>4.</w:t>
      </w:r>
      <w:r>
        <w:rPr>
          <w:rFonts w:ascii="仿宋_GB2312" w:eastAsia="仿宋_GB2312" w:hAnsi="等线" w:cs="仿宋_GB2312" w:hint="eastAsia"/>
          <w:sz w:val="32"/>
          <w:szCs w:val="32"/>
        </w:rPr>
        <w:t>企业研发经费单独建帐，上年度研发投入不低于</w:t>
      </w:r>
      <w:r>
        <w:rPr>
          <w:rFonts w:ascii="仿宋_GB2312" w:eastAsia="仿宋_GB2312" w:hAnsi="等线" w:cs="仿宋_GB2312" w:hint="eastAsia"/>
          <w:sz w:val="32"/>
          <w:szCs w:val="32"/>
        </w:rPr>
        <w:t>50</w:t>
      </w:r>
      <w:r>
        <w:rPr>
          <w:rFonts w:ascii="仿宋_GB2312" w:eastAsia="仿宋_GB2312" w:hAnsi="等线" w:cs="仿宋_GB2312" w:hint="eastAsia"/>
          <w:sz w:val="32"/>
          <w:szCs w:val="32"/>
        </w:rPr>
        <w:t>万元，上年度的研究开发费用总额占同期销售收入总额的比例符合如下要求：</w:t>
      </w:r>
    </w:p>
    <w:p w:rsidR="00000000" w:rsidRDefault="00A15D5B">
      <w:pPr>
        <w:tabs>
          <w:tab w:val="left" w:pos="0"/>
          <w:tab w:val="left" w:pos="720"/>
          <w:tab w:val="left" w:pos="1440"/>
          <w:tab w:val="left" w:pos="2160"/>
          <w:tab w:val="left" w:pos="2880"/>
          <w:tab w:val="left" w:pos="3600"/>
          <w:tab w:val="left" w:pos="4320"/>
        </w:tabs>
        <w:autoSpaceDE w:val="0"/>
        <w:autoSpaceDN w:val="0"/>
        <w:adjustRightInd w:val="0"/>
        <w:snapToGrid w:val="0"/>
        <w:spacing w:line="580" w:lineRule="exact"/>
        <w:ind w:firstLineChars="200" w:firstLine="640"/>
        <w:rPr>
          <w:rFonts w:ascii="仿宋_GB2312" w:eastAsia="仿宋_GB2312" w:hAnsi="等线" w:cs="仿宋_GB2312"/>
          <w:sz w:val="32"/>
          <w:szCs w:val="32"/>
        </w:rPr>
      </w:pPr>
      <w:r>
        <w:rPr>
          <w:rFonts w:ascii="仿宋_GB2312" w:eastAsia="仿宋_GB2312" w:hAnsi="等线" w:cs="仿宋_GB2312" w:hint="eastAsia"/>
          <w:sz w:val="32"/>
          <w:szCs w:val="32"/>
        </w:rPr>
        <w:t>（</w:t>
      </w:r>
      <w:r>
        <w:rPr>
          <w:rFonts w:ascii="仿宋_GB2312" w:eastAsia="仿宋_GB2312" w:hAnsi="等线" w:cs="仿宋_GB2312" w:hint="eastAsia"/>
          <w:sz w:val="32"/>
          <w:szCs w:val="32"/>
        </w:rPr>
        <w:t>1</w:t>
      </w:r>
      <w:r>
        <w:rPr>
          <w:rFonts w:ascii="仿宋_GB2312" w:eastAsia="仿宋_GB2312" w:hAnsi="等线" w:cs="仿宋_GB2312" w:hint="eastAsia"/>
          <w:sz w:val="32"/>
          <w:szCs w:val="32"/>
        </w:rPr>
        <w:t>）</w:t>
      </w:r>
      <w:r>
        <w:rPr>
          <w:rFonts w:ascii="仿宋_GB2312" w:eastAsia="仿宋_GB2312" w:hAnsi="等线" w:cs="仿宋_GB2312" w:hint="eastAsia"/>
          <w:sz w:val="32"/>
          <w:szCs w:val="32"/>
        </w:rPr>
        <w:t xml:space="preserve"> </w:t>
      </w:r>
      <w:r>
        <w:rPr>
          <w:rFonts w:ascii="仿宋_GB2312" w:eastAsia="仿宋_GB2312" w:hAnsi="等线" w:cs="仿宋_GB2312" w:hint="eastAsia"/>
          <w:sz w:val="32"/>
          <w:szCs w:val="32"/>
        </w:rPr>
        <w:t>上年度销售收入小于</w:t>
      </w:r>
      <w:r>
        <w:rPr>
          <w:rFonts w:ascii="仿宋_GB2312" w:eastAsia="仿宋_GB2312" w:hAnsi="等线" w:cs="仿宋_GB2312" w:hint="eastAsia"/>
          <w:sz w:val="32"/>
          <w:szCs w:val="32"/>
        </w:rPr>
        <w:t>3,000</w:t>
      </w:r>
      <w:r>
        <w:rPr>
          <w:rFonts w:ascii="仿宋_GB2312" w:eastAsia="仿宋_GB2312" w:hAnsi="等线" w:cs="仿宋_GB2312" w:hint="eastAsia"/>
          <w:sz w:val="32"/>
          <w:szCs w:val="32"/>
        </w:rPr>
        <w:t>万元（含）的企业，比例不低于</w:t>
      </w:r>
      <w:r>
        <w:rPr>
          <w:rFonts w:ascii="仿宋_GB2312" w:eastAsia="仿宋_GB2312" w:hAnsi="等线" w:cs="仿宋_GB2312" w:hint="eastAsia"/>
          <w:sz w:val="32"/>
          <w:szCs w:val="32"/>
        </w:rPr>
        <w:t>5%</w:t>
      </w:r>
      <w:r>
        <w:rPr>
          <w:rFonts w:ascii="仿宋_GB2312" w:eastAsia="仿宋_GB2312" w:hAnsi="等线" w:cs="仿宋_GB2312" w:hint="eastAsia"/>
          <w:sz w:val="32"/>
          <w:szCs w:val="32"/>
        </w:rPr>
        <w:t>；</w:t>
      </w:r>
    </w:p>
    <w:p w:rsidR="00000000" w:rsidRDefault="00A15D5B">
      <w:pPr>
        <w:tabs>
          <w:tab w:val="left" w:pos="0"/>
          <w:tab w:val="left" w:pos="720"/>
          <w:tab w:val="left" w:pos="1440"/>
          <w:tab w:val="left" w:pos="2160"/>
          <w:tab w:val="left" w:pos="2880"/>
          <w:tab w:val="left" w:pos="3600"/>
          <w:tab w:val="left" w:pos="4320"/>
        </w:tabs>
        <w:autoSpaceDE w:val="0"/>
        <w:autoSpaceDN w:val="0"/>
        <w:adjustRightInd w:val="0"/>
        <w:snapToGrid w:val="0"/>
        <w:spacing w:line="580" w:lineRule="exact"/>
        <w:ind w:firstLineChars="200" w:firstLine="640"/>
        <w:rPr>
          <w:rFonts w:ascii="仿宋_GB2312" w:eastAsia="仿宋_GB2312" w:hAnsi="等线" w:cs="仿宋_GB2312"/>
          <w:sz w:val="32"/>
          <w:szCs w:val="32"/>
        </w:rPr>
      </w:pPr>
      <w:r>
        <w:rPr>
          <w:rFonts w:ascii="仿宋_GB2312" w:eastAsia="仿宋_GB2312" w:hAnsi="等线" w:cs="仿宋_GB2312" w:hint="eastAsia"/>
          <w:sz w:val="32"/>
          <w:szCs w:val="32"/>
        </w:rPr>
        <w:t>（</w:t>
      </w:r>
      <w:r>
        <w:rPr>
          <w:rFonts w:ascii="仿宋_GB2312" w:eastAsia="仿宋_GB2312" w:hAnsi="等线" w:cs="仿宋_GB2312" w:hint="eastAsia"/>
          <w:sz w:val="32"/>
          <w:szCs w:val="32"/>
        </w:rPr>
        <w:t>2</w:t>
      </w:r>
      <w:r>
        <w:rPr>
          <w:rFonts w:ascii="仿宋_GB2312" w:eastAsia="仿宋_GB2312" w:hAnsi="等线" w:cs="仿宋_GB2312" w:hint="eastAsia"/>
          <w:sz w:val="32"/>
          <w:szCs w:val="32"/>
        </w:rPr>
        <w:t>）上年度销售收入在</w:t>
      </w:r>
      <w:r>
        <w:rPr>
          <w:rFonts w:ascii="仿宋_GB2312" w:eastAsia="仿宋_GB2312" w:hAnsi="等线" w:cs="仿宋_GB2312" w:hint="eastAsia"/>
          <w:sz w:val="32"/>
          <w:szCs w:val="32"/>
        </w:rPr>
        <w:t>3,000</w:t>
      </w:r>
      <w:r>
        <w:rPr>
          <w:rFonts w:ascii="仿宋_GB2312" w:eastAsia="仿宋_GB2312" w:hAnsi="等线" w:cs="仿宋_GB2312" w:hint="eastAsia"/>
          <w:sz w:val="32"/>
          <w:szCs w:val="32"/>
        </w:rPr>
        <w:t>万元至</w:t>
      </w:r>
      <w:r>
        <w:rPr>
          <w:rFonts w:ascii="仿宋_GB2312" w:eastAsia="仿宋_GB2312" w:hAnsi="等线" w:cs="仿宋_GB2312" w:hint="eastAsia"/>
          <w:sz w:val="32"/>
          <w:szCs w:val="32"/>
        </w:rPr>
        <w:t>5000</w:t>
      </w:r>
      <w:r>
        <w:rPr>
          <w:rFonts w:ascii="仿宋_GB2312" w:eastAsia="仿宋_GB2312" w:hAnsi="等线" w:cs="仿宋_GB2312" w:hint="eastAsia"/>
          <w:sz w:val="32"/>
          <w:szCs w:val="32"/>
        </w:rPr>
        <w:t>万元（含）的企业，比例不低于</w:t>
      </w:r>
      <w:r>
        <w:rPr>
          <w:rFonts w:ascii="仿宋_GB2312" w:eastAsia="仿宋_GB2312" w:hAnsi="等线" w:cs="仿宋_GB2312" w:hint="eastAsia"/>
          <w:sz w:val="32"/>
          <w:szCs w:val="32"/>
        </w:rPr>
        <w:t>4%</w:t>
      </w:r>
      <w:r>
        <w:rPr>
          <w:rFonts w:ascii="仿宋_GB2312" w:eastAsia="仿宋_GB2312" w:hAnsi="等线" w:cs="仿宋_GB2312" w:hint="eastAsia"/>
          <w:sz w:val="32"/>
          <w:szCs w:val="32"/>
        </w:rPr>
        <w:t>。</w:t>
      </w:r>
    </w:p>
    <w:p w:rsidR="00000000" w:rsidRDefault="00A15D5B">
      <w:pPr>
        <w:spacing w:line="620" w:lineRule="exact"/>
        <w:ind w:firstLineChars="200" w:firstLine="640"/>
        <w:rPr>
          <w:rFonts w:ascii="仿宋_GB2312" w:eastAsia="仿宋_GB2312" w:hAnsi="等线" w:cs="仿宋_GB2312"/>
          <w:sz w:val="32"/>
          <w:szCs w:val="32"/>
        </w:rPr>
      </w:pPr>
      <w:r>
        <w:rPr>
          <w:rFonts w:ascii="仿宋_GB2312" w:eastAsia="仿宋_GB2312" w:hAnsi="等线" w:cs="仿宋_GB2312" w:hint="eastAsia"/>
          <w:sz w:val="32"/>
          <w:szCs w:val="32"/>
        </w:rPr>
        <w:t>5.</w:t>
      </w:r>
      <w:r>
        <w:rPr>
          <w:rFonts w:ascii="仿宋_GB2312" w:eastAsia="仿宋_GB2312" w:hAnsi="等线" w:cs="仿宋_GB2312" w:hint="eastAsia"/>
          <w:sz w:val="32"/>
          <w:szCs w:val="32"/>
        </w:rPr>
        <w:t>企业具有一定的创新能力，拥有自主知识产权（获得至少一项Ⅱ类及以上知识产权），且企业拥有的自主知识产权对其主要产品（服务）在技术上发挥支持作用。</w:t>
      </w:r>
    </w:p>
    <w:p w:rsidR="00000000" w:rsidRDefault="00A15D5B">
      <w:pPr>
        <w:spacing w:line="620" w:lineRule="exact"/>
        <w:ind w:firstLineChars="200" w:firstLine="640"/>
        <w:rPr>
          <w:rFonts w:ascii="仿宋_GB2312" w:eastAsia="仿宋_GB2312" w:hAnsi="等线" w:cs="仿宋_GB2312"/>
          <w:sz w:val="32"/>
          <w:szCs w:val="32"/>
        </w:rPr>
      </w:pPr>
      <w:r>
        <w:rPr>
          <w:rFonts w:ascii="仿宋_GB2312" w:eastAsia="仿宋_GB2312" w:hAnsi="等线" w:cs="仿宋_GB2312" w:hint="eastAsia"/>
          <w:kern w:val="0"/>
          <w:sz w:val="32"/>
          <w:szCs w:val="32"/>
        </w:rPr>
        <w:t>6.</w:t>
      </w:r>
      <w:r>
        <w:rPr>
          <w:rFonts w:ascii="仿宋_GB2312" w:eastAsia="仿宋_GB2312" w:hAnsi="等线" w:cs="仿宋_GB2312" w:hint="eastAsia"/>
          <w:kern w:val="0"/>
          <w:sz w:val="32"/>
          <w:szCs w:val="32"/>
        </w:rPr>
        <w:t>企业申请认定前一年内未发生重大安全事故、重大质量事故、严重环境违法行为或严重失信行为。</w:t>
      </w:r>
    </w:p>
    <w:p w:rsidR="00000000" w:rsidRDefault="00A15D5B">
      <w:pPr>
        <w:ind w:firstLineChars="200" w:firstLine="640"/>
        <w:rPr>
          <w:rFonts w:ascii="黑体" w:eastAsia="黑体" w:hAnsi="黑体" w:cs="黑体"/>
          <w:color w:val="000000"/>
          <w:sz w:val="32"/>
          <w:szCs w:val="32"/>
        </w:rPr>
      </w:pPr>
      <w:r>
        <w:rPr>
          <w:rFonts w:ascii="黑体" w:eastAsia="黑体" w:hAnsi="黑体" w:cs="黑体"/>
          <w:color w:val="000000"/>
          <w:sz w:val="32"/>
          <w:szCs w:val="32"/>
        </w:rPr>
        <w:t>二、申报流程</w:t>
      </w:r>
    </w:p>
    <w:p w:rsidR="00000000" w:rsidRDefault="00A15D5B" w:rsidP="00A15D5B">
      <w:pPr>
        <w:ind w:firstLineChars="200" w:firstLine="693"/>
        <w:rPr>
          <w:rFonts w:ascii="仿宋_GB2312" w:eastAsia="仿宋_GB2312" w:hAnsi="等线" w:cs="仿宋_GB2312"/>
          <w:color w:val="000000"/>
          <w:sz w:val="32"/>
          <w:szCs w:val="32"/>
        </w:rPr>
      </w:pPr>
      <w:r>
        <w:rPr>
          <w:rFonts w:ascii="仿宋_GB2312" w:eastAsia="仿宋_GB2312" w:hAnsi="等线" w:cs="仿宋_GB2312"/>
          <w:b/>
          <w:color w:val="000000"/>
          <w:sz w:val="32"/>
          <w:szCs w:val="32"/>
        </w:rPr>
        <w:t>1.</w:t>
      </w:r>
      <w:r>
        <w:rPr>
          <w:rFonts w:ascii="仿宋_GB2312" w:eastAsia="仿宋_GB2312" w:hAnsi="等线" w:cs="仿宋_GB2312"/>
          <w:b/>
          <w:color w:val="000000"/>
          <w:sz w:val="32"/>
          <w:szCs w:val="32"/>
        </w:rPr>
        <w:t>企业申报。</w:t>
      </w:r>
      <w:r>
        <w:rPr>
          <w:rFonts w:ascii="仿宋_GB2312" w:eastAsia="仿宋_GB2312" w:hAnsi="等线" w:cs="仿宋_GB2312"/>
          <w:color w:val="000000"/>
          <w:sz w:val="32"/>
          <w:szCs w:val="32"/>
        </w:rPr>
        <w:t>通过杭州市科技创新云服务平台（</w:t>
      </w:r>
      <w:r>
        <w:rPr>
          <w:rFonts w:ascii="仿宋_GB2312" w:eastAsia="仿宋_GB2312" w:hAnsi="等线" w:cs="仿宋_GB2312"/>
          <w:color w:val="000000"/>
          <w:sz w:val="32"/>
          <w:szCs w:val="32"/>
        </w:rPr>
        <w:t>http://d.zjsti.gov.cn/ccphangzhou/</w:t>
      </w:r>
      <w:r>
        <w:rPr>
          <w:rFonts w:ascii="仿宋_GB2312" w:eastAsia="仿宋_GB2312" w:hAnsi="等线" w:cs="仿宋_GB2312"/>
          <w:color w:val="000000"/>
          <w:sz w:val="32"/>
          <w:szCs w:val="32"/>
        </w:rPr>
        <w:t>）进行网上申报。推荐使用</w:t>
      </w:r>
      <w:r>
        <w:rPr>
          <w:rFonts w:ascii="仿宋_GB2312" w:eastAsia="仿宋_GB2312" w:hAnsi="等线" w:cs="仿宋_GB2312"/>
          <w:color w:val="000000"/>
          <w:sz w:val="32"/>
          <w:szCs w:val="32"/>
        </w:rPr>
        <w:t>Chrome</w:t>
      </w:r>
      <w:r>
        <w:rPr>
          <w:rFonts w:ascii="仿宋_GB2312" w:eastAsia="仿宋_GB2312" w:hAnsi="等线" w:cs="仿宋_GB2312"/>
          <w:color w:val="000000"/>
          <w:sz w:val="32"/>
          <w:szCs w:val="32"/>
        </w:rPr>
        <w:t>浏览器或</w:t>
      </w:r>
      <w:r>
        <w:rPr>
          <w:rFonts w:ascii="仿宋_GB2312" w:eastAsia="仿宋_GB2312" w:hAnsi="等线" w:cs="仿宋_GB2312"/>
          <w:color w:val="000000"/>
          <w:sz w:val="32"/>
          <w:szCs w:val="32"/>
        </w:rPr>
        <w:t>360</w:t>
      </w:r>
      <w:r>
        <w:rPr>
          <w:rFonts w:ascii="仿宋_GB2312" w:eastAsia="仿宋_GB2312" w:hAnsi="等线" w:cs="仿宋_GB2312"/>
          <w:color w:val="000000"/>
          <w:sz w:val="32"/>
          <w:szCs w:val="32"/>
        </w:rPr>
        <w:t>浏览器极速模式打</w:t>
      </w:r>
      <w:r>
        <w:rPr>
          <w:rFonts w:ascii="仿宋_GB2312" w:eastAsia="仿宋_GB2312" w:hAnsi="等线" w:cs="仿宋_GB2312"/>
          <w:color w:val="000000"/>
          <w:sz w:val="32"/>
          <w:szCs w:val="32"/>
        </w:rPr>
        <w:t>开，企业用户点击</w:t>
      </w:r>
      <w:r>
        <w:rPr>
          <w:rFonts w:ascii="仿宋_GB2312" w:eastAsia="仿宋_GB2312" w:hAnsi="等线" w:cs="仿宋_GB2312"/>
          <w:color w:val="000000"/>
          <w:sz w:val="32"/>
          <w:szCs w:val="32"/>
        </w:rPr>
        <w:t>“</w:t>
      </w:r>
      <w:r>
        <w:rPr>
          <w:rFonts w:ascii="仿宋_GB2312" w:eastAsia="仿宋_GB2312" w:hAnsi="等线" w:cs="仿宋_GB2312"/>
          <w:color w:val="000000"/>
          <w:sz w:val="32"/>
          <w:szCs w:val="32"/>
        </w:rPr>
        <w:t>法人登录</w:t>
      </w:r>
      <w:r>
        <w:rPr>
          <w:rFonts w:ascii="仿宋_GB2312" w:eastAsia="仿宋_GB2312" w:hAnsi="等线" w:cs="仿宋_GB2312"/>
          <w:color w:val="000000"/>
          <w:sz w:val="32"/>
          <w:szCs w:val="32"/>
        </w:rPr>
        <w:t>”</w:t>
      </w:r>
      <w:r>
        <w:rPr>
          <w:rFonts w:ascii="仿宋_GB2312" w:eastAsia="仿宋_GB2312" w:hAnsi="等线" w:cs="仿宋_GB2312"/>
          <w:color w:val="000000"/>
          <w:sz w:val="32"/>
          <w:szCs w:val="32"/>
        </w:rPr>
        <w:t>，使用浙江政务服务网账号登录，无政务服务网账号</w:t>
      </w:r>
      <w:r>
        <w:rPr>
          <w:rFonts w:ascii="仿宋_GB2312" w:eastAsia="仿宋_GB2312" w:hAnsi="等线" w:cs="仿宋_GB2312"/>
          <w:color w:val="000000"/>
          <w:sz w:val="32"/>
          <w:szCs w:val="32"/>
        </w:rPr>
        <w:lastRenderedPageBreak/>
        <w:t>的请先注册。登录系统完善基本信息后，进入</w:t>
      </w:r>
      <w:r>
        <w:rPr>
          <w:rFonts w:ascii="仿宋_GB2312" w:eastAsia="仿宋_GB2312" w:hAnsi="等线" w:cs="仿宋_GB2312" w:hint="eastAsia"/>
          <w:color w:val="000000"/>
          <w:sz w:val="32"/>
          <w:szCs w:val="32"/>
        </w:rPr>
        <w:t>“市认定类</w:t>
      </w:r>
      <w:r>
        <w:rPr>
          <w:rFonts w:ascii="仿宋_GB2312" w:eastAsia="仿宋_GB2312" w:hAnsi="等线" w:cs="仿宋_GB2312" w:hint="eastAsia"/>
          <w:color w:val="000000"/>
          <w:sz w:val="32"/>
          <w:szCs w:val="32"/>
        </w:rPr>
        <w:t>--</w:t>
      </w:r>
      <w:r>
        <w:rPr>
          <w:rFonts w:ascii="仿宋_GB2312" w:eastAsia="仿宋_GB2312" w:hAnsi="等线" w:cs="仿宋_GB2312"/>
          <w:color w:val="000000"/>
          <w:sz w:val="32"/>
          <w:szCs w:val="32"/>
        </w:rPr>
        <w:t>杭州市</w:t>
      </w:r>
      <w:r>
        <w:rPr>
          <w:rFonts w:ascii="仿宋_GB2312" w:eastAsia="仿宋_GB2312" w:hAnsi="等线" w:cs="仿宋_GB2312"/>
          <w:color w:val="000000"/>
          <w:sz w:val="32"/>
          <w:szCs w:val="32"/>
        </w:rPr>
        <w:t>‘</w:t>
      </w:r>
      <w:r>
        <w:rPr>
          <w:rFonts w:ascii="仿宋_GB2312" w:eastAsia="仿宋_GB2312" w:hAnsi="等线" w:cs="仿宋_GB2312"/>
          <w:color w:val="000000"/>
          <w:sz w:val="32"/>
          <w:szCs w:val="32"/>
        </w:rPr>
        <w:t>雏鹰计划</w:t>
      </w:r>
      <w:r>
        <w:rPr>
          <w:rFonts w:ascii="仿宋_GB2312" w:eastAsia="仿宋_GB2312" w:hAnsi="等线" w:cs="仿宋_GB2312"/>
          <w:color w:val="000000"/>
          <w:sz w:val="32"/>
          <w:szCs w:val="32"/>
        </w:rPr>
        <w:t>’</w:t>
      </w:r>
      <w:r>
        <w:rPr>
          <w:rFonts w:ascii="仿宋_GB2312" w:eastAsia="仿宋_GB2312" w:hAnsi="等线" w:cs="仿宋_GB2312" w:hint="eastAsia"/>
          <w:color w:val="000000"/>
          <w:sz w:val="32"/>
          <w:szCs w:val="32"/>
        </w:rPr>
        <w:t>企业认定”</w:t>
      </w:r>
      <w:r>
        <w:rPr>
          <w:rFonts w:ascii="仿宋_GB2312" w:eastAsia="仿宋_GB2312" w:hAnsi="等线" w:cs="仿宋_GB2312"/>
          <w:color w:val="000000"/>
          <w:sz w:val="32"/>
          <w:szCs w:val="32"/>
        </w:rPr>
        <w:t>模块填写《杭州市</w:t>
      </w:r>
      <w:r>
        <w:rPr>
          <w:rFonts w:ascii="仿宋_GB2312" w:eastAsia="仿宋_GB2312" w:hAnsi="等线" w:cs="仿宋_GB2312"/>
          <w:color w:val="000000"/>
          <w:sz w:val="32"/>
          <w:szCs w:val="32"/>
        </w:rPr>
        <w:t>“</w:t>
      </w:r>
      <w:r>
        <w:rPr>
          <w:rFonts w:ascii="仿宋_GB2312" w:eastAsia="仿宋_GB2312" w:hAnsi="等线" w:cs="仿宋_GB2312"/>
          <w:color w:val="000000"/>
          <w:sz w:val="32"/>
          <w:szCs w:val="32"/>
        </w:rPr>
        <w:t>雏鹰计划</w:t>
      </w:r>
      <w:r>
        <w:rPr>
          <w:rFonts w:ascii="仿宋_GB2312" w:eastAsia="仿宋_GB2312" w:hAnsi="等线" w:cs="仿宋_GB2312"/>
          <w:color w:val="000000"/>
          <w:sz w:val="32"/>
          <w:szCs w:val="32"/>
        </w:rPr>
        <w:t>”</w:t>
      </w:r>
      <w:r>
        <w:rPr>
          <w:rFonts w:ascii="仿宋_GB2312" w:eastAsia="仿宋_GB2312" w:hAnsi="等线" w:cs="仿宋_GB2312"/>
          <w:color w:val="000000"/>
          <w:sz w:val="32"/>
          <w:szCs w:val="32"/>
        </w:rPr>
        <w:t>企业认定申请表》，并上传佐证材料。网上申报截止日期为</w:t>
      </w:r>
      <w:r>
        <w:rPr>
          <w:rFonts w:ascii="仿宋_GB2312" w:eastAsia="仿宋_GB2312" w:hAnsi="等线" w:cs="仿宋_GB2312" w:hint="eastAsia"/>
          <w:sz w:val="32"/>
          <w:szCs w:val="32"/>
        </w:rPr>
        <w:t>9</w:t>
      </w:r>
      <w:r>
        <w:rPr>
          <w:rFonts w:ascii="仿宋_GB2312" w:eastAsia="仿宋_GB2312" w:hAnsi="等线" w:cs="仿宋_GB2312"/>
          <w:sz w:val="32"/>
          <w:szCs w:val="32"/>
        </w:rPr>
        <w:t>月</w:t>
      </w:r>
      <w:r>
        <w:rPr>
          <w:rFonts w:ascii="仿宋_GB2312" w:eastAsia="仿宋_GB2312" w:hAnsi="等线" w:cs="仿宋_GB2312"/>
          <w:sz w:val="32"/>
          <w:szCs w:val="32"/>
        </w:rPr>
        <w:t>23</w:t>
      </w:r>
      <w:r>
        <w:rPr>
          <w:rFonts w:ascii="仿宋_GB2312" w:eastAsia="仿宋_GB2312" w:hAnsi="等线" w:cs="仿宋_GB2312"/>
          <w:sz w:val="32"/>
          <w:szCs w:val="32"/>
        </w:rPr>
        <w:t>日</w:t>
      </w:r>
      <w:r>
        <w:rPr>
          <w:rFonts w:ascii="仿宋_GB2312" w:eastAsia="仿宋_GB2312" w:hAnsi="等线" w:cs="仿宋_GB2312"/>
          <w:color w:val="000000"/>
          <w:sz w:val="32"/>
          <w:szCs w:val="32"/>
        </w:rPr>
        <w:t>。</w:t>
      </w:r>
      <w:r>
        <w:rPr>
          <w:rFonts w:ascii="仿宋_GB2312" w:eastAsia="仿宋_GB2312" w:hAnsi="等线" w:cs="仿宋_GB2312" w:hint="eastAsia"/>
          <w:color w:val="000000"/>
          <w:sz w:val="32"/>
          <w:szCs w:val="32"/>
        </w:rPr>
        <w:t>经所在地科技行政管理部门审核通过后</w:t>
      </w:r>
      <w:r>
        <w:rPr>
          <w:rFonts w:ascii="仿宋_GB2312" w:eastAsia="仿宋_GB2312" w:hAnsi="等线" w:cs="仿宋_GB2312"/>
          <w:color w:val="000000"/>
          <w:sz w:val="32"/>
          <w:szCs w:val="32"/>
        </w:rPr>
        <w:t>，将《杭州市</w:t>
      </w:r>
      <w:r>
        <w:rPr>
          <w:rFonts w:ascii="仿宋_GB2312" w:eastAsia="仿宋_GB2312" w:hAnsi="等线" w:cs="仿宋_GB2312"/>
          <w:color w:val="000000"/>
          <w:sz w:val="32"/>
          <w:szCs w:val="32"/>
        </w:rPr>
        <w:t>“</w:t>
      </w:r>
      <w:r>
        <w:rPr>
          <w:rFonts w:ascii="仿宋_GB2312" w:eastAsia="仿宋_GB2312" w:hAnsi="等线" w:cs="仿宋_GB2312"/>
          <w:color w:val="000000"/>
          <w:sz w:val="32"/>
          <w:szCs w:val="32"/>
        </w:rPr>
        <w:t>雏鹰计划</w:t>
      </w:r>
      <w:r>
        <w:rPr>
          <w:rFonts w:ascii="仿宋_GB2312" w:eastAsia="仿宋_GB2312" w:hAnsi="等线" w:cs="仿宋_GB2312"/>
          <w:color w:val="000000"/>
          <w:sz w:val="32"/>
          <w:szCs w:val="32"/>
        </w:rPr>
        <w:t>”</w:t>
      </w:r>
      <w:r>
        <w:rPr>
          <w:rFonts w:ascii="仿宋_GB2312" w:eastAsia="仿宋_GB2312" w:hAnsi="等线" w:cs="仿宋_GB2312"/>
          <w:color w:val="000000"/>
          <w:sz w:val="32"/>
          <w:szCs w:val="32"/>
        </w:rPr>
        <w:t>企业认定申请表》和佐证材料一式一份（加盖公章），报各所在地科技</w:t>
      </w:r>
      <w:r>
        <w:rPr>
          <w:rFonts w:ascii="仿宋_GB2312" w:eastAsia="仿宋_GB2312" w:hAnsi="等线" w:cs="仿宋_GB2312" w:hint="eastAsia"/>
          <w:color w:val="000000"/>
          <w:sz w:val="32"/>
          <w:szCs w:val="32"/>
        </w:rPr>
        <w:t>行政</w:t>
      </w:r>
      <w:r>
        <w:rPr>
          <w:rFonts w:ascii="仿宋_GB2312" w:eastAsia="仿宋_GB2312" w:hAnsi="等线" w:cs="仿宋_GB2312"/>
          <w:color w:val="000000"/>
          <w:sz w:val="32"/>
          <w:szCs w:val="32"/>
        </w:rPr>
        <w:t>管理部门</w:t>
      </w:r>
      <w:r>
        <w:rPr>
          <w:rFonts w:ascii="仿宋_GB2312" w:eastAsia="仿宋_GB2312" w:hAnsi="等线" w:cs="仿宋_GB2312" w:hint="eastAsia"/>
          <w:color w:val="000000"/>
          <w:sz w:val="32"/>
          <w:szCs w:val="32"/>
        </w:rPr>
        <w:t>留存，申报材料可通过邮寄方式送达。</w:t>
      </w:r>
    </w:p>
    <w:p w:rsidR="00000000" w:rsidRDefault="00A15D5B" w:rsidP="00A15D5B">
      <w:pPr>
        <w:ind w:firstLineChars="200" w:firstLine="693"/>
        <w:rPr>
          <w:rFonts w:ascii="仿宋_GB2312" w:eastAsia="仿宋_GB2312" w:hAnsi="等线" w:cs="仿宋_GB2312"/>
          <w:sz w:val="32"/>
          <w:szCs w:val="32"/>
        </w:rPr>
      </w:pPr>
      <w:r>
        <w:rPr>
          <w:rFonts w:ascii="仿宋_GB2312" w:eastAsia="仿宋_GB2312" w:hAnsi="等线" w:cs="仿宋_GB2312"/>
          <w:b/>
          <w:color w:val="000000"/>
          <w:sz w:val="32"/>
          <w:szCs w:val="32"/>
        </w:rPr>
        <w:t>2.</w:t>
      </w:r>
      <w:r>
        <w:rPr>
          <w:rFonts w:ascii="仿宋_GB2312" w:eastAsia="仿宋_GB2312" w:hAnsi="等线" w:cs="仿宋_GB2312"/>
          <w:b/>
          <w:color w:val="000000"/>
          <w:sz w:val="32"/>
          <w:szCs w:val="32"/>
        </w:rPr>
        <w:t>审核报送。</w:t>
      </w:r>
      <w:r>
        <w:rPr>
          <w:rFonts w:ascii="仿宋_GB2312" w:eastAsia="仿宋_GB2312" w:hAnsi="等线" w:cs="仿宋_GB2312"/>
          <w:color w:val="000000"/>
          <w:sz w:val="32"/>
          <w:szCs w:val="32"/>
        </w:rPr>
        <w:t>各所在地科技</w:t>
      </w:r>
      <w:r>
        <w:rPr>
          <w:rFonts w:ascii="仿宋_GB2312" w:eastAsia="仿宋_GB2312" w:hAnsi="等线" w:cs="仿宋_GB2312" w:hint="eastAsia"/>
          <w:color w:val="000000"/>
          <w:sz w:val="32"/>
          <w:szCs w:val="32"/>
        </w:rPr>
        <w:t>行政</w:t>
      </w:r>
      <w:r>
        <w:rPr>
          <w:rFonts w:ascii="仿宋_GB2312" w:eastAsia="仿宋_GB2312" w:hAnsi="等线" w:cs="仿宋_GB2312"/>
          <w:color w:val="000000"/>
          <w:sz w:val="32"/>
          <w:szCs w:val="32"/>
        </w:rPr>
        <w:t>管理部门对申报企业提交材料的真实性、有效性</w:t>
      </w:r>
      <w:r>
        <w:rPr>
          <w:rFonts w:ascii="仿宋_GB2312" w:eastAsia="仿宋_GB2312" w:hAnsi="等线" w:cs="仿宋_GB2312" w:hint="eastAsia"/>
          <w:color w:val="000000"/>
          <w:sz w:val="32"/>
          <w:szCs w:val="32"/>
        </w:rPr>
        <w:t>、</w:t>
      </w:r>
      <w:r>
        <w:rPr>
          <w:rFonts w:ascii="仿宋_GB2312" w:eastAsia="仿宋_GB2312" w:hAnsi="等线" w:cs="仿宋_GB2312"/>
          <w:color w:val="000000"/>
          <w:sz w:val="32"/>
          <w:szCs w:val="32"/>
        </w:rPr>
        <w:t>完整性</w:t>
      </w:r>
      <w:r>
        <w:rPr>
          <w:rFonts w:ascii="仿宋_GB2312" w:eastAsia="仿宋_GB2312" w:hAnsi="等线" w:cs="仿宋_GB2312" w:hint="eastAsia"/>
          <w:color w:val="000000"/>
          <w:sz w:val="32"/>
          <w:szCs w:val="32"/>
        </w:rPr>
        <w:t>和企业</w:t>
      </w:r>
      <w:r>
        <w:rPr>
          <w:rFonts w:ascii="仿宋_GB2312" w:eastAsia="仿宋_GB2312" w:hAnsi="等线" w:cs="仿宋_GB2312"/>
          <w:color w:val="000000"/>
          <w:sz w:val="32"/>
          <w:szCs w:val="32"/>
        </w:rPr>
        <w:t>申报条件</w:t>
      </w:r>
      <w:r>
        <w:rPr>
          <w:rFonts w:ascii="仿宋_GB2312" w:eastAsia="仿宋_GB2312" w:hAnsi="等线" w:cs="仿宋_GB2312" w:hint="eastAsia"/>
          <w:color w:val="000000"/>
          <w:sz w:val="32"/>
          <w:szCs w:val="32"/>
        </w:rPr>
        <w:t>、</w:t>
      </w:r>
      <w:r>
        <w:rPr>
          <w:rFonts w:ascii="仿宋_GB2312" w:eastAsia="仿宋_GB2312" w:hAnsi="等线" w:cs="仿宋_GB2312"/>
          <w:color w:val="000000"/>
          <w:sz w:val="32"/>
          <w:szCs w:val="32"/>
        </w:rPr>
        <w:t>运营状态</w:t>
      </w:r>
      <w:r>
        <w:rPr>
          <w:rFonts w:ascii="仿宋_GB2312" w:eastAsia="仿宋_GB2312" w:hAnsi="等线" w:cs="仿宋_GB2312" w:hint="eastAsia"/>
          <w:color w:val="000000"/>
          <w:sz w:val="32"/>
          <w:szCs w:val="32"/>
        </w:rPr>
        <w:t>以及上年度是否发生</w:t>
      </w:r>
      <w:r>
        <w:rPr>
          <w:rFonts w:ascii="仿宋_GB2312" w:eastAsia="仿宋_GB2312" w:hAnsi="等线" w:cs="仿宋_GB2312"/>
          <w:color w:val="000000"/>
          <w:sz w:val="32"/>
          <w:szCs w:val="32"/>
        </w:rPr>
        <w:t>重大安全事故、重大质量事故、严重环境违法行为或严重失信行为</w:t>
      </w:r>
      <w:r>
        <w:rPr>
          <w:rFonts w:ascii="仿宋_GB2312" w:eastAsia="仿宋_GB2312" w:hAnsi="等线" w:cs="仿宋_GB2312" w:hint="eastAsia"/>
          <w:color w:val="000000"/>
          <w:sz w:val="32"/>
          <w:szCs w:val="32"/>
        </w:rPr>
        <w:t>等</w:t>
      </w:r>
      <w:r>
        <w:rPr>
          <w:rFonts w:ascii="仿宋_GB2312" w:eastAsia="仿宋_GB2312" w:hAnsi="等线" w:cs="仿宋_GB2312"/>
          <w:color w:val="000000"/>
          <w:sz w:val="32"/>
          <w:szCs w:val="32"/>
        </w:rPr>
        <w:t>进行审核</w:t>
      </w:r>
      <w:r>
        <w:rPr>
          <w:rFonts w:ascii="仿宋_GB2312" w:eastAsia="仿宋_GB2312" w:hAnsi="等线" w:cs="仿宋_GB2312" w:hint="eastAsia"/>
          <w:color w:val="000000"/>
          <w:sz w:val="32"/>
          <w:szCs w:val="32"/>
        </w:rPr>
        <w:t>，</w:t>
      </w:r>
      <w:r>
        <w:rPr>
          <w:rFonts w:ascii="仿宋_GB2312" w:eastAsia="仿宋_GB2312" w:hAnsi="等线" w:cs="仿宋_GB2312" w:hint="eastAsia"/>
          <w:sz w:val="32"/>
          <w:szCs w:val="32"/>
        </w:rPr>
        <w:t>并通知企业完成网上补充完善材料，各地科技管理部门网络推荐截止时间为</w:t>
      </w:r>
      <w:r>
        <w:rPr>
          <w:rFonts w:ascii="仿宋_GB2312" w:eastAsia="仿宋_GB2312" w:hAnsi="等线" w:cs="仿宋_GB2312" w:hint="eastAsia"/>
          <w:sz w:val="32"/>
          <w:szCs w:val="32"/>
        </w:rPr>
        <w:t>9</w:t>
      </w:r>
      <w:r>
        <w:rPr>
          <w:rFonts w:ascii="仿宋_GB2312" w:eastAsia="仿宋_GB2312" w:hAnsi="等线" w:cs="仿宋_GB2312" w:hint="eastAsia"/>
          <w:sz w:val="32"/>
          <w:szCs w:val="32"/>
        </w:rPr>
        <w:t>月</w:t>
      </w:r>
      <w:r>
        <w:rPr>
          <w:rFonts w:ascii="仿宋_GB2312" w:eastAsia="仿宋_GB2312" w:hAnsi="等线" w:cs="仿宋_GB2312"/>
          <w:sz w:val="32"/>
          <w:szCs w:val="32"/>
        </w:rPr>
        <w:t>29</w:t>
      </w:r>
      <w:r>
        <w:rPr>
          <w:rFonts w:ascii="仿宋_GB2312" w:eastAsia="仿宋_GB2312" w:hAnsi="等线" w:cs="仿宋_GB2312" w:hint="eastAsia"/>
          <w:sz w:val="32"/>
          <w:szCs w:val="32"/>
        </w:rPr>
        <w:t>日，推荐</w:t>
      </w:r>
      <w:r>
        <w:rPr>
          <w:rFonts w:ascii="仿宋_GB2312" w:eastAsia="仿宋_GB2312" w:cs="Tahoma" w:hint="eastAsia"/>
          <w:sz w:val="32"/>
          <w:szCs w:val="32"/>
        </w:rPr>
        <w:t>截止后，不设材料补正环节。</w:t>
      </w:r>
      <w:r>
        <w:rPr>
          <w:rFonts w:ascii="仿宋_GB2312" w:eastAsia="仿宋_GB2312" w:hAnsi="等线" w:cs="仿宋_GB2312" w:hint="eastAsia"/>
          <w:sz w:val="32"/>
          <w:szCs w:val="32"/>
        </w:rPr>
        <w:t>经主要领导签字后，各地科技管理部门于</w:t>
      </w:r>
      <w:r>
        <w:rPr>
          <w:rFonts w:ascii="仿宋_GB2312" w:eastAsia="仿宋_GB2312" w:hAnsi="等线" w:cs="仿宋_GB2312" w:hint="eastAsia"/>
          <w:sz w:val="32"/>
          <w:szCs w:val="32"/>
        </w:rPr>
        <w:t>9</w:t>
      </w:r>
      <w:r>
        <w:rPr>
          <w:rFonts w:ascii="仿宋_GB2312" w:eastAsia="仿宋_GB2312" w:hAnsi="等线" w:cs="仿宋_GB2312" w:hint="eastAsia"/>
          <w:sz w:val="32"/>
          <w:szCs w:val="32"/>
        </w:rPr>
        <w:t>月</w:t>
      </w:r>
      <w:r>
        <w:rPr>
          <w:rFonts w:ascii="仿宋_GB2312" w:eastAsia="仿宋_GB2312" w:hAnsi="等线" w:cs="仿宋_GB2312"/>
          <w:sz w:val="32"/>
          <w:szCs w:val="32"/>
        </w:rPr>
        <w:t>30</w:t>
      </w:r>
      <w:r>
        <w:rPr>
          <w:rFonts w:ascii="仿宋_GB2312" w:eastAsia="仿宋_GB2312" w:hAnsi="等线" w:cs="仿宋_GB2312" w:hint="eastAsia"/>
          <w:sz w:val="32"/>
          <w:szCs w:val="32"/>
        </w:rPr>
        <w:t>日前，将纸质推荐函和《杭州市“雏鹰计划”企业推荐汇总表》（均加盖公章）报送至市科技局。</w:t>
      </w:r>
    </w:p>
    <w:p w:rsidR="00000000" w:rsidRDefault="00A15D5B">
      <w:p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三、其他事项</w:t>
      </w:r>
    </w:p>
    <w:p w:rsidR="00000000" w:rsidRDefault="00A15D5B">
      <w:pPr>
        <w:spacing w:line="600" w:lineRule="exact"/>
        <w:ind w:firstLineChars="200" w:firstLine="640"/>
        <w:rPr>
          <w:rFonts w:ascii="仿宋_GB2312" w:eastAsia="仿宋_GB2312" w:hAnsi="等线" w:cs="仿宋_GB2312"/>
          <w:color w:val="000000"/>
          <w:sz w:val="32"/>
          <w:szCs w:val="32"/>
        </w:rPr>
      </w:pPr>
      <w:r>
        <w:rPr>
          <w:rFonts w:ascii="仿宋_GB2312" w:eastAsia="仿宋_GB2312" w:hAnsi="等线" w:cs="仿宋_GB2312" w:hint="eastAsia"/>
          <w:color w:val="000000"/>
          <w:sz w:val="32"/>
          <w:szCs w:val="32"/>
        </w:rPr>
        <w:t>1.</w:t>
      </w:r>
      <w:r>
        <w:rPr>
          <w:rFonts w:ascii="仿宋_GB2312" w:eastAsia="仿宋_GB2312" w:hAnsi="等线" w:cs="仿宋_GB2312" w:hint="eastAsia"/>
          <w:color w:val="000000"/>
          <w:sz w:val="32"/>
          <w:szCs w:val="32"/>
        </w:rPr>
        <w:t>为有序推进杭州市“雏鹰计划”企业培育工程实施，根据当年市财政预算，“雏鹰企业”认定数量为</w:t>
      </w:r>
      <w:r>
        <w:rPr>
          <w:rFonts w:ascii="仿宋_GB2312" w:eastAsia="仿宋_GB2312" w:hAnsi="等线" w:cs="仿宋_GB2312" w:hint="eastAsia"/>
          <w:color w:val="000000"/>
          <w:sz w:val="32"/>
          <w:szCs w:val="32"/>
        </w:rPr>
        <w:t>800</w:t>
      </w:r>
      <w:r>
        <w:rPr>
          <w:rFonts w:ascii="仿宋_GB2312" w:eastAsia="仿宋_GB2312" w:hAnsi="等线" w:cs="仿宋_GB2312" w:hint="eastAsia"/>
          <w:color w:val="000000"/>
          <w:sz w:val="32"/>
          <w:szCs w:val="32"/>
        </w:rPr>
        <w:t>家左右。</w:t>
      </w:r>
    </w:p>
    <w:p w:rsidR="00000000" w:rsidRDefault="00A15D5B">
      <w:pPr>
        <w:spacing w:line="600" w:lineRule="exact"/>
        <w:ind w:firstLine="640"/>
        <w:rPr>
          <w:rFonts w:ascii="仿宋_GB2312" w:eastAsia="仿宋_GB2312" w:hAnsi="等线" w:cs="仿宋_GB2312"/>
          <w:color w:val="000000"/>
          <w:sz w:val="32"/>
          <w:szCs w:val="32"/>
        </w:rPr>
      </w:pPr>
      <w:r>
        <w:rPr>
          <w:rFonts w:ascii="仿宋_GB2312" w:eastAsia="仿宋_GB2312" w:hAnsi="等线" w:cs="仿宋_GB2312" w:hint="eastAsia"/>
          <w:color w:val="000000"/>
          <w:sz w:val="32"/>
          <w:szCs w:val="32"/>
        </w:rPr>
        <w:t>2.</w:t>
      </w:r>
      <w:r>
        <w:rPr>
          <w:rFonts w:ascii="仿宋_GB2312" w:eastAsia="仿宋_GB2312" w:hAnsi="等线" w:cs="仿宋_GB2312" w:hint="eastAsia"/>
          <w:color w:val="000000"/>
          <w:sz w:val="32"/>
          <w:szCs w:val="32"/>
        </w:rPr>
        <w:t>本次评审采取网络评审，择优认定，请各申报单位认真核</w:t>
      </w:r>
      <w:r>
        <w:rPr>
          <w:rFonts w:ascii="仿宋_GB2312" w:eastAsia="仿宋_GB2312" w:hAnsi="等线" w:cs="仿宋_GB2312" w:hint="eastAsia"/>
          <w:color w:val="000000"/>
          <w:sz w:val="32"/>
          <w:szCs w:val="32"/>
        </w:rPr>
        <w:t>实网络填报数据。</w:t>
      </w:r>
    </w:p>
    <w:p w:rsidR="00000000" w:rsidRDefault="00A15D5B">
      <w:pPr>
        <w:spacing w:line="600" w:lineRule="exact"/>
        <w:ind w:firstLine="640"/>
        <w:rPr>
          <w:rFonts w:ascii="仿宋_GB2312" w:eastAsia="仿宋_GB2312" w:hAnsi="等线" w:cs="仿宋_GB2312"/>
          <w:color w:val="000000"/>
          <w:sz w:val="32"/>
          <w:szCs w:val="32"/>
        </w:rPr>
      </w:pPr>
      <w:r>
        <w:rPr>
          <w:rFonts w:ascii="仿宋_GB2312" w:eastAsia="仿宋_GB2312" w:hAnsi="等线" w:cs="仿宋_GB2312" w:hint="eastAsia"/>
          <w:color w:val="000000"/>
          <w:sz w:val="32"/>
          <w:szCs w:val="32"/>
        </w:rPr>
        <w:t>3.</w:t>
      </w:r>
      <w:r>
        <w:rPr>
          <w:rFonts w:ascii="仿宋_GB2312" w:eastAsia="仿宋_GB2312" w:hAnsi="等线" w:cs="仿宋_GB2312" w:hint="eastAsia"/>
          <w:color w:val="000000"/>
          <w:sz w:val="32"/>
          <w:szCs w:val="32"/>
        </w:rPr>
        <w:t>为避免在申报截止日由于企业同时申报而造成系统无法提交材料的情况，请各申报企业早做准备，尽量提前提交网络</w:t>
      </w:r>
      <w:r>
        <w:rPr>
          <w:rFonts w:ascii="仿宋_GB2312" w:eastAsia="仿宋_GB2312" w:hAnsi="等线" w:cs="仿宋_GB2312" w:hint="eastAsia"/>
          <w:color w:val="000000"/>
          <w:sz w:val="32"/>
          <w:szCs w:val="32"/>
        </w:rPr>
        <w:lastRenderedPageBreak/>
        <w:t>申报材料。</w:t>
      </w:r>
    </w:p>
    <w:p w:rsidR="00000000" w:rsidRDefault="00A15D5B">
      <w:pPr>
        <w:spacing w:line="600" w:lineRule="exact"/>
        <w:ind w:firstLine="640"/>
        <w:rPr>
          <w:rFonts w:ascii="黑体" w:eastAsia="黑体" w:hAnsi="黑体" w:cs="黑体"/>
          <w:color w:val="000000"/>
          <w:sz w:val="32"/>
          <w:szCs w:val="32"/>
        </w:rPr>
      </w:pPr>
      <w:r>
        <w:rPr>
          <w:rFonts w:ascii="黑体" w:eastAsia="黑体" w:hAnsi="黑体" w:cs="黑体" w:hint="eastAsia"/>
          <w:color w:val="000000"/>
          <w:sz w:val="32"/>
          <w:szCs w:val="32"/>
        </w:rPr>
        <w:t>四、联系方式</w:t>
      </w:r>
    </w:p>
    <w:p w:rsidR="00000000" w:rsidRDefault="00A15D5B">
      <w:pPr>
        <w:spacing w:line="600" w:lineRule="exact"/>
        <w:ind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（一）业务咨询</w:t>
      </w:r>
    </w:p>
    <w:p w:rsidR="00000000" w:rsidRDefault="00A15D5B">
      <w:pPr>
        <w:spacing w:line="600" w:lineRule="exact"/>
        <w:ind w:firstLine="640"/>
        <w:rPr>
          <w:rFonts w:ascii="仿宋_GB2312" w:eastAsia="仿宋_GB2312" w:hAnsi="等线" w:cs="仿宋_GB2312"/>
          <w:color w:val="000000"/>
          <w:sz w:val="32"/>
          <w:szCs w:val="32"/>
        </w:rPr>
      </w:pPr>
      <w:r>
        <w:rPr>
          <w:rFonts w:ascii="仿宋_GB2312" w:eastAsia="仿宋_GB2312" w:hAnsi="等线" w:cs="仿宋_GB2312"/>
          <w:color w:val="000000"/>
          <w:sz w:val="32"/>
          <w:szCs w:val="32"/>
        </w:rPr>
        <w:t>市科技局高新处</w:t>
      </w:r>
      <w:r>
        <w:rPr>
          <w:rFonts w:ascii="仿宋_GB2312" w:eastAsia="仿宋_GB2312" w:hAnsi="等线" w:cs="仿宋_GB2312"/>
          <w:color w:val="000000"/>
          <w:sz w:val="32"/>
          <w:szCs w:val="32"/>
        </w:rPr>
        <w:t xml:space="preserve">: </w:t>
      </w:r>
      <w:r>
        <w:rPr>
          <w:rFonts w:ascii="仿宋_GB2312" w:eastAsia="仿宋_GB2312" w:hAnsi="等线" w:cs="仿宋_GB2312"/>
          <w:color w:val="000000"/>
          <w:sz w:val="32"/>
          <w:szCs w:val="32"/>
        </w:rPr>
        <w:t>康智勇</w:t>
      </w:r>
      <w:r>
        <w:rPr>
          <w:rFonts w:ascii="仿宋_GB2312" w:eastAsia="仿宋_GB2312" w:hAnsi="等线" w:cs="仿宋_GB2312"/>
          <w:color w:val="000000"/>
          <w:sz w:val="32"/>
          <w:szCs w:val="32"/>
        </w:rPr>
        <w:t xml:space="preserve">   </w:t>
      </w:r>
      <w:r>
        <w:rPr>
          <w:rFonts w:ascii="仿宋_GB2312" w:eastAsia="仿宋_GB2312" w:hAnsi="等线" w:cs="仿宋_GB2312"/>
          <w:color w:val="000000"/>
          <w:sz w:val="32"/>
          <w:szCs w:val="32"/>
        </w:rPr>
        <w:t>联系电话：</w:t>
      </w:r>
      <w:r>
        <w:rPr>
          <w:rFonts w:ascii="仿宋_GB2312" w:eastAsia="仿宋_GB2312" w:hAnsi="等线" w:cs="仿宋_GB2312"/>
          <w:color w:val="000000"/>
          <w:sz w:val="32"/>
          <w:szCs w:val="32"/>
        </w:rPr>
        <w:t>87060184</w:t>
      </w:r>
    </w:p>
    <w:p w:rsidR="00000000" w:rsidRDefault="00A15D5B">
      <w:pPr>
        <w:spacing w:line="600" w:lineRule="exact"/>
        <w:ind w:firstLine="640"/>
        <w:rPr>
          <w:rFonts w:ascii="仿宋_GB2312" w:eastAsia="仿宋_GB2312" w:hAnsi="等线" w:cs="仿宋_GB2312"/>
          <w:color w:val="000000"/>
          <w:sz w:val="32"/>
          <w:szCs w:val="32"/>
        </w:rPr>
      </w:pPr>
      <w:r>
        <w:rPr>
          <w:rFonts w:ascii="仿宋_GB2312" w:eastAsia="仿宋_GB2312" w:hAnsi="等线" w:cs="仿宋_GB2312" w:hint="eastAsia"/>
          <w:color w:val="000000"/>
          <w:sz w:val="32"/>
          <w:szCs w:val="32"/>
        </w:rPr>
        <w:t xml:space="preserve"> </w:t>
      </w:r>
      <w:r>
        <w:rPr>
          <w:rFonts w:ascii="仿宋_GB2312" w:eastAsia="仿宋_GB2312" w:hAnsi="等线" w:cs="仿宋_GB2312"/>
          <w:color w:val="000000"/>
          <w:sz w:val="32"/>
          <w:szCs w:val="32"/>
        </w:rPr>
        <w:t xml:space="preserve">               </w:t>
      </w:r>
      <w:r>
        <w:rPr>
          <w:rFonts w:ascii="仿宋_GB2312" w:eastAsia="仿宋_GB2312" w:hAnsi="等线" w:cs="仿宋_GB2312" w:hint="eastAsia"/>
          <w:color w:val="000000"/>
          <w:sz w:val="32"/>
          <w:szCs w:val="32"/>
        </w:rPr>
        <w:t>陈资博</w:t>
      </w:r>
      <w:r>
        <w:rPr>
          <w:rFonts w:ascii="仿宋_GB2312" w:eastAsia="仿宋_GB2312" w:hAnsi="等线" w:cs="仿宋_GB2312" w:hint="eastAsia"/>
          <w:color w:val="000000"/>
          <w:sz w:val="32"/>
          <w:szCs w:val="32"/>
        </w:rPr>
        <w:t xml:space="preserve"> </w:t>
      </w:r>
      <w:r>
        <w:rPr>
          <w:rFonts w:ascii="仿宋_GB2312" w:eastAsia="仿宋_GB2312" w:hAnsi="等线" w:cs="仿宋_GB2312"/>
          <w:color w:val="000000"/>
          <w:sz w:val="32"/>
          <w:szCs w:val="32"/>
        </w:rPr>
        <w:t xml:space="preserve">  </w:t>
      </w:r>
      <w:r>
        <w:rPr>
          <w:rFonts w:ascii="仿宋_GB2312" w:eastAsia="仿宋_GB2312" w:hAnsi="等线" w:cs="仿宋_GB2312" w:hint="eastAsia"/>
          <w:color w:val="000000"/>
          <w:sz w:val="32"/>
          <w:szCs w:val="32"/>
        </w:rPr>
        <w:t>联系电话：</w:t>
      </w:r>
      <w:r>
        <w:rPr>
          <w:rFonts w:ascii="仿宋_GB2312" w:eastAsia="仿宋_GB2312" w:hAnsi="等线" w:cs="仿宋_GB2312"/>
          <w:color w:val="000000"/>
          <w:sz w:val="32"/>
          <w:szCs w:val="32"/>
        </w:rPr>
        <w:t>87060401</w:t>
      </w:r>
    </w:p>
    <w:p w:rsidR="00000000" w:rsidRDefault="00A15D5B">
      <w:pPr>
        <w:spacing w:line="600" w:lineRule="exact"/>
        <w:ind w:left="640"/>
        <w:rPr>
          <w:rFonts w:ascii="仿宋_GB2312" w:eastAsia="仿宋_GB2312" w:hAnsi="等线" w:cs="仿宋_GB2312"/>
          <w:color w:val="000000"/>
          <w:sz w:val="32"/>
          <w:szCs w:val="32"/>
        </w:rPr>
      </w:pPr>
      <w:r>
        <w:rPr>
          <w:rFonts w:ascii="仿宋_GB2312" w:eastAsia="仿宋_GB2312" w:hAnsi="等线" w:cs="仿宋_GB2312" w:hint="eastAsia"/>
          <w:color w:val="000000"/>
          <w:sz w:val="32"/>
          <w:szCs w:val="32"/>
        </w:rPr>
        <w:t>各地科技行政管理部门业务咨询电话，见附件</w:t>
      </w:r>
      <w:r>
        <w:rPr>
          <w:rFonts w:ascii="仿宋_GB2312" w:eastAsia="仿宋_GB2312" w:hAnsi="等线" w:cs="仿宋_GB2312" w:hint="eastAsia"/>
          <w:color w:val="000000"/>
          <w:sz w:val="32"/>
          <w:szCs w:val="32"/>
        </w:rPr>
        <w:t>1</w:t>
      </w:r>
      <w:r>
        <w:rPr>
          <w:rFonts w:ascii="仿宋_GB2312" w:eastAsia="仿宋_GB2312" w:hAnsi="等线" w:cs="仿宋_GB2312" w:hint="eastAsia"/>
          <w:color w:val="000000"/>
          <w:sz w:val="32"/>
          <w:szCs w:val="32"/>
        </w:rPr>
        <w:t>。</w:t>
      </w:r>
    </w:p>
    <w:p w:rsidR="00000000" w:rsidRDefault="00A15D5B">
      <w:pPr>
        <w:spacing w:line="600" w:lineRule="exact"/>
        <w:ind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（二）网络技术咨询</w:t>
      </w:r>
      <w:r>
        <w:rPr>
          <w:rFonts w:ascii="楷体_GB2312" w:eastAsia="楷体_GB2312" w:hAnsi="楷体_GB2312" w:cs="楷体_GB2312" w:hint="eastAsia"/>
          <w:color w:val="000000"/>
          <w:sz w:val="32"/>
          <w:szCs w:val="32"/>
        </w:rPr>
        <w:t xml:space="preserve"> </w:t>
      </w:r>
    </w:p>
    <w:p w:rsidR="00000000" w:rsidRDefault="00A15D5B">
      <w:pPr>
        <w:spacing w:line="600" w:lineRule="exact"/>
        <w:ind w:firstLine="640"/>
        <w:rPr>
          <w:rFonts w:ascii="仿宋_GB2312" w:eastAsia="仿宋_GB2312" w:hAnsi="等线" w:cs="仿宋_GB2312"/>
          <w:color w:val="000000"/>
          <w:sz w:val="32"/>
          <w:szCs w:val="32"/>
        </w:rPr>
      </w:pPr>
      <w:r>
        <w:rPr>
          <w:rFonts w:ascii="仿宋_GB2312" w:eastAsia="仿宋_GB2312" w:hAnsi="等线" w:cs="仿宋_GB2312"/>
          <w:color w:val="000000"/>
          <w:sz w:val="32"/>
          <w:szCs w:val="32"/>
        </w:rPr>
        <w:t>陶</w:t>
      </w:r>
      <w:r>
        <w:rPr>
          <w:rFonts w:ascii="仿宋_GB2312" w:eastAsia="仿宋_GB2312" w:hAnsi="等线" w:cs="仿宋_GB2312"/>
          <w:color w:val="000000"/>
          <w:sz w:val="32"/>
          <w:szCs w:val="32"/>
        </w:rPr>
        <w:t xml:space="preserve"> </w:t>
      </w:r>
      <w:r>
        <w:rPr>
          <w:rFonts w:ascii="仿宋_GB2312" w:eastAsia="仿宋_GB2312" w:hAnsi="等线" w:cs="仿宋_GB2312"/>
          <w:color w:val="000000"/>
          <w:sz w:val="32"/>
          <w:szCs w:val="32"/>
        </w:rPr>
        <w:t>砾</w:t>
      </w:r>
      <w:r>
        <w:rPr>
          <w:rFonts w:ascii="仿宋_GB2312" w:eastAsia="仿宋_GB2312" w:hAnsi="等线" w:cs="仿宋_GB2312"/>
          <w:color w:val="000000"/>
          <w:sz w:val="32"/>
          <w:szCs w:val="32"/>
        </w:rPr>
        <w:t xml:space="preserve">    </w:t>
      </w:r>
      <w:r>
        <w:rPr>
          <w:rFonts w:ascii="仿宋_GB2312" w:eastAsia="仿宋_GB2312" w:hAnsi="等线" w:cs="仿宋_GB2312"/>
          <w:color w:val="000000"/>
          <w:sz w:val="32"/>
          <w:szCs w:val="32"/>
        </w:rPr>
        <w:t>联系电话：</w:t>
      </w:r>
      <w:r>
        <w:rPr>
          <w:rFonts w:ascii="仿宋_GB2312" w:eastAsia="仿宋_GB2312" w:hAnsi="等线" w:cs="仿宋_GB2312"/>
          <w:color w:val="000000"/>
          <w:sz w:val="32"/>
          <w:szCs w:val="32"/>
        </w:rPr>
        <w:t>87054113</w:t>
      </w:r>
    </w:p>
    <w:p w:rsidR="00000000" w:rsidRDefault="00A15D5B">
      <w:pPr>
        <w:spacing w:line="340" w:lineRule="exact"/>
        <w:ind w:firstLine="641"/>
        <w:rPr>
          <w:rFonts w:ascii="仿宋_GB2312" w:eastAsia="仿宋_GB2312" w:hAnsi="等线" w:cs="仿宋_GB2312"/>
          <w:color w:val="000000"/>
          <w:sz w:val="32"/>
          <w:szCs w:val="32"/>
        </w:rPr>
      </w:pPr>
    </w:p>
    <w:p w:rsidR="00000000" w:rsidRDefault="00A15D5B">
      <w:pPr>
        <w:spacing w:line="600" w:lineRule="exact"/>
        <w:ind w:firstLine="640"/>
        <w:rPr>
          <w:rFonts w:ascii="仿宋_GB2312" w:eastAsia="仿宋_GB2312" w:hAnsi="等线" w:cs="仿宋_GB2312"/>
          <w:color w:val="000000"/>
          <w:sz w:val="32"/>
          <w:szCs w:val="32"/>
        </w:rPr>
      </w:pPr>
      <w:r>
        <w:rPr>
          <w:rFonts w:ascii="仿宋_GB2312" w:eastAsia="仿宋_GB2312" w:hAnsi="等线" w:cs="仿宋_GB2312" w:hint="eastAsia"/>
          <w:color w:val="000000"/>
          <w:sz w:val="32"/>
          <w:szCs w:val="32"/>
        </w:rPr>
        <w:t>附件：</w:t>
      </w:r>
      <w:r>
        <w:rPr>
          <w:rFonts w:ascii="仿宋_GB2312" w:eastAsia="仿宋_GB2312" w:hAnsi="等线" w:cs="仿宋_GB2312" w:hint="eastAsia"/>
          <w:color w:val="000000"/>
          <w:sz w:val="32"/>
          <w:szCs w:val="32"/>
        </w:rPr>
        <w:t xml:space="preserve">1. </w:t>
      </w:r>
      <w:r>
        <w:rPr>
          <w:rFonts w:ascii="仿宋_GB2312" w:eastAsia="仿宋_GB2312" w:hAnsi="等线" w:cs="仿宋_GB2312" w:hint="eastAsia"/>
          <w:color w:val="000000"/>
          <w:sz w:val="32"/>
          <w:szCs w:val="32"/>
        </w:rPr>
        <w:t>各地科技行政管理部门业务咨询电话</w:t>
      </w:r>
    </w:p>
    <w:p w:rsidR="00000000" w:rsidRDefault="00A15D5B" w:rsidP="00A15D5B">
      <w:pPr>
        <w:numPr>
          <w:ilvl w:val="0"/>
          <w:numId w:val="1"/>
        </w:numPr>
        <w:spacing w:line="600" w:lineRule="exact"/>
        <w:ind w:firstLineChars="503" w:firstLine="1610"/>
        <w:rPr>
          <w:rFonts w:ascii="仿宋_GB2312" w:eastAsia="仿宋_GB2312" w:hAnsi="等线" w:cs="仿宋_GB2312"/>
          <w:color w:val="000000"/>
          <w:sz w:val="32"/>
          <w:szCs w:val="32"/>
        </w:rPr>
      </w:pPr>
      <w:r>
        <w:rPr>
          <w:rFonts w:ascii="仿宋_GB2312" w:eastAsia="仿宋_GB2312" w:hAnsi="等线" w:cs="仿宋_GB2312" w:hint="eastAsia"/>
          <w:color w:val="000000"/>
          <w:sz w:val="32"/>
          <w:szCs w:val="32"/>
        </w:rPr>
        <w:t>杭州市“雏鹰计划”企业推荐汇总表</w:t>
      </w:r>
    </w:p>
    <w:p w:rsidR="00000000" w:rsidRDefault="00A15D5B">
      <w:pPr>
        <w:spacing w:line="600" w:lineRule="exact"/>
        <w:ind w:firstLine="640"/>
        <w:rPr>
          <w:rFonts w:ascii="仿宋_GB2312" w:eastAsia="仿宋_GB2312" w:hAnsi="等线" w:cs="仿宋_GB2312"/>
          <w:color w:val="000000"/>
          <w:sz w:val="32"/>
          <w:szCs w:val="32"/>
        </w:rPr>
      </w:pPr>
    </w:p>
    <w:p w:rsidR="00000000" w:rsidRDefault="00A15D5B">
      <w:pPr>
        <w:spacing w:line="620" w:lineRule="exact"/>
        <w:ind w:firstLine="640"/>
        <w:rPr>
          <w:rFonts w:ascii="仿宋_GB2312" w:eastAsia="仿宋_GB2312" w:hAnsi="等线" w:cs="仿宋_GB2312"/>
          <w:color w:val="000000"/>
          <w:sz w:val="32"/>
          <w:szCs w:val="32"/>
        </w:rPr>
      </w:pPr>
    </w:p>
    <w:p w:rsidR="00000000" w:rsidRDefault="00A15D5B">
      <w:pPr>
        <w:wordWrap w:val="0"/>
        <w:spacing w:beforeLines="100" w:before="312" w:line="620" w:lineRule="exact"/>
        <w:ind w:firstLine="641"/>
        <w:jc w:val="right"/>
        <w:rPr>
          <w:rFonts w:ascii="仿宋_GB2312" w:eastAsia="仿宋_GB2312" w:hAnsi="等线" w:cs="仿宋_GB2312"/>
          <w:color w:val="000000"/>
          <w:sz w:val="32"/>
          <w:szCs w:val="32"/>
        </w:rPr>
      </w:pPr>
      <w:r>
        <w:rPr>
          <w:rFonts w:ascii="仿宋_GB2312" w:eastAsia="仿宋_GB2312" w:hAnsi="等线" w:cs="仿宋_GB2312" w:hint="eastAsia"/>
          <w:color w:val="000000"/>
          <w:sz w:val="32"/>
          <w:szCs w:val="32"/>
        </w:rPr>
        <w:t>杭州市科学技术局</w:t>
      </w:r>
      <w:r>
        <w:rPr>
          <w:rFonts w:ascii="仿宋_GB2312" w:eastAsia="仿宋_GB2312" w:hAnsi="等线" w:cs="仿宋_GB2312" w:hint="eastAsia"/>
          <w:color w:val="000000"/>
          <w:sz w:val="32"/>
          <w:szCs w:val="32"/>
        </w:rPr>
        <w:t xml:space="preserve">  </w:t>
      </w:r>
      <w:r>
        <w:rPr>
          <w:rFonts w:ascii="仿宋_GB2312" w:eastAsia="仿宋_GB2312" w:hAnsi="等线" w:cs="仿宋_GB2312" w:hint="eastAsia"/>
          <w:color w:val="000000"/>
          <w:sz w:val="32"/>
          <w:szCs w:val="32"/>
        </w:rPr>
        <w:t xml:space="preserve">  </w:t>
      </w:r>
    </w:p>
    <w:p w:rsidR="00000000" w:rsidRDefault="00A15D5B">
      <w:pPr>
        <w:wordWrap w:val="0"/>
        <w:spacing w:line="620" w:lineRule="exact"/>
        <w:ind w:firstLine="640"/>
        <w:jc w:val="right"/>
        <w:rPr>
          <w:rFonts w:ascii="仿宋_GB2312" w:eastAsia="仿宋_GB2312" w:hAnsi="等线" w:cs="仿宋_GB2312"/>
          <w:color w:val="000000"/>
          <w:sz w:val="32"/>
          <w:szCs w:val="32"/>
        </w:rPr>
      </w:pPr>
      <w:r>
        <w:rPr>
          <w:rFonts w:ascii="仿宋_GB2312" w:eastAsia="仿宋_GB2312" w:hAnsi="等线" w:cs="仿宋_GB2312" w:hint="eastAsia"/>
          <w:color w:val="000000"/>
          <w:sz w:val="32"/>
          <w:szCs w:val="32"/>
        </w:rPr>
        <w:t>2020</w:t>
      </w:r>
      <w:r>
        <w:rPr>
          <w:rFonts w:ascii="仿宋_GB2312" w:eastAsia="仿宋_GB2312" w:hAnsi="等线" w:cs="仿宋_GB2312" w:hint="eastAsia"/>
          <w:color w:val="000000"/>
          <w:sz w:val="32"/>
          <w:szCs w:val="32"/>
        </w:rPr>
        <w:t>年</w:t>
      </w:r>
      <w:r>
        <w:rPr>
          <w:rFonts w:ascii="仿宋_GB2312" w:eastAsia="仿宋_GB2312" w:hAnsi="等线" w:cs="仿宋_GB2312" w:hint="eastAsia"/>
          <w:color w:val="000000"/>
          <w:sz w:val="32"/>
          <w:szCs w:val="32"/>
        </w:rPr>
        <w:t>8</w:t>
      </w:r>
      <w:r>
        <w:rPr>
          <w:rFonts w:ascii="仿宋_GB2312" w:eastAsia="仿宋_GB2312" w:hAnsi="等线" w:cs="仿宋_GB2312" w:hint="eastAsia"/>
          <w:color w:val="000000"/>
          <w:sz w:val="32"/>
          <w:szCs w:val="32"/>
        </w:rPr>
        <w:t>月</w:t>
      </w:r>
      <w:r>
        <w:rPr>
          <w:rFonts w:ascii="仿宋_GB2312" w:eastAsia="仿宋_GB2312" w:hAnsi="等线" w:cs="仿宋_GB2312"/>
          <w:sz w:val="32"/>
          <w:szCs w:val="32"/>
        </w:rPr>
        <w:t>24</w:t>
      </w:r>
      <w:r>
        <w:rPr>
          <w:rFonts w:ascii="仿宋_GB2312" w:eastAsia="仿宋_GB2312" w:hAnsi="等线" w:cs="仿宋_GB2312" w:hint="eastAsia"/>
          <w:color w:val="000000"/>
          <w:sz w:val="32"/>
          <w:szCs w:val="32"/>
        </w:rPr>
        <w:t>日</w:t>
      </w:r>
      <w:r>
        <w:rPr>
          <w:rFonts w:ascii="仿宋_GB2312" w:eastAsia="仿宋_GB2312" w:hAnsi="等线" w:cs="仿宋_GB2312" w:hint="eastAsia"/>
          <w:color w:val="000000"/>
          <w:sz w:val="32"/>
          <w:szCs w:val="32"/>
        </w:rPr>
        <w:t xml:space="preserve">    </w:t>
      </w:r>
    </w:p>
    <w:p w:rsidR="00000000" w:rsidRDefault="00A15D5B">
      <w:pPr>
        <w:rPr>
          <w:rFonts w:ascii="黑体" w:eastAsia="黑体" w:hAnsi="黑体" w:cs="黑体"/>
          <w:color w:val="000000"/>
          <w:sz w:val="32"/>
          <w:szCs w:val="32"/>
        </w:rPr>
      </w:pPr>
      <w:r>
        <w:rPr>
          <w:rFonts w:ascii="仿宋_GB2312" w:eastAsia="仿宋_GB2312" w:hAnsi="等线" w:cs="仿宋_GB2312" w:hint="eastAsia"/>
          <w:color w:val="000000"/>
          <w:sz w:val="32"/>
          <w:szCs w:val="32"/>
        </w:rPr>
        <w:br w:type="page"/>
      </w:r>
      <w:r>
        <w:rPr>
          <w:rFonts w:ascii="黑体" w:eastAsia="黑体" w:hAnsi="黑体" w:cs="黑体" w:hint="eastAsia"/>
          <w:color w:val="000000"/>
          <w:sz w:val="32"/>
          <w:szCs w:val="32"/>
        </w:rPr>
        <w:lastRenderedPageBreak/>
        <w:t>附件</w:t>
      </w:r>
      <w:r>
        <w:rPr>
          <w:rFonts w:ascii="黑体" w:eastAsia="黑体" w:hAnsi="黑体" w:cs="黑体" w:hint="eastAsia"/>
          <w:color w:val="000000"/>
          <w:sz w:val="32"/>
          <w:szCs w:val="32"/>
        </w:rPr>
        <w:t>1</w:t>
      </w:r>
    </w:p>
    <w:p w:rsidR="00000000" w:rsidRDefault="00A15D5B">
      <w:pPr>
        <w:spacing w:afterLines="50" w:after="156"/>
        <w:jc w:val="center"/>
        <w:rPr>
          <w:color w:val="000000"/>
          <w:sz w:val="36"/>
          <w:szCs w:val="36"/>
        </w:rPr>
      </w:pPr>
      <w:r>
        <w:rPr>
          <w:rFonts w:ascii="方正小标宋简体" w:eastAsia="方正小标宋简体" w:hAnsi="方正小标宋简体" w:cs="方正小标宋简体" w:hint="eastAsia"/>
          <w:color w:val="000000"/>
          <w:sz w:val="36"/>
          <w:szCs w:val="36"/>
        </w:rPr>
        <w:t>各地科技行政管理部门业务咨询电话</w:t>
      </w:r>
    </w:p>
    <w:tbl>
      <w:tblPr>
        <w:tblW w:w="8013" w:type="dxa"/>
        <w:jc w:val="center"/>
        <w:tblInd w:w="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1471"/>
        <w:gridCol w:w="1724"/>
        <w:gridCol w:w="1721"/>
        <w:gridCol w:w="15"/>
        <w:gridCol w:w="3082"/>
      </w:tblGrid>
      <w:tr w:rsidR="00000000">
        <w:trPr>
          <w:trHeight w:hRule="exact" w:val="816"/>
          <w:jc w:val="center"/>
        </w:trPr>
        <w:tc>
          <w:tcPr>
            <w:tcW w:w="1471" w:type="dxa"/>
            <w:vAlign w:val="center"/>
          </w:tcPr>
          <w:p w:rsidR="00000000" w:rsidRDefault="00A15D5B">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序号</w:t>
            </w:r>
          </w:p>
        </w:tc>
        <w:tc>
          <w:tcPr>
            <w:tcW w:w="1724" w:type="dxa"/>
            <w:noWrap/>
            <w:vAlign w:val="center"/>
          </w:tcPr>
          <w:p w:rsidR="00000000" w:rsidRDefault="00A15D5B">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区、县（市）</w:t>
            </w:r>
          </w:p>
        </w:tc>
        <w:tc>
          <w:tcPr>
            <w:tcW w:w="1736" w:type="dxa"/>
            <w:gridSpan w:val="2"/>
            <w:noWrap/>
            <w:vAlign w:val="center"/>
          </w:tcPr>
          <w:p w:rsidR="00000000" w:rsidRDefault="00A15D5B">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联系人</w:t>
            </w:r>
          </w:p>
        </w:tc>
        <w:tc>
          <w:tcPr>
            <w:tcW w:w="3082" w:type="dxa"/>
            <w:noWrap/>
            <w:vAlign w:val="center"/>
          </w:tcPr>
          <w:p w:rsidR="00000000" w:rsidRDefault="00A15D5B">
            <w:pPr>
              <w:widowControl/>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联系方式</w:t>
            </w:r>
          </w:p>
        </w:tc>
      </w:tr>
      <w:tr w:rsidR="00000000">
        <w:trPr>
          <w:trHeight w:hRule="exact" w:val="624"/>
          <w:jc w:val="center"/>
        </w:trPr>
        <w:tc>
          <w:tcPr>
            <w:tcW w:w="1471"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1</w:t>
            </w:r>
          </w:p>
        </w:tc>
        <w:tc>
          <w:tcPr>
            <w:tcW w:w="1724"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int="eastAsia"/>
                <w:color w:val="000000"/>
                <w:sz w:val="28"/>
                <w:szCs w:val="28"/>
              </w:rPr>
              <w:t>上城区</w:t>
            </w:r>
          </w:p>
        </w:tc>
        <w:tc>
          <w:tcPr>
            <w:tcW w:w="1721"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陈</w:t>
            </w:r>
            <w:r>
              <w:rPr>
                <w:rFonts w:ascii="仿宋_GB2312" w:eastAsia="仿宋_GB2312" w:hAnsi="宋体" w:cs="宋体" w:hint="eastAsia"/>
                <w:color w:val="000000"/>
                <w:sz w:val="28"/>
                <w:szCs w:val="28"/>
              </w:rPr>
              <w:t xml:space="preserve"> </w:t>
            </w:r>
            <w:r>
              <w:rPr>
                <w:rFonts w:ascii="仿宋_GB2312" w:eastAsia="仿宋_GB2312" w:hAnsi="宋体" w:cs="宋体"/>
                <w:color w:val="000000"/>
                <w:sz w:val="28"/>
                <w:szCs w:val="28"/>
              </w:rPr>
              <w:t xml:space="preserve"> </w:t>
            </w:r>
            <w:r>
              <w:rPr>
                <w:rFonts w:ascii="仿宋_GB2312" w:eastAsia="仿宋_GB2312" w:hAnsi="宋体" w:cs="宋体" w:hint="eastAsia"/>
                <w:color w:val="000000"/>
                <w:sz w:val="28"/>
                <w:szCs w:val="28"/>
              </w:rPr>
              <w:t>峰</w:t>
            </w:r>
          </w:p>
        </w:tc>
        <w:tc>
          <w:tcPr>
            <w:tcW w:w="3097" w:type="dxa"/>
            <w:gridSpan w:val="2"/>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87099631</w:t>
            </w:r>
          </w:p>
        </w:tc>
      </w:tr>
      <w:tr w:rsidR="00000000">
        <w:trPr>
          <w:trHeight w:hRule="exact" w:val="624"/>
          <w:jc w:val="center"/>
        </w:trPr>
        <w:tc>
          <w:tcPr>
            <w:tcW w:w="1471"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2</w:t>
            </w:r>
          </w:p>
        </w:tc>
        <w:tc>
          <w:tcPr>
            <w:tcW w:w="1724"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int="eastAsia"/>
                <w:color w:val="000000"/>
                <w:sz w:val="28"/>
                <w:szCs w:val="28"/>
              </w:rPr>
              <w:t>下城区</w:t>
            </w:r>
          </w:p>
        </w:tc>
        <w:tc>
          <w:tcPr>
            <w:tcW w:w="1721"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杨静恒</w:t>
            </w:r>
          </w:p>
        </w:tc>
        <w:tc>
          <w:tcPr>
            <w:tcW w:w="3097" w:type="dxa"/>
            <w:gridSpan w:val="2"/>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28910617</w:t>
            </w:r>
          </w:p>
        </w:tc>
      </w:tr>
      <w:tr w:rsidR="00000000">
        <w:trPr>
          <w:trHeight w:hRule="exact" w:val="624"/>
          <w:jc w:val="center"/>
        </w:trPr>
        <w:tc>
          <w:tcPr>
            <w:tcW w:w="1471"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3</w:t>
            </w:r>
          </w:p>
        </w:tc>
        <w:tc>
          <w:tcPr>
            <w:tcW w:w="1724"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int="eastAsia"/>
                <w:color w:val="000000"/>
                <w:sz w:val="28"/>
                <w:szCs w:val="28"/>
              </w:rPr>
              <w:t>江干区</w:t>
            </w:r>
          </w:p>
        </w:tc>
        <w:tc>
          <w:tcPr>
            <w:tcW w:w="1721"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汪珠亮</w:t>
            </w:r>
          </w:p>
        </w:tc>
        <w:tc>
          <w:tcPr>
            <w:tcW w:w="3097" w:type="dxa"/>
            <w:gridSpan w:val="2"/>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86972240</w:t>
            </w:r>
          </w:p>
        </w:tc>
      </w:tr>
      <w:tr w:rsidR="00000000">
        <w:trPr>
          <w:trHeight w:hRule="exact" w:val="624"/>
          <w:jc w:val="center"/>
        </w:trPr>
        <w:tc>
          <w:tcPr>
            <w:tcW w:w="1471"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4</w:t>
            </w:r>
          </w:p>
        </w:tc>
        <w:tc>
          <w:tcPr>
            <w:tcW w:w="1724"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int="eastAsia"/>
                <w:color w:val="000000"/>
                <w:sz w:val="28"/>
                <w:szCs w:val="28"/>
              </w:rPr>
              <w:t>拱墅区</w:t>
            </w:r>
          </w:p>
        </w:tc>
        <w:tc>
          <w:tcPr>
            <w:tcW w:w="1721"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林佳霖</w:t>
            </w:r>
          </w:p>
        </w:tc>
        <w:tc>
          <w:tcPr>
            <w:tcW w:w="3097" w:type="dxa"/>
            <w:gridSpan w:val="2"/>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88259497</w:t>
            </w:r>
          </w:p>
        </w:tc>
      </w:tr>
      <w:tr w:rsidR="00000000">
        <w:trPr>
          <w:trHeight w:hRule="exact" w:val="624"/>
          <w:jc w:val="center"/>
        </w:trPr>
        <w:tc>
          <w:tcPr>
            <w:tcW w:w="1471"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5</w:t>
            </w:r>
          </w:p>
        </w:tc>
        <w:tc>
          <w:tcPr>
            <w:tcW w:w="1724"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int="eastAsia"/>
                <w:color w:val="000000"/>
                <w:sz w:val="28"/>
                <w:szCs w:val="28"/>
              </w:rPr>
              <w:t>西湖区</w:t>
            </w:r>
          </w:p>
        </w:tc>
        <w:tc>
          <w:tcPr>
            <w:tcW w:w="1721"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伍海舟</w:t>
            </w:r>
          </w:p>
        </w:tc>
        <w:tc>
          <w:tcPr>
            <w:tcW w:w="3097" w:type="dxa"/>
            <w:gridSpan w:val="2"/>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color w:val="000000"/>
                <w:sz w:val="28"/>
                <w:szCs w:val="28"/>
              </w:rPr>
              <w:t>85112750</w:t>
            </w:r>
          </w:p>
        </w:tc>
      </w:tr>
      <w:tr w:rsidR="00000000">
        <w:trPr>
          <w:trHeight w:hRule="exact" w:val="624"/>
          <w:jc w:val="center"/>
        </w:trPr>
        <w:tc>
          <w:tcPr>
            <w:tcW w:w="1471"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6</w:t>
            </w:r>
          </w:p>
        </w:tc>
        <w:tc>
          <w:tcPr>
            <w:tcW w:w="1724"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int="eastAsia"/>
                <w:color w:val="000000"/>
                <w:sz w:val="28"/>
                <w:szCs w:val="28"/>
              </w:rPr>
              <w:t>滨江区</w:t>
            </w:r>
          </w:p>
        </w:tc>
        <w:tc>
          <w:tcPr>
            <w:tcW w:w="1721"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金</w:t>
            </w:r>
            <w:r>
              <w:rPr>
                <w:rFonts w:ascii="仿宋_GB2312" w:eastAsia="仿宋_GB2312" w:hAnsi="宋体" w:cs="宋体" w:hint="eastAsia"/>
                <w:color w:val="000000"/>
                <w:sz w:val="28"/>
                <w:szCs w:val="28"/>
              </w:rPr>
              <w:t xml:space="preserve"> </w:t>
            </w:r>
            <w:r>
              <w:rPr>
                <w:rFonts w:ascii="仿宋_GB2312" w:eastAsia="仿宋_GB2312" w:hAnsi="宋体" w:cs="宋体"/>
                <w:color w:val="000000"/>
                <w:sz w:val="28"/>
                <w:szCs w:val="28"/>
              </w:rPr>
              <w:t xml:space="preserve"> </w:t>
            </w:r>
            <w:r>
              <w:rPr>
                <w:rFonts w:ascii="仿宋_GB2312" w:eastAsia="仿宋_GB2312" w:hAnsi="宋体" w:cs="宋体" w:hint="eastAsia"/>
                <w:color w:val="000000"/>
                <w:sz w:val="28"/>
                <w:szCs w:val="28"/>
              </w:rPr>
              <w:t>鑫</w:t>
            </w:r>
          </w:p>
        </w:tc>
        <w:tc>
          <w:tcPr>
            <w:tcW w:w="3097" w:type="dxa"/>
            <w:gridSpan w:val="2"/>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88162553</w:t>
            </w:r>
          </w:p>
        </w:tc>
      </w:tr>
      <w:tr w:rsidR="00000000">
        <w:trPr>
          <w:trHeight w:hRule="exact" w:val="624"/>
          <w:jc w:val="center"/>
        </w:trPr>
        <w:tc>
          <w:tcPr>
            <w:tcW w:w="1471"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7</w:t>
            </w:r>
          </w:p>
        </w:tc>
        <w:tc>
          <w:tcPr>
            <w:tcW w:w="1724"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int="eastAsia"/>
                <w:color w:val="000000"/>
                <w:sz w:val="28"/>
                <w:szCs w:val="28"/>
              </w:rPr>
              <w:t>萧山区</w:t>
            </w:r>
          </w:p>
        </w:tc>
        <w:tc>
          <w:tcPr>
            <w:tcW w:w="1721"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沃依斐</w:t>
            </w:r>
          </w:p>
        </w:tc>
        <w:tc>
          <w:tcPr>
            <w:tcW w:w="3097" w:type="dxa"/>
            <w:gridSpan w:val="2"/>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82898519</w:t>
            </w:r>
          </w:p>
        </w:tc>
      </w:tr>
      <w:tr w:rsidR="00000000">
        <w:trPr>
          <w:trHeight w:hRule="exact" w:val="624"/>
          <w:jc w:val="center"/>
        </w:trPr>
        <w:tc>
          <w:tcPr>
            <w:tcW w:w="1471"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8</w:t>
            </w:r>
          </w:p>
        </w:tc>
        <w:tc>
          <w:tcPr>
            <w:tcW w:w="1724"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int="eastAsia"/>
                <w:color w:val="000000"/>
                <w:sz w:val="28"/>
                <w:szCs w:val="28"/>
              </w:rPr>
              <w:t>余杭区</w:t>
            </w:r>
          </w:p>
        </w:tc>
        <w:tc>
          <w:tcPr>
            <w:tcW w:w="1721"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马田园</w:t>
            </w:r>
          </w:p>
        </w:tc>
        <w:tc>
          <w:tcPr>
            <w:tcW w:w="3097" w:type="dxa"/>
            <w:gridSpan w:val="2"/>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86242942</w:t>
            </w:r>
          </w:p>
        </w:tc>
      </w:tr>
      <w:tr w:rsidR="00000000">
        <w:trPr>
          <w:trHeight w:hRule="exact" w:val="624"/>
          <w:jc w:val="center"/>
        </w:trPr>
        <w:tc>
          <w:tcPr>
            <w:tcW w:w="1471"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9</w:t>
            </w:r>
          </w:p>
        </w:tc>
        <w:tc>
          <w:tcPr>
            <w:tcW w:w="1724"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int="eastAsia"/>
                <w:color w:val="000000"/>
                <w:sz w:val="28"/>
                <w:szCs w:val="28"/>
              </w:rPr>
              <w:t>富阳区</w:t>
            </w:r>
          </w:p>
        </w:tc>
        <w:tc>
          <w:tcPr>
            <w:tcW w:w="1721"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李露茜</w:t>
            </w:r>
          </w:p>
        </w:tc>
        <w:tc>
          <w:tcPr>
            <w:tcW w:w="3097" w:type="dxa"/>
            <w:gridSpan w:val="2"/>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63323730</w:t>
            </w:r>
          </w:p>
        </w:tc>
      </w:tr>
      <w:tr w:rsidR="00000000">
        <w:trPr>
          <w:trHeight w:hRule="exact" w:val="624"/>
          <w:jc w:val="center"/>
        </w:trPr>
        <w:tc>
          <w:tcPr>
            <w:tcW w:w="1471"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10</w:t>
            </w:r>
          </w:p>
        </w:tc>
        <w:tc>
          <w:tcPr>
            <w:tcW w:w="1724"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int="eastAsia"/>
                <w:color w:val="000000"/>
                <w:sz w:val="28"/>
                <w:szCs w:val="28"/>
              </w:rPr>
              <w:t>临安区</w:t>
            </w:r>
          </w:p>
        </w:tc>
        <w:tc>
          <w:tcPr>
            <w:tcW w:w="1721"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陈文奇</w:t>
            </w:r>
          </w:p>
        </w:tc>
        <w:tc>
          <w:tcPr>
            <w:tcW w:w="3097" w:type="dxa"/>
            <w:gridSpan w:val="2"/>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637</w:t>
            </w:r>
            <w:r>
              <w:rPr>
                <w:rFonts w:ascii="仿宋_GB2312" w:eastAsia="仿宋_GB2312" w:hAnsi="宋体" w:cs="宋体" w:hint="eastAsia"/>
                <w:color w:val="000000"/>
                <w:sz w:val="28"/>
                <w:szCs w:val="28"/>
              </w:rPr>
              <w:t>58628</w:t>
            </w:r>
          </w:p>
        </w:tc>
      </w:tr>
      <w:tr w:rsidR="00000000">
        <w:trPr>
          <w:trHeight w:hRule="exact" w:val="624"/>
          <w:jc w:val="center"/>
        </w:trPr>
        <w:tc>
          <w:tcPr>
            <w:tcW w:w="1471"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11</w:t>
            </w:r>
          </w:p>
        </w:tc>
        <w:tc>
          <w:tcPr>
            <w:tcW w:w="1724"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int="eastAsia"/>
                <w:color w:val="000000"/>
                <w:sz w:val="28"/>
                <w:szCs w:val="28"/>
              </w:rPr>
              <w:t>桐庐县</w:t>
            </w:r>
          </w:p>
        </w:tc>
        <w:tc>
          <w:tcPr>
            <w:tcW w:w="1721"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刘伟秋</w:t>
            </w:r>
          </w:p>
        </w:tc>
        <w:tc>
          <w:tcPr>
            <w:tcW w:w="3097" w:type="dxa"/>
            <w:gridSpan w:val="2"/>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color w:val="000000"/>
                <w:sz w:val="28"/>
                <w:szCs w:val="28"/>
              </w:rPr>
              <w:t>58508190</w:t>
            </w:r>
          </w:p>
        </w:tc>
      </w:tr>
      <w:tr w:rsidR="00000000">
        <w:trPr>
          <w:trHeight w:hRule="exact" w:val="624"/>
          <w:jc w:val="center"/>
        </w:trPr>
        <w:tc>
          <w:tcPr>
            <w:tcW w:w="1471"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12</w:t>
            </w:r>
          </w:p>
        </w:tc>
        <w:tc>
          <w:tcPr>
            <w:tcW w:w="1724"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int="eastAsia"/>
                <w:color w:val="000000"/>
                <w:sz w:val="28"/>
                <w:szCs w:val="28"/>
              </w:rPr>
              <w:t>淳安县</w:t>
            </w:r>
          </w:p>
        </w:tc>
        <w:tc>
          <w:tcPr>
            <w:tcW w:w="1721"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叶丽琴</w:t>
            </w:r>
          </w:p>
        </w:tc>
        <w:tc>
          <w:tcPr>
            <w:tcW w:w="3097" w:type="dxa"/>
            <w:gridSpan w:val="2"/>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64824524</w:t>
            </w:r>
          </w:p>
        </w:tc>
      </w:tr>
      <w:tr w:rsidR="00000000">
        <w:trPr>
          <w:trHeight w:hRule="exact" w:val="624"/>
          <w:jc w:val="center"/>
        </w:trPr>
        <w:tc>
          <w:tcPr>
            <w:tcW w:w="1471"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13</w:t>
            </w:r>
          </w:p>
        </w:tc>
        <w:tc>
          <w:tcPr>
            <w:tcW w:w="1724"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int="eastAsia"/>
                <w:color w:val="000000"/>
                <w:sz w:val="28"/>
                <w:szCs w:val="28"/>
              </w:rPr>
              <w:t>建德市</w:t>
            </w:r>
          </w:p>
        </w:tc>
        <w:tc>
          <w:tcPr>
            <w:tcW w:w="1721"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徐炎敏</w:t>
            </w:r>
          </w:p>
        </w:tc>
        <w:tc>
          <w:tcPr>
            <w:tcW w:w="3097" w:type="dxa"/>
            <w:gridSpan w:val="2"/>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64733644</w:t>
            </w:r>
          </w:p>
        </w:tc>
      </w:tr>
      <w:tr w:rsidR="00000000">
        <w:trPr>
          <w:trHeight w:hRule="exact" w:val="624"/>
          <w:jc w:val="center"/>
        </w:trPr>
        <w:tc>
          <w:tcPr>
            <w:tcW w:w="1471"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14</w:t>
            </w:r>
          </w:p>
        </w:tc>
        <w:tc>
          <w:tcPr>
            <w:tcW w:w="1724"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钱塘新区</w:t>
            </w:r>
          </w:p>
        </w:tc>
        <w:tc>
          <w:tcPr>
            <w:tcW w:w="1721"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屠佳阳</w:t>
            </w:r>
          </w:p>
        </w:tc>
        <w:tc>
          <w:tcPr>
            <w:tcW w:w="3097" w:type="dxa"/>
            <w:gridSpan w:val="2"/>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82985357</w:t>
            </w:r>
          </w:p>
        </w:tc>
      </w:tr>
      <w:tr w:rsidR="00000000">
        <w:trPr>
          <w:trHeight w:hRule="exact" w:val="624"/>
          <w:jc w:val="center"/>
        </w:trPr>
        <w:tc>
          <w:tcPr>
            <w:tcW w:w="1471"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15</w:t>
            </w:r>
          </w:p>
        </w:tc>
        <w:tc>
          <w:tcPr>
            <w:tcW w:w="1724" w:type="dxa"/>
            <w:vAlign w:val="center"/>
          </w:tcPr>
          <w:p w:rsidR="00000000" w:rsidRDefault="00A15D5B">
            <w:pPr>
              <w:jc w:val="center"/>
              <w:rPr>
                <w:rFonts w:ascii="仿宋_GB2312" w:eastAsia="仿宋_GB2312"/>
                <w:color w:val="000000"/>
                <w:sz w:val="28"/>
                <w:szCs w:val="28"/>
              </w:rPr>
            </w:pPr>
            <w:r>
              <w:rPr>
                <w:rFonts w:ascii="仿宋_GB2312" w:eastAsia="仿宋_GB2312" w:hint="eastAsia"/>
                <w:color w:val="000000"/>
                <w:sz w:val="28"/>
                <w:szCs w:val="28"/>
              </w:rPr>
              <w:t>西湖风景名胜区</w:t>
            </w:r>
          </w:p>
        </w:tc>
        <w:tc>
          <w:tcPr>
            <w:tcW w:w="1721" w:type="dxa"/>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朱琦伟</w:t>
            </w:r>
          </w:p>
        </w:tc>
        <w:tc>
          <w:tcPr>
            <w:tcW w:w="3097" w:type="dxa"/>
            <w:gridSpan w:val="2"/>
            <w:vAlign w:val="center"/>
          </w:tcPr>
          <w:p w:rsidR="00000000" w:rsidRDefault="00A15D5B">
            <w:pPr>
              <w:jc w:val="center"/>
              <w:rPr>
                <w:rFonts w:ascii="仿宋_GB2312" w:eastAsia="仿宋_GB2312" w:hAnsi="宋体" w:cs="宋体"/>
                <w:color w:val="000000"/>
                <w:sz w:val="28"/>
                <w:szCs w:val="28"/>
              </w:rPr>
            </w:pPr>
            <w:r>
              <w:rPr>
                <w:rFonts w:ascii="仿宋_GB2312" w:eastAsia="仿宋_GB2312" w:hAnsi="宋体" w:cs="宋体"/>
                <w:color w:val="000000"/>
                <w:sz w:val="28"/>
                <w:szCs w:val="28"/>
              </w:rPr>
              <w:t>87173417</w:t>
            </w:r>
          </w:p>
        </w:tc>
      </w:tr>
    </w:tbl>
    <w:p w:rsidR="00000000" w:rsidRDefault="00A15D5B">
      <w:pPr>
        <w:wordWrap w:val="0"/>
        <w:spacing w:line="620" w:lineRule="exact"/>
        <w:rPr>
          <w:rFonts w:ascii="方正小标宋简体" w:eastAsia="方正小标宋简体" w:hAnsi="方正小标宋简体" w:cs="方正小标宋简体"/>
          <w:color w:val="000000"/>
          <w:sz w:val="32"/>
          <w:szCs w:val="32"/>
        </w:rPr>
      </w:pPr>
    </w:p>
    <w:p w:rsidR="00000000" w:rsidRDefault="00A15D5B">
      <w:pPr>
        <w:wordWrap w:val="0"/>
        <w:spacing w:line="620" w:lineRule="exact"/>
        <w:rPr>
          <w:rFonts w:ascii="方正小标宋简体" w:eastAsia="方正小标宋简体" w:hAnsi="方正小标宋简体" w:cs="方正小标宋简体"/>
          <w:color w:val="000000"/>
          <w:sz w:val="32"/>
          <w:szCs w:val="32"/>
        </w:rPr>
      </w:pPr>
    </w:p>
    <w:p w:rsidR="00000000" w:rsidRDefault="00A15D5B">
      <w:pPr>
        <w:rPr>
          <w:rFonts w:ascii="黑体" w:eastAsia="黑体" w:hAnsi="黑体" w:cs="黑体"/>
          <w:color w:val="000000"/>
          <w:sz w:val="32"/>
          <w:szCs w:val="32"/>
        </w:rPr>
        <w:sectPr w:rsidR="00000000">
          <w:footerReference w:type="even" r:id="rId8"/>
          <w:footerReference w:type="default" r:id="rId9"/>
          <w:pgSz w:w="11906" w:h="16838"/>
          <w:pgMar w:top="1701" w:right="1588" w:bottom="1701" w:left="1588" w:header="851" w:footer="992" w:gutter="0"/>
          <w:pgNumType w:fmt="numberInDash"/>
          <w:cols w:space="720"/>
          <w:docGrid w:type="lines" w:linePitch="312"/>
        </w:sectPr>
      </w:pPr>
    </w:p>
    <w:p w:rsidR="00000000" w:rsidRDefault="00A15D5B">
      <w:pPr>
        <w:rPr>
          <w:rFonts w:ascii="黑体" w:eastAsia="黑体" w:hAnsi="黑体" w:cs="楷体_GB2312"/>
          <w:color w:val="000000"/>
          <w:kern w:val="0"/>
          <w:sz w:val="32"/>
          <w:szCs w:val="32"/>
        </w:rPr>
      </w:pPr>
      <w:r>
        <w:rPr>
          <w:rFonts w:ascii="黑体" w:eastAsia="黑体" w:hAnsi="黑体" w:cs="楷体_GB2312" w:hint="eastAsia"/>
          <w:color w:val="000000"/>
          <w:kern w:val="0"/>
          <w:sz w:val="32"/>
          <w:szCs w:val="32"/>
        </w:rPr>
        <w:lastRenderedPageBreak/>
        <w:t>附件</w:t>
      </w:r>
      <w:r>
        <w:rPr>
          <w:rFonts w:ascii="黑体" w:eastAsia="黑体" w:hAnsi="黑体" w:cs="楷体_GB2312" w:hint="eastAsia"/>
          <w:color w:val="000000"/>
          <w:kern w:val="0"/>
          <w:sz w:val="32"/>
          <w:szCs w:val="32"/>
        </w:rPr>
        <w:t>2</w:t>
      </w:r>
    </w:p>
    <w:p w:rsidR="00000000" w:rsidRDefault="00A15D5B">
      <w:pPr>
        <w:jc w:val="center"/>
        <w:rPr>
          <w:rFonts w:ascii="仿宋_GB2312" w:eastAsia="仿宋_GB2312" w:cs="Tahoma"/>
          <w:color w:val="000000"/>
          <w:sz w:val="44"/>
          <w:szCs w:val="44"/>
        </w:rPr>
      </w:pPr>
      <w:r>
        <w:rPr>
          <w:rFonts w:ascii="方正小标宋简体" w:eastAsia="方正小标宋简体" w:hAnsi="方正小标宋简体" w:cs="方正小标宋简体" w:hint="eastAsia"/>
          <w:color w:val="000000"/>
          <w:kern w:val="0"/>
          <w:sz w:val="44"/>
          <w:szCs w:val="44"/>
        </w:rPr>
        <w:t>杭州市“雏鹰计划”企业推荐汇总表</w:t>
      </w:r>
    </w:p>
    <w:p w:rsidR="00000000" w:rsidRDefault="00A15D5B">
      <w:pPr>
        <w:rPr>
          <w:rFonts w:ascii="仿宋_GB2312" w:eastAsia="仿宋_GB2312" w:cs="Tahoma"/>
          <w:color w:val="000000"/>
          <w:sz w:val="32"/>
          <w:szCs w:val="32"/>
        </w:rPr>
      </w:pPr>
    </w:p>
    <w:p w:rsidR="00000000" w:rsidRDefault="00A15D5B">
      <w:pPr>
        <w:rPr>
          <w:color w:val="000000"/>
          <w:sz w:val="24"/>
          <w:szCs w:val="32"/>
        </w:rPr>
      </w:pPr>
      <w:r>
        <w:rPr>
          <w:rFonts w:ascii="仿宋_GB2312" w:eastAsia="仿宋_GB2312" w:hint="eastAsia"/>
          <w:color w:val="000000"/>
          <w:sz w:val="24"/>
          <w:szCs w:val="32"/>
        </w:rPr>
        <w:t>区、县（市）科技局（盖章）</w:t>
      </w:r>
      <w:r>
        <w:rPr>
          <w:rFonts w:ascii="仿宋_GB2312" w:eastAsia="仿宋_GB2312" w:hint="eastAsia"/>
          <w:color w:val="000000"/>
          <w:sz w:val="24"/>
          <w:szCs w:val="32"/>
        </w:rPr>
        <w:t xml:space="preserve"> </w:t>
      </w:r>
      <w:r>
        <w:rPr>
          <w:rFonts w:ascii="仿宋_GB2312" w:eastAsia="仿宋_GB2312" w:hint="eastAsia"/>
          <w:color w:val="000000"/>
          <w:sz w:val="24"/>
          <w:szCs w:val="32"/>
        </w:rPr>
        <w:t>：</w:t>
      </w:r>
      <w:r>
        <w:rPr>
          <w:rFonts w:ascii="仿宋_GB2312" w:eastAsia="仿宋_GB2312" w:hint="eastAsia"/>
          <w:color w:val="000000"/>
          <w:sz w:val="24"/>
          <w:szCs w:val="32"/>
        </w:rPr>
        <w:t xml:space="preserve">                                                              </w:t>
      </w:r>
      <w:r>
        <w:rPr>
          <w:rFonts w:ascii="仿宋_GB2312" w:eastAsia="仿宋_GB2312" w:hint="eastAsia"/>
          <w:color w:val="000000"/>
          <w:sz w:val="24"/>
          <w:szCs w:val="32"/>
        </w:rPr>
        <w:t>填表时间：</w:t>
      </w:r>
      <w:r>
        <w:rPr>
          <w:rFonts w:ascii="仿宋_GB2312" w:eastAsia="仿宋_GB2312" w:hint="eastAsia"/>
          <w:color w:val="000000"/>
          <w:sz w:val="24"/>
          <w:szCs w:val="32"/>
        </w:rPr>
        <w:t xml:space="preserve">  </w:t>
      </w:r>
      <w:r>
        <w:rPr>
          <w:rFonts w:ascii="仿宋_GB2312" w:eastAsia="仿宋_GB2312" w:hint="eastAsia"/>
          <w:color w:val="000000"/>
          <w:sz w:val="24"/>
          <w:szCs w:val="32"/>
        </w:rPr>
        <w:t>年</w:t>
      </w:r>
      <w:r>
        <w:rPr>
          <w:rFonts w:ascii="仿宋_GB2312" w:eastAsia="仿宋_GB2312" w:hint="eastAsia"/>
          <w:color w:val="000000"/>
          <w:sz w:val="24"/>
          <w:szCs w:val="32"/>
        </w:rPr>
        <w:t xml:space="preserve">  </w:t>
      </w:r>
      <w:r>
        <w:rPr>
          <w:rFonts w:ascii="仿宋_GB2312" w:eastAsia="仿宋_GB2312" w:hint="eastAsia"/>
          <w:color w:val="000000"/>
          <w:sz w:val="24"/>
          <w:szCs w:val="32"/>
        </w:rPr>
        <w:t>月</w:t>
      </w:r>
      <w:r>
        <w:rPr>
          <w:rFonts w:ascii="仿宋_GB2312" w:eastAsia="仿宋_GB2312" w:hint="eastAsia"/>
          <w:color w:val="000000"/>
          <w:sz w:val="24"/>
          <w:szCs w:val="32"/>
        </w:rPr>
        <w:t xml:space="preserve">  </w:t>
      </w:r>
      <w:r>
        <w:rPr>
          <w:rFonts w:ascii="仿宋_GB2312" w:eastAsia="仿宋_GB2312" w:hint="eastAsia"/>
          <w:color w:val="000000"/>
          <w:sz w:val="24"/>
          <w:szCs w:val="32"/>
        </w:rPr>
        <w:t>日</w:t>
      </w:r>
      <w:r>
        <w:rPr>
          <w:rFonts w:ascii="仿宋_GB2312" w:eastAsia="仿宋_GB2312" w:hint="eastAsia"/>
          <w:color w:val="000000"/>
          <w:sz w:val="24"/>
          <w:szCs w:val="32"/>
        </w:rPr>
        <w:t xml:space="preserve"> </w:t>
      </w:r>
    </w:p>
    <w:tbl>
      <w:tblPr>
        <w:tblW w:w="1473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
        <w:gridCol w:w="1765"/>
        <w:gridCol w:w="581"/>
        <w:gridCol w:w="962"/>
        <w:gridCol w:w="1697"/>
        <w:gridCol w:w="804"/>
        <w:gridCol w:w="804"/>
        <w:gridCol w:w="804"/>
        <w:gridCol w:w="807"/>
        <w:gridCol w:w="578"/>
        <w:gridCol w:w="578"/>
        <w:gridCol w:w="578"/>
        <w:gridCol w:w="580"/>
        <w:gridCol w:w="708"/>
        <w:gridCol w:w="708"/>
        <w:gridCol w:w="708"/>
        <w:gridCol w:w="709"/>
        <w:gridCol w:w="909"/>
      </w:tblGrid>
      <w:tr w:rsidR="00000000">
        <w:trPr>
          <w:trHeight w:val="400"/>
        </w:trPr>
        <w:tc>
          <w:tcPr>
            <w:tcW w:w="453" w:type="dxa"/>
            <w:vMerge w:val="restart"/>
            <w:tcMar>
              <w:top w:w="15" w:type="dxa"/>
              <w:left w:w="15" w:type="dxa"/>
              <w:right w:w="15" w:type="dxa"/>
            </w:tcMar>
            <w:vAlign w:val="center"/>
          </w:tcPr>
          <w:p w:rsidR="00000000" w:rsidRDefault="00A15D5B">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序号</w:t>
            </w:r>
          </w:p>
        </w:tc>
        <w:tc>
          <w:tcPr>
            <w:tcW w:w="1765" w:type="dxa"/>
            <w:vMerge w:val="restart"/>
            <w:tcMar>
              <w:top w:w="15" w:type="dxa"/>
              <w:left w:w="15" w:type="dxa"/>
              <w:right w:w="15" w:type="dxa"/>
            </w:tcMar>
            <w:vAlign w:val="center"/>
          </w:tcPr>
          <w:p w:rsidR="00000000" w:rsidRDefault="00A15D5B">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企业名称</w:t>
            </w:r>
          </w:p>
        </w:tc>
        <w:tc>
          <w:tcPr>
            <w:tcW w:w="581" w:type="dxa"/>
            <w:vMerge w:val="restart"/>
            <w:tcMar>
              <w:top w:w="15" w:type="dxa"/>
              <w:left w:w="15" w:type="dxa"/>
              <w:right w:w="15" w:type="dxa"/>
            </w:tcMar>
            <w:vAlign w:val="center"/>
          </w:tcPr>
          <w:p w:rsidR="00000000" w:rsidRDefault="00A15D5B">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区县（市）</w:t>
            </w:r>
          </w:p>
        </w:tc>
        <w:tc>
          <w:tcPr>
            <w:tcW w:w="962" w:type="dxa"/>
            <w:vMerge w:val="restart"/>
            <w:tcMar>
              <w:top w:w="15" w:type="dxa"/>
              <w:left w:w="15" w:type="dxa"/>
              <w:right w:w="15" w:type="dxa"/>
            </w:tcMar>
            <w:vAlign w:val="center"/>
          </w:tcPr>
          <w:p w:rsidR="00000000" w:rsidRDefault="00A15D5B">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注册日期</w:t>
            </w:r>
          </w:p>
        </w:tc>
        <w:tc>
          <w:tcPr>
            <w:tcW w:w="1697" w:type="dxa"/>
            <w:vMerge w:val="restart"/>
            <w:tcMar>
              <w:top w:w="15" w:type="dxa"/>
              <w:left w:w="15" w:type="dxa"/>
              <w:right w:w="15" w:type="dxa"/>
            </w:tcMar>
            <w:vAlign w:val="center"/>
          </w:tcPr>
          <w:p w:rsidR="00000000" w:rsidRDefault="00A15D5B">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统一</w:t>
            </w:r>
            <w:r>
              <w:rPr>
                <w:rFonts w:ascii="黑体" w:eastAsia="黑体" w:hAnsi="黑体" w:cs="黑体" w:hint="eastAsia"/>
                <w:color w:val="000000"/>
                <w:szCs w:val="21"/>
              </w:rPr>
              <w:t>社会</w:t>
            </w:r>
          </w:p>
          <w:p w:rsidR="00000000" w:rsidRDefault="00A15D5B">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信用代码</w:t>
            </w:r>
          </w:p>
        </w:tc>
        <w:tc>
          <w:tcPr>
            <w:tcW w:w="804" w:type="dxa"/>
            <w:vMerge w:val="restart"/>
            <w:tcMar>
              <w:top w:w="15" w:type="dxa"/>
              <w:left w:w="15" w:type="dxa"/>
              <w:right w:w="15" w:type="dxa"/>
            </w:tcMar>
            <w:vAlign w:val="center"/>
          </w:tcPr>
          <w:p w:rsidR="00000000" w:rsidRDefault="00A15D5B">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技术</w:t>
            </w:r>
          </w:p>
          <w:p w:rsidR="00000000" w:rsidRDefault="00A15D5B">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领域</w:t>
            </w:r>
          </w:p>
        </w:tc>
        <w:tc>
          <w:tcPr>
            <w:tcW w:w="804" w:type="dxa"/>
            <w:vMerge w:val="restart"/>
            <w:tcMar>
              <w:top w:w="15" w:type="dxa"/>
              <w:left w:w="15" w:type="dxa"/>
              <w:right w:w="15" w:type="dxa"/>
            </w:tcMar>
            <w:vAlign w:val="center"/>
          </w:tcPr>
          <w:p w:rsidR="00000000" w:rsidRDefault="00A15D5B">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销售收入（万元）</w:t>
            </w:r>
          </w:p>
        </w:tc>
        <w:tc>
          <w:tcPr>
            <w:tcW w:w="804" w:type="dxa"/>
            <w:vMerge w:val="restart"/>
            <w:tcMar>
              <w:top w:w="15" w:type="dxa"/>
              <w:left w:w="15" w:type="dxa"/>
              <w:right w:w="15" w:type="dxa"/>
            </w:tcMar>
            <w:vAlign w:val="center"/>
          </w:tcPr>
          <w:p w:rsidR="00000000" w:rsidRDefault="00A15D5B">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主营业务收入（万元）</w:t>
            </w:r>
          </w:p>
        </w:tc>
        <w:tc>
          <w:tcPr>
            <w:tcW w:w="807" w:type="dxa"/>
            <w:vMerge w:val="restart"/>
            <w:tcMar>
              <w:top w:w="15" w:type="dxa"/>
              <w:left w:w="15" w:type="dxa"/>
              <w:right w:w="15" w:type="dxa"/>
            </w:tcMar>
            <w:vAlign w:val="center"/>
          </w:tcPr>
          <w:p w:rsidR="00000000" w:rsidRDefault="00A15D5B">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研发投入（万元）</w:t>
            </w:r>
          </w:p>
        </w:tc>
        <w:tc>
          <w:tcPr>
            <w:tcW w:w="578" w:type="dxa"/>
            <w:vMerge w:val="restart"/>
            <w:tcMar>
              <w:top w:w="15" w:type="dxa"/>
              <w:left w:w="15" w:type="dxa"/>
              <w:right w:w="15" w:type="dxa"/>
            </w:tcMar>
            <w:vAlign w:val="center"/>
          </w:tcPr>
          <w:p w:rsidR="00000000" w:rsidRDefault="00A15D5B">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研发费用占比</w:t>
            </w:r>
          </w:p>
        </w:tc>
        <w:tc>
          <w:tcPr>
            <w:tcW w:w="578" w:type="dxa"/>
            <w:vMerge w:val="restart"/>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r>
              <w:rPr>
                <w:rFonts w:ascii="黑体" w:eastAsia="黑体" w:hAnsi="黑体" w:cs="黑体" w:hint="eastAsia"/>
                <w:color w:val="000000"/>
                <w:szCs w:val="21"/>
              </w:rPr>
              <w:t>企业职工数</w:t>
            </w:r>
          </w:p>
        </w:tc>
        <w:tc>
          <w:tcPr>
            <w:tcW w:w="578" w:type="dxa"/>
            <w:vMerge w:val="restart"/>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r>
              <w:rPr>
                <w:rFonts w:ascii="黑体" w:eastAsia="黑体" w:hAnsi="黑体" w:cs="黑体" w:hint="eastAsia"/>
                <w:color w:val="000000"/>
                <w:szCs w:val="21"/>
              </w:rPr>
              <w:t>科技人员数</w:t>
            </w:r>
          </w:p>
        </w:tc>
        <w:tc>
          <w:tcPr>
            <w:tcW w:w="580" w:type="dxa"/>
            <w:vMerge w:val="restart"/>
            <w:tcMar>
              <w:top w:w="15" w:type="dxa"/>
              <w:left w:w="15" w:type="dxa"/>
              <w:right w:w="15" w:type="dxa"/>
            </w:tcMar>
            <w:vAlign w:val="center"/>
          </w:tcPr>
          <w:p w:rsidR="00000000" w:rsidRDefault="00A15D5B">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科技人员占比</w:t>
            </w:r>
          </w:p>
        </w:tc>
        <w:tc>
          <w:tcPr>
            <w:tcW w:w="1416" w:type="dxa"/>
            <w:gridSpan w:val="2"/>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r>
              <w:rPr>
                <w:rFonts w:ascii="黑体" w:eastAsia="黑体" w:hAnsi="黑体" w:cs="黑体" w:hint="eastAsia"/>
                <w:color w:val="000000"/>
                <w:szCs w:val="21"/>
              </w:rPr>
              <w:t>I</w:t>
            </w:r>
            <w:r>
              <w:rPr>
                <w:rFonts w:ascii="黑体" w:eastAsia="黑体" w:hAnsi="黑体" w:cs="黑体" w:hint="eastAsia"/>
                <w:color w:val="000000"/>
                <w:szCs w:val="21"/>
              </w:rPr>
              <w:t>类专利</w:t>
            </w:r>
          </w:p>
        </w:tc>
        <w:tc>
          <w:tcPr>
            <w:tcW w:w="1417" w:type="dxa"/>
            <w:gridSpan w:val="2"/>
            <w:tcMar>
              <w:top w:w="15" w:type="dxa"/>
              <w:left w:w="15" w:type="dxa"/>
              <w:right w:w="15" w:type="dxa"/>
            </w:tcMar>
            <w:vAlign w:val="center"/>
          </w:tcPr>
          <w:p w:rsidR="00000000" w:rsidRDefault="00A15D5B">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Ⅱ类专利</w:t>
            </w:r>
          </w:p>
        </w:tc>
        <w:tc>
          <w:tcPr>
            <w:tcW w:w="909" w:type="dxa"/>
            <w:vMerge w:val="restart"/>
            <w:tcMar>
              <w:top w:w="15" w:type="dxa"/>
              <w:left w:w="15" w:type="dxa"/>
              <w:right w:w="15" w:type="dxa"/>
            </w:tcMar>
            <w:vAlign w:val="center"/>
          </w:tcPr>
          <w:p w:rsidR="00000000" w:rsidRDefault="00A15D5B">
            <w:pPr>
              <w:widowControl/>
              <w:textAlignment w:val="center"/>
              <w:rPr>
                <w:rFonts w:ascii="黑体" w:eastAsia="黑体" w:hAnsi="黑体" w:cs="黑体"/>
                <w:color w:val="000000"/>
                <w:szCs w:val="21"/>
              </w:rPr>
            </w:pPr>
            <w:r>
              <w:rPr>
                <w:rFonts w:ascii="黑体" w:eastAsia="黑体" w:hAnsi="黑体" w:cs="黑体" w:hint="eastAsia"/>
                <w:color w:val="000000"/>
                <w:szCs w:val="21"/>
              </w:rPr>
              <w:t>推荐意见</w:t>
            </w:r>
          </w:p>
        </w:tc>
      </w:tr>
      <w:tr w:rsidR="00000000">
        <w:trPr>
          <w:trHeight w:val="400"/>
        </w:trPr>
        <w:tc>
          <w:tcPr>
            <w:tcW w:w="453" w:type="dxa"/>
            <w:vMerge/>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p>
        </w:tc>
        <w:tc>
          <w:tcPr>
            <w:tcW w:w="1765" w:type="dxa"/>
            <w:vMerge/>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p>
        </w:tc>
        <w:tc>
          <w:tcPr>
            <w:tcW w:w="581" w:type="dxa"/>
            <w:vMerge/>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p>
        </w:tc>
        <w:tc>
          <w:tcPr>
            <w:tcW w:w="962" w:type="dxa"/>
            <w:vMerge/>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p>
        </w:tc>
        <w:tc>
          <w:tcPr>
            <w:tcW w:w="1697" w:type="dxa"/>
            <w:vMerge/>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p>
        </w:tc>
        <w:tc>
          <w:tcPr>
            <w:tcW w:w="804" w:type="dxa"/>
            <w:vMerge/>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p>
        </w:tc>
        <w:tc>
          <w:tcPr>
            <w:tcW w:w="804" w:type="dxa"/>
            <w:vMerge/>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p>
        </w:tc>
        <w:tc>
          <w:tcPr>
            <w:tcW w:w="804" w:type="dxa"/>
            <w:vMerge/>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p>
        </w:tc>
        <w:tc>
          <w:tcPr>
            <w:tcW w:w="807" w:type="dxa"/>
            <w:vMerge/>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p>
        </w:tc>
        <w:tc>
          <w:tcPr>
            <w:tcW w:w="578" w:type="dxa"/>
            <w:vMerge/>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p>
        </w:tc>
        <w:tc>
          <w:tcPr>
            <w:tcW w:w="578" w:type="dxa"/>
            <w:vMerge/>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p>
        </w:tc>
        <w:tc>
          <w:tcPr>
            <w:tcW w:w="578" w:type="dxa"/>
            <w:vMerge/>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p>
        </w:tc>
        <w:tc>
          <w:tcPr>
            <w:tcW w:w="580" w:type="dxa"/>
            <w:vMerge/>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p>
        </w:tc>
        <w:tc>
          <w:tcPr>
            <w:tcW w:w="708" w:type="dxa"/>
            <w:tcMar>
              <w:top w:w="15" w:type="dxa"/>
              <w:left w:w="15" w:type="dxa"/>
              <w:right w:w="15" w:type="dxa"/>
            </w:tcMar>
            <w:vAlign w:val="center"/>
          </w:tcPr>
          <w:p w:rsidR="00000000" w:rsidRDefault="00A15D5B">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申请数</w:t>
            </w:r>
          </w:p>
        </w:tc>
        <w:tc>
          <w:tcPr>
            <w:tcW w:w="708" w:type="dxa"/>
            <w:tcMar>
              <w:top w:w="15" w:type="dxa"/>
              <w:left w:w="15" w:type="dxa"/>
              <w:right w:w="15" w:type="dxa"/>
            </w:tcMar>
            <w:vAlign w:val="center"/>
          </w:tcPr>
          <w:p w:rsidR="00000000" w:rsidRDefault="00A15D5B">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授权数</w:t>
            </w:r>
          </w:p>
        </w:tc>
        <w:tc>
          <w:tcPr>
            <w:tcW w:w="708" w:type="dxa"/>
            <w:tcMar>
              <w:top w:w="15" w:type="dxa"/>
              <w:left w:w="15" w:type="dxa"/>
              <w:right w:w="15" w:type="dxa"/>
            </w:tcMar>
            <w:vAlign w:val="center"/>
          </w:tcPr>
          <w:p w:rsidR="00000000" w:rsidRDefault="00A15D5B">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申请数</w:t>
            </w:r>
          </w:p>
        </w:tc>
        <w:tc>
          <w:tcPr>
            <w:tcW w:w="709" w:type="dxa"/>
            <w:tcMar>
              <w:top w:w="15" w:type="dxa"/>
              <w:left w:w="15" w:type="dxa"/>
              <w:right w:w="15" w:type="dxa"/>
            </w:tcMar>
            <w:vAlign w:val="center"/>
          </w:tcPr>
          <w:p w:rsidR="00000000" w:rsidRDefault="00A15D5B">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授权数</w:t>
            </w:r>
          </w:p>
        </w:tc>
        <w:tc>
          <w:tcPr>
            <w:tcW w:w="909" w:type="dxa"/>
            <w:vMerge/>
            <w:tcMar>
              <w:top w:w="15" w:type="dxa"/>
              <w:left w:w="15" w:type="dxa"/>
              <w:right w:w="15" w:type="dxa"/>
            </w:tcMar>
            <w:vAlign w:val="center"/>
          </w:tcPr>
          <w:p w:rsidR="00000000" w:rsidRDefault="00A15D5B">
            <w:pPr>
              <w:widowControl/>
              <w:jc w:val="center"/>
              <w:rPr>
                <w:rFonts w:ascii="黑体" w:eastAsia="黑体" w:hAnsi="黑体" w:cs="黑体"/>
                <w:color w:val="000000"/>
                <w:szCs w:val="21"/>
              </w:rPr>
            </w:pPr>
          </w:p>
        </w:tc>
      </w:tr>
      <w:tr w:rsidR="00000000">
        <w:trPr>
          <w:trHeight w:val="802"/>
        </w:trPr>
        <w:tc>
          <w:tcPr>
            <w:tcW w:w="453"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1765"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81"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962"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1697"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4"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4"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4"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7"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7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7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7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80"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9"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909"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r>
      <w:tr w:rsidR="00000000">
        <w:trPr>
          <w:trHeight w:val="802"/>
        </w:trPr>
        <w:tc>
          <w:tcPr>
            <w:tcW w:w="453"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1765"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81"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962"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1697"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4"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4"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4"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7"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7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7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7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80"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9"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909"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r>
      <w:tr w:rsidR="00000000">
        <w:trPr>
          <w:trHeight w:val="802"/>
        </w:trPr>
        <w:tc>
          <w:tcPr>
            <w:tcW w:w="453"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1765"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81"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962"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1697"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4"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4"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4"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7"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7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7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7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80"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9"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909"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r>
      <w:tr w:rsidR="00000000">
        <w:trPr>
          <w:trHeight w:val="802"/>
        </w:trPr>
        <w:tc>
          <w:tcPr>
            <w:tcW w:w="453"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1765"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81"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962"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1697"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4"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4"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4"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7"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7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7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7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80"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9"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909"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r>
      <w:tr w:rsidR="00000000">
        <w:trPr>
          <w:trHeight w:val="802"/>
        </w:trPr>
        <w:tc>
          <w:tcPr>
            <w:tcW w:w="453"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1765"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81"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962"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1697"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4"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4"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4"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807"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7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7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7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580"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8"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709"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c>
          <w:tcPr>
            <w:tcW w:w="909" w:type="dxa"/>
            <w:tcMar>
              <w:top w:w="15" w:type="dxa"/>
              <w:left w:w="15" w:type="dxa"/>
              <w:right w:w="15" w:type="dxa"/>
            </w:tcMar>
            <w:vAlign w:val="center"/>
          </w:tcPr>
          <w:p w:rsidR="00000000" w:rsidRDefault="00A15D5B">
            <w:pPr>
              <w:widowControl/>
              <w:jc w:val="center"/>
              <w:textAlignment w:val="center"/>
              <w:rPr>
                <w:rFonts w:ascii="仿宋_GB2312" w:eastAsia="仿宋_GB2312" w:hAnsi="仿宋_GB2312" w:cs="仿宋_GB2312"/>
                <w:color w:val="000000"/>
                <w:kern w:val="0"/>
                <w:szCs w:val="21"/>
              </w:rPr>
            </w:pPr>
          </w:p>
        </w:tc>
      </w:tr>
    </w:tbl>
    <w:p w:rsidR="00000000" w:rsidRDefault="00A15D5B">
      <w:pPr>
        <w:rPr>
          <w:rFonts w:ascii="仿宋_GB2312" w:eastAsia="仿宋_GB2312" w:cs="Tahoma"/>
          <w:color w:val="000000"/>
          <w:sz w:val="32"/>
          <w:szCs w:val="32"/>
        </w:rPr>
        <w:sectPr w:rsidR="00000000">
          <w:footerReference w:type="default" r:id="rId10"/>
          <w:pgSz w:w="16838" w:h="11906" w:orient="landscape"/>
          <w:pgMar w:top="1800" w:right="1440" w:bottom="1800" w:left="1440" w:header="851" w:footer="992" w:gutter="0"/>
          <w:pgNumType w:fmt="numberInDash"/>
          <w:cols w:space="720"/>
          <w:docGrid w:type="lines" w:linePitch="312"/>
        </w:sectPr>
      </w:pPr>
    </w:p>
    <w:p w:rsidR="00000000" w:rsidRDefault="00A15D5B">
      <w:pPr>
        <w:rPr>
          <w:rFonts w:ascii="黑体" w:eastAsia="黑体" w:hAnsi="黑体"/>
          <w:color w:val="000000"/>
          <w:kern w:val="44"/>
          <w:sz w:val="32"/>
          <w:szCs w:val="44"/>
        </w:rPr>
        <w:sectPr w:rsidR="00000000">
          <w:pgSz w:w="11906" w:h="16838"/>
          <w:pgMar w:top="1440" w:right="1800" w:bottom="1440" w:left="1800" w:header="851" w:footer="992" w:gutter="0"/>
          <w:pgNumType w:fmt="numberInDash"/>
          <w:cols w:space="720"/>
          <w:docGrid w:type="lines" w:linePitch="312"/>
        </w:sect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rFonts w:hint="eastAsia"/>
          <w:szCs w:val="24"/>
        </w:rPr>
      </w:pPr>
    </w:p>
    <w:p w:rsidR="00000000" w:rsidRDefault="00A15D5B">
      <w:pPr>
        <w:spacing w:line="400" w:lineRule="exact"/>
        <w:jc w:val="center"/>
        <w:rPr>
          <w:szCs w:val="24"/>
        </w:rPr>
      </w:pPr>
    </w:p>
    <w:p w:rsidR="00000000" w:rsidRDefault="00A15D5B"/>
    <w:p w:rsidR="00000000" w:rsidRDefault="00A15D5B">
      <w:pPr>
        <w:spacing w:line="400" w:lineRule="exact"/>
        <w:jc w:val="center"/>
        <w:rPr>
          <w:b/>
          <w:bCs/>
          <w:sz w:val="44"/>
          <w:u w:val="single"/>
        </w:rPr>
      </w:pPr>
    </w:p>
    <w:p w:rsidR="00000000" w:rsidRDefault="00A15D5B">
      <w:pPr>
        <w:pStyle w:val="a4"/>
        <w:spacing w:beforeLines="20" w:before="62" w:line="500" w:lineRule="exact"/>
        <w:ind w:firstLineChars="50" w:firstLine="140"/>
      </w:pPr>
      <w:r>
        <w:rPr>
          <w:rFonts w:ascii="黑体" w:eastAsia="黑体"/>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38100</wp:posOffset>
                </wp:positionV>
                <wp:extent cx="5486400" cy="0"/>
                <wp:effectExtent l="12700" t="12700" r="25400" b="25400"/>
                <wp:wrapNone/>
                <wp:docPr id="2"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tNXSYCAAA1BAAADgAAAGRycy9lMm9Eb2MueG1srFPBjtMwEL0j8Q+W790k3bR0o6YrlLZcFqi0&#10;ywe4tpNYOLZlu00rxJfwG5y48Dn7G4zdpurCBSFycMaemec3M8/z+0Mn0Z5bJ7QqcXaTYsQV1Uyo&#10;psSfntajGUbOE8WI1IqX+Mgdvl+8fjXvTcHHutWScYsARLmiNyVuvTdFkjja8o64G224AmetbUc8&#10;bG2TMEt6QO9kMk7TadJry4zVlDsHp8uTEy8ifl1z6j/WteMeyRIDNx9XG9dtWJPFnBSNJaYV9EyD&#10;/AOLjggFl16glsQTtLPiD6hOUKudrv0N1V2i61pQHmuAarL0t2oeW2J4rAWa48ylTe7/wdIP+41F&#10;gpV4jJEiHYzo+dv35x8/0Tj0pjeugJBKbWyojh7Uo3nQ9LNDSlctUQ2PHJ+OBhKzkJG8SAkbZ+CG&#10;bf9eM4ghO69jow617QIktAAd4jyOl3nwg0cUDif5bJqnMDY6+BJSDInGOv+O6w4Fo8RSqNAqUpD9&#10;g/OBCCmGkHCs9FpIGcctFepLPL2dBOTOQO1ONTHXaSlYiAsZzjbbSlq0J0E78YsFguc6zOqdYhG3&#10;5YStzrYnQp5s4CFVwIOqgNnZOonjy116t5qtZvkoH09XozxlbPR2XeWj6Tp7M1neLqtqmX0N1LK8&#10;aAVjXAV2g1Cz/O+EcH4yJ4ldpHrpSPISPbYOyA7/SDqONUzypImtZseNHcYN2ozB53cUxH+9B/v6&#10;tS9+AQAA//8DAFBLAwQUAAYACAAAACEAN1wLxdgAAAAEAQAADwAAAGRycy9kb3ducmV2LnhtbEyP&#10;QUvEMBCF74L/IYzgzU0rtizdposIFS8eXMVztplti8mkJNm2+usdvehp5vGGN9+r96uzYsYQR08K&#10;8k0GAqnzZqRewdtre7MFEZMmo60nVPCJEfbN5UWtK+MXesH5kHrBIRQrrWBIaaqkjN2ATseNn5DY&#10;O/ngdGIZemmCXjjcWXmbZaV0eiT+MOgJHwbsPg5np4Dy9G6XJS1z+Coei7xon7LnVqnrq/V+ByLh&#10;mv6O4Qef0aFhpqM/k4nCKuAiSUHJg81tecfL8VfLppb/4ZtvAAAA//8DAFBLAQItABQABgAIAAAA&#10;IQDkmcPA+wAAAOEBAAATAAAAAAAAAAAAAAAAAAAAAABbQ29udGVudF9UeXBlc10ueG1sUEsBAi0A&#10;FAAGAAgAAAAhACOyauHXAAAAlAEAAAsAAAAAAAAAAAAAAAAALAEAAF9yZWxzLy5yZWxzUEsBAi0A&#10;FAAGAAgAAAAhAJL7TV0mAgAANQQAAA4AAAAAAAAAAAAAAAAALAIAAGRycy9lMm9Eb2MueG1sUEsB&#10;Ai0AFAAGAAgAAAAhADdcC8XYAAAABAEAAA8AAAAAAAAAAAAAAAAAfgQAAGRycy9kb3ducmV2Lnht&#10;bFBLBQYAAAAABAAEAPMAAACDBQAAAAA=&#10;" strokeweight=".5pt"/>
            </w:pict>
          </mc:Fallback>
        </mc:AlternateContent>
      </w:r>
      <w:r>
        <w:rPr>
          <w:rFonts w:ascii="仿宋_GB2312" w:eastAsia="仿宋_GB2312" w:hint="eastAsia"/>
          <w:color w:val="000000"/>
          <w:sz w:val="28"/>
          <w:szCs w:val="28"/>
        </w:rPr>
        <w:t>杭州市科技局办公室</w:t>
      </w:r>
      <w:r>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2020</w:t>
      </w:r>
      <w:r>
        <w:rPr>
          <w:rFonts w:ascii="仿宋_GB2312" w:eastAsia="仿宋_GB2312" w:hint="eastAsia"/>
          <w:color w:val="000000"/>
          <w:sz w:val="28"/>
          <w:szCs w:val="28"/>
        </w:rPr>
        <w:t>年</w:t>
      </w:r>
      <w:r>
        <w:rPr>
          <w:rFonts w:ascii="仿宋_GB2312" w:eastAsia="仿宋_GB2312" w:hint="eastAsia"/>
          <w:color w:val="000000"/>
          <w:sz w:val="28"/>
          <w:szCs w:val="28"/>
        </w:rPr>
        <w:t>8</w:t>
      </w:r>
      <w:r>
        <w:rPr>
          <w:rFonts w:ascii="仿宋_GB2312" w:eastAsia="仿宋_GB2312" w:hint="eastAsia"/>
          <w:color w:val="000000"/>
          <w:sz w:val="28"/>
          <w:szCs w:val="28"/>
        </w:rPr>
        <w:t>月</w:t>
      </w:r>
      <w:r>
        <w:rPr>
          <w:rFonts w:ascii="仿宋_GB2312" w:eastAsia="仿宋_GB2312" w:hint="eastAsia"/>
          <w:color w:val="000000"/>
          <w:sz w:val="28"/>
          <w:szCs w:val="28"/>
        </w:rPr>
        <w:t>24</w:t>
      </w:r>
      <w:r>
        <w:rPr>
          <w:rFonts w:ascii="仿宋_GB2312" w:eastAsia="仿宋_GB2312" w:hint="eastAsia"/>
          <w:color w:val="000000"/>
          <w:sz w:val="28"/>
          <w:szCs w:val="28"/>
        </w:rPr>
        <w:t>日印发</w:t>
      </w:r>
    </w:p>
    <w:p w:rsidR="00000000" w:rsidRDefault="00A15D5B">
      <w:pPr>
        <w:spacing w:line="400" w:lineRule="exact"/>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5486400" cy="0"/>
                <wp:effectExtent l="12700" t="17780" r="25400" b="20320"/>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in,-.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vL8iYCAAA1BAAADgAAAGRycy9lMm9Eb2MueG1srFNNjtMwFN4jcQfL+zZJm5ZO1HSE+sNmgEoz&#10;HMC1ncTCsS3bbVohTsI1WLHhOHMNnt2m6sAGIbpwn+33vnzvfZ/n98dWogO3TmhV4myYYsQV1Uyo&#10;usSfnjaDGUbOE8WI1IqX+MQdvl+8fjXvTMFHutGScYsARLmiMyVuvDdFkjja8Ja4oTZcwWWlbUs8&#10;bG2dMEs6QG9lMkrTadJpy4zVlDsHp6vzJV5E/Kri1H+sKsc9kiUGbj6uNq67sCaLOSlqS0wj6IUG&#10;+QcWLREKPnqFWhFP0N6KP6BaQa12uvJDqttEV5WgPPYA3WTpb908NsTw2AsMx5nrmNz/g6UfDluL&#10;BAPtMFKkBYmev31//vETjcNsOuMKSFmqrQ3d0aN6NA+afnZI6WVDVM0jx6eTgcIsVCQvSsLGGfjC&#10;rnuvGeSQvddxUMfKtgESRoCOUY/TVQ9+9IjC4SSfTfMUZKP9XUKKvtBY599x3aIQlFgKFUZFCnJ4&#10;cD4QIUWfEo6V3ggpo9xSoa7E0/EkILcGeneqjrVOS8FCXqhwtt4tpUUHErwTf7FBuLlNs3qvWMRt&#10;OGHrS+yJkOcYeEgV8KArYHaJzub4cpferWfrWT7IR9P1IE8ZG7zdLPPBdJO9mazGq+VylX0N1LK8&#10;aARjXAV2vVGz/O+McHkyZ4tdrXqdSPISPY4OyPb/kXSUNSh59sROs9PW9nKDN2Py5R0F89/uIb59&#10;7YtfAAAA//8DAFBLAwQUAAYACAAAACEAA7NxR9kAAAAGAQAADwAAAGRycy9kb3ducmV2LnhtbEyP&#10;wU7DMBBE70j8g7VI3FrHiFRViFMhpCAuHCgVZzfeJlHtdWS7ceDrMeIAx5lZzbytd4s1bEYfRkcS&#10;xLoAhtQ5PVIv4fDerrbAQlSklXGEEj4xwK65vqpVpV2iN5z3sWe5hEKlJAwxThXnoRvQqrB2E1LO&#10;Ts5bFbP0PddepVxuDb8rig23aqS8MKgJnwbszvuLlUAifpiUYpr9V/lcirJ9KV5bKW9vlscHYBGX&#10;+HcMP/gZHZrMdHQX0oEZCfmRKGElBLCcbjf32Tj+Gryp+X/85hsAAP//AwBQSwECLQAUAAYACAAA&#10;ACEA5JnDwPsAAADhAQAAEwAAAAAAAAAAAAAAAAAAAAAAW0NvbnRlbnRfVHlwZXNdLnhtbFBLAQIt&#10;ABQABgAIAAAAIQAjsmrh1wAAAJQBAAALAAAAAAAAAAAAAAAAACwBAABfcmVscy8ucmVsc1BLAQIt&#10;ABQABgAIAAAAIQAye8vyJgIAADUEAAAOAAAAAAAAAAAAAAAAACwCAABkcnMvZTJvRG9jLnhtbFBL&#10;AQItABQABgAIAAAAIQADs3FH2QAAAAYBAAAPAAAAAAAAAAAAAAAAAH4EAABkcnMvZG93bnJldi54&#10;bWxQSwUGAAAAAAQABADzAAAAhAUAAAAA&#10;" strokeweight=".5pt"/>
            </w:pict>
          </mc:Fallback>
        </mc:AlternateContent>
      </w:r>
    </w:p>
    <w:p w:rsidR="00000000" w:rsidRDefault="00A15D5B"/>
    <w:sectPr w:rsidR="00000000">
      <w:footerReference w:type="default" r:id="rId11"/>
      <w:pgSz w:w="11906" w:h="16838"/>
      <w:pgMar w:top="1588" w:right="1701" w:bottom="1588" w:left="1701" w:header="851" w:footer="992" w:gutter="0"/>
      <w:pgNumType w:fmt="numberInDash"/>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5D5B">
      <w:r>
        <w:separator/>
      </w:r>
    </w:p>
  </w:endnote>
  <w:endnote w:type="continuationSeparator" w:id="0">
    <w:p w:rsidR="00000000" w:rsidRDefault="00A1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黑体">
    <w:panose1 w:val="02010609060101010101"/>
    <w:charset w:val="50"/>
    <w:family w:val="auto"/>
    <w:pitch w:val="variable"/>
    <w:sig w:usb0="800002BF" w:usb1="38CF7CFA" w:usb2="00000016" w:usb3="00000000" w:csb0="00040001" w:csb1="00000000"/>
  </w:font>
  <w:font w:name="仿宋_GB2312">
    <w:altName w:val="Arial Unicode MS"/>
    <w:charset w:val="86"/>
    <w:family w:val="modern"/>
    <w:pitch w:val="default"/>
    <w:sig w:usb0="00000001" w:usb1="080E0000" w:usb2="00000000" w:usb3="00000000" w:csb0="00040000" w:csb1="00000000"/>
  </w:font>
  <w:font w:name="方正小标宋简体">
    <w:altName w:val="Microsoft YaHei"/>
    <w:charset w:val="86"/>
    <w:family w:val="script"/>
    <w:pitch w:val="default"/>
    <w:sig w:usb0="00000001" w:usb1="080E0000" w:usb2="00000000" w:usb3="00000000" w:csb0="00040000" w:csb1="00000000"/>
  </w:font>
  <w:font w:name="等线">
    <w:altName w:val="Arial Unicode MS"/>
    <w:charset w:val="86"/>
    <w:family w:val="auto"/>
    <w:pitch w:val="default"/>
    <w:sig w:usb0="A00002BF" w:usb1="38CF7CFA" w:usb2="00000016" w:usb3="00000000" w:csb0="0004000F" w:csb1="00000000"/>
  </w:font>
  <w:font w:name="Tahoma">
    <w:panose1 w:val="020B0604030504040204"/>
    <w:charset w:val="00"/>
    <w:family w:val="auto"/>
    <w:pitch w:val="variable"/>
    <w:sig w:usb0="E1002AFF" w:usb1="C000605B" w:usb2="00000029" w:usb3="00000000" w:csb0="000101FF" w:csb1="00000000"/>
  </w:font>
  <w:font w:name="楷体_GB2312">
    <w:altName w:val="Arial Unicode MS"/>
    <w:charset w:val="86"/>
    <w:family w:val="modern"/>
    <w:pitch w:val="default"/>
    <w:sig w:usb0="00000001" w:usb1="080E0000" w:usb2="0000000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5D5B">
    <w:pPr>
      <w:pStyle w:val="a6"/>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2 -</w:t>
    </w:r>
    <w:r>
      <w:rPr>
        <w:rFonts w:ascii="宋体" w:hAnsi="宋体"/>
        <w:sz w:val="28"/>
        <w:szCs w:val="28"/>
      </w:rPr>
      <w:fldChar w:fldCharType="end"/>
    </w:r>
  </w:p>
  <w:p w:rsidR="00000000" w:rsidRDefault="00A15D5B">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5D5B">
    <w:pPr>
      <w:pStyle w:val="a6"/>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A15D5B">
      <w:rPr>
        <w:rFonts w:ascii="宋体" w:hAnsi="宋体"/>
        <w:noProof/>
        <w:sz w:val="28"/>
        <w:szCs w:val="28"/>
        <w:lang w:val="zh-CN" w:eastAsia="zh-CN"/>
      </w:rPr>
      <w:t>1</w:t>
    </w:r>
    <w:r>
      <w:rPr>
        <w:rFonts w:ascii="宋体" w:hAnsi="宋体"/>
        <w:sz w:val="28"/>
        <w:szCs w:val="28"/>
      </w:rPr>
      <w:fldChar w:fldCharType="end"/>
    </w:r>
  </w:p>
  <w:p w:rsidR="00000000" w:rsidRDefault="00A15D5B">
    <w:pPr>
      <w:pStyle w:val="a6"/>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5D5B">
    <w:pPr>
      <w:pStyle w:val="a6"/>
      <w:framePr w:wrap="around" w:vAnchor="text" w:hAnchor="margin" w:xAlign="outside" w:y="1"/>
      <w:rPr>
        <w:rStyle w:val="a7"/>
        <w:rFonts w:ascii="宋体" w:hAnsi="宋体"/>
        <w:sz w:val="28"/>
        <w:szCs w:val="28"/>
      </w:rPr>
    </w:pP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Pr>
        <w:rStyle w:val="a7"/>
        <w:rFonts w:ascii="宋体" w:hAnsi="宋体"/>
        <w:noProof/>
        <w:sz w:val="28"/>
        <w:szCs w:val="28"/>
      </w:rPr>
      <w:t>7</w:t>
    </w:r>
    <w:r>
      <w:rPr>
        <w:rFonts w:ascii="宋体" w:hAnsi="宋体"/>
        <w:sz w:val="28"/>
        <w:szCs w:val="28"/>
      </w:rPr>
      <w:fldChar w:fldCharType="end"/>
    </w:r>
  </w:p>
  <w:p w:rsidR="00000000" w:rsidRDefault="00A15D5B">
    <w:pPr>
      <w:pStyle w:val="a6"/>
      <w:ind w:right="360"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5D5B">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5D5B">
      <w:r>
        <w:separator/>
      </w:r>
    </w:p>
  </w:footnote>
  <w:footnote w:type="continuationSeparator" w:id="0">
    <w:p w:rsidR="00000000" w:rsidRDefault="00A15D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41C781"/>
    <w:multiLevelType w:val="singleLevel"/>
    <w:tmpl w:val="E441C781"/>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72.18.102.139:8080/seeyon/officeservlet"/>
  </w:docVars>
  <w:rsids>
    <w:rsidRoot w:val="00776735"/>
    <w:rsid w:val="00014481"/>
    <w:rsid w:val="00146D6C"/>
    <w:rsid w:val="00484172"/>
    <w:rsid w:val="0072759D"/>
    <w:rsid w:val="00776735"/>
    <w:rsid w:val="007819A6"/>
    <w:rsid w:val="00794ECC"/>
    <w:rsid w:val="00941621"/>
    <w:rsid w:val="00A01B21"/>
    <w:rsid w:val="00A15D5B"/>
    <w:rsid w:val="00B05965"/>
    <w:rsid w:val="00B11201"/>
    <w:rsid w:val="00C20833"/>
    <w:rsid w:val="00C77F74"/>
    <w:rsid w:val="00F42171"/>
    <w:rsid w:val="00F465BE"/>
    <w:rsid w:val="50680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semiHidden="0" w:uiPriority="68" w:unhideWhenUsed="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字符"/>
    <w:link w:val="a4"/>
    <w:rPr>
      <w:rFonts w:ascii="Times New Roman" w:hAnsi="Times New Roman"/>
      <w:kern w:val="2"/>
      <w:sz w:val="21"/>
    </w:rPr>
  </w:style>
  <w:style w:type="character" w:customStyle="1" w:styleId="a5">
    <w:name w:val="页脚字符"/>
    <w:link w:val="a6"/>
    <w:uiPriority w:val="99"/>
    <w:qFormat/>
    <w:rPr>
      <w:kern w:val="2"/>
      <w:sz w:val="18"/>
      <w:szCs w:val="18"/>
    </w:rPr>
  </w:style>
  <w:style w:type="character" w:styleId="a7">
    <w:name w:val="page number"/>
    <w:uiPriority w:val="99"/>
    <w:unhideWhenUsed/>
    <w:qFormat/>
  </w:style>
  <w:style w:type="character" w:customStyle="1" w:styleId="a8">
    <w:name w:val="页眉字符"/>
    <w:link w:val="a9"/>
    <w:uiPriority w:val="99"/>
    <w:rPr>
      <w:kern w:val="2"/>
      <w:sz w:val="18"/>
      <w:szCs w:val="18"/>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uiPriority w:val="99"/>
    <w:unhideWhenUsed/>
    <w:qFormat/>
    <w:pPr>
      <w:tabs>
        <w:tab w:val="center" w:pos="4153"/>
        <w:tab w:val="right" w:pos="8306"/>
      </w:tabs>
      <w:snapToGrid w:val="0"/>
      <w:jc w:val="left"/>
    </w:pPr>
    <w:rPr>
      <w:sz w:val="18"/>
      <w:szCs w:val="18"/>
    </w:rPr>
  </w:style>
  <w:style w:type="paragraph" w:styleId="a4">
    <w:name w:val="Body Text"/>
    <w:basedOn w:val="a"/>
    <w:link w:val="a3"/>
    <w:pPr>
      <w:spacing w:after="120"/>
    </w:pPr>
    <w:rPr>
      <w:rFonts w:ascii="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semiHidden="0" w:uiPriority="68" w:unhideWhenUsed="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字符"/>
    <w:link w:val="a4"/>
    <w:rPr>
      <w:rFonts w:ascii="Times New Roman" w:hAnsi="Times New Roman"/>
      <w:kern w:val="2"/>
      <w:sz w:val="21"/>
    </w:rPr>
  </w:style>
  <w:style w:type="character" w:customStyle="1" w:styleId="a5">
    <w:name w:val="页脚字符"/>
    <w:link w:val="a6"/>
    <w:uiPriority w:val="99"/>
    <w:qFormat/>
    <w:rPr>
      <w:kern w:val="2"/>
      <w:sz w:val="18"/>
      <w:szCs w:val="18"/>
    </w:rPr>
  </w:style>
  <w:style w:type="character" w:styleId="a7">
    <w:name w:val="page number"/>
    <w:uiPriority w:val="99"/>
    <w:unhideWhenUsed/>
    <w:qFormat/>
  </w:style>
  <w:style w:type="character" w:customStyle="1" w:styleId="a8">
    <w:name w:val="页眉字符"/>
    <w:link w:val="a9"/>
    <w:uiPriority w:val="99"/>
    <w:rPr>
      <w:kern w:val="2"/>
      <w:sz w:val="18"/>
      <w:szCs w:val="18"/>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uiPriority w:val="99"/>
    <w:unhideWhenUsed/>
    <w:qFormat/>
    <w:pPr>
      <w:tabs>
        <w:tab w:val="center" w:pos="4153"/>
        <w:tab w:val="right" w:pos="8306"/>
      </w:tabs>
      <w:snapToGrid w:val="0"/>
      <w:jc w:val="left"/>
    </w:pPr>
    <w:rPr>
      <w:sz w:val="18"/>
      <w:szCs w:val="18"/>
    </w:rPr>
  </w:style>
  <w:style w:type="paragraph" w:styleId="a4">
    <w:name w:val="Body Text"/>
    <w:basedOn w:val="a"/>
    <w:link w:val="a3"/>
    <w:pPr>
      <w:spacing w:after="1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Words>
  <Characters>1991</Characters>
  <Application>Microsoft Macintosh Word</Application>
  <DocSecurity>0</DocSecurity>
  <Lines>16</Lines>
  <Paragraphs>4</Paragraphs>
  <ScaleCrop>false</ScaleCrop>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294618210@qq.com</dc:creator>
  <cp:keywords/>
  <dc:description/>
  <cp:lastModifiedBy>王岭燕</cp:lastModifiedBy>
  <cp:revision>2</cp:revision>
  <dcterms:created xsi:type="dcterms:W3CDTF">2020-08-26T02:45:00Z</dcterms:created>
  <dcterms:modified xsi:type="dcterms:W3CDTF">2020-08-26T02:45:00Z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