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3E7BCE">
      <w:pPr>
        <w:spacing w:line="560" w:lineRule="exact"/>
        <w:jc w:val="center"/>
        <w:rPr>
          <w:rFonts w:ascii="方正小标宋简体" w:eastAsia="方正小标宋简体" w:hAnsi="方正小标宋简体" w:cs="方正小标宋简体" w:hint="eastAsia"/>
          <w:bCs/>
          <w:color w:val="333333"/>
          <w:sz w:val="44"/>
          <w:szCs w:val="44"/>
          <w:lang w:bidi="ar"/>
        </w:rPr>
      </w:pPr>
      <w:bookmarkStart w:id="0" w:name="_GoBack"/>
      <w:r>
        <w:rPr>
          <w:rFonts w:ascii="方正小标宋简体" w:eastAsia="方正小标宋简体" w:hAnsi="方正小标宋简体" w:cs="方正小标宋简体" w:hint="eastAsia"/>
          <w:bCs/>
          <w:color w:val="333333"/>
          <w:sz w:val="44"/>
          <w:szCs w:val="44"/>
          <w:lang w:bidi="ar"/>
        </w:rPr>
        <w:t>关于《国家税务总局汕尾市税务局</w:t>
      </w:r>
      <w:r>
        <w:rPr>
          <w:rFonts w:ascii="方正小标宋简体" w:eastAsia="方正小标宋简体" w:hAnsi="方正小标宋简体" w:cs="方正小标宋简体" w:hint="eastAsia"/>
          <w:bCs/>
          <w:color w:val="333333"/>
          <w:sz w:val="44"/>
          <w:szCs w:val="44"/>
          <w:lang w:bidi="ar"/>
        </w:rPr>
        <w:t xml:space="preserve"> </w:t>
      </w:r>
      <w:r>
        <w:rPr>
          <w:rFonts w:ascii="方正小标宋简体" w:eastAsia="方正小标宋简体" w:hAnsi="方正小标宋简体" w:cs="方正小标宋简体" w:hint="eastAsia"/>
          <w:bCs/>
          <w:color w:val="333333"/>
          <w:sz w:val="44"/>
          <w:szCs w:val="44"/>
          <w:lang w:bidi="ar"/>
        </w:rPr>
        <w:t>汕尾市住房和城乡建设局关于发布汕尾市土地增值税扣除项目金额标准</w:t>
      </w: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2008-2018</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bCs/>
          <w:color w:val="333333"/>
          <w:sz w:val="44"/>
          <w:szCs w:val="44"/>
          <w:lang w:bidi="ar"/>
        </w:rPr>
        <w:t>的</w:t>
      </w:r>
    </w:p>
    <w:p w:rsidR="00000000" w:rsidRDefault="003E7BCE">
      <w:pPr>
        <w:spacing w:line="560" w:lineRule="exact"/>
        <w:jc w:val="center"/>
        <w:rPr>
          <w:rFonts w:ascii="方正小标宋简体" w:eastAsia="方正小标宋简体" w:hAnsi="方正小标宋简体" w:cs="方正小标宋简体" w:hint="eastAsia"/>
          <w:bCs/>
          <w:color w:val="333333"/>
          <w:sz w:val="44"/>
          <w:szCs w:val="44"/>
          <w:lang w:bidi="ar"/>
        </w:rPr>
      </w:pPr>
      <w:r>
        <w:rPr>
          <w:rFonts w:ascii="方正小标宋简体" w:eastAsia="方正小标宋简体" w:hAnsi="方正小标宋简体" w:cs="方正小标宋简体" w:hint="eastAsia"/>
          <w:bCs/>
          <w:color w:val="333333"/>
          <w:sz w:val="44"/>
          <w:szCs w:val="44"/>
          <w:lang w:bidi="ar"/>
        </w:rPr>
        <w:t>公告</w:t>
      </w:r>
      <w:r>
        <w:rPr>
          <w:rFonts w:ascii="方正小标宋简体" w:eastAsia="方正小标宋简体" w:hAnsi="方正小标宋简体" w:cs="方正小标宋简体" w:hint="eastAsia"/>
          <w:bCs/>
          <w:color w:val="333333"/>
          <w:sz w:val="44"/>
          <w:szCs w:val="44"/>
          <w:lang w:bidi="ar"/>
        </w:rPr>
        <w:t>(</w:t>
      </w:r>
      <w:r>
        <w:rPr>
          <w:rFonts w:ascii="方正小标宋简体" w:eastAsia="方正小标宋简体" w:hAnsi="方正小标宋简体" w:cs="方正小标宋简体" w:hint="eastAsia"/>
          <w:bCs/>
          <w:color w:val="333333"/>
          <w:sz w:val="44"/>
          <w:szCs w:val="44"/>
          <w:lang w:bidi="ar"/>
        </w:rPr>
        <w:t>征求意见稿</w:t>
      </w:r>
      <w:r>
        <w:rPr>
          <w:rFonts w:ascii="方正小标宋简体" w:eastAsia="方正小标宋简体" w:hAnsi="方正小标宋简体" w:cs="方正小标宋简体" w:hint="eastAsia"/>
          <w:bCs/>
          <w:color w:val="333333"/>
          <w:sz w:val="44"/>
          <w:szCs w:val="44"/>
          <w:lang w:bidi="ar"/>
        </w:rPr>
        <w:t>)</w:t>
      </w:r>
      <w:r>
        <w:rPr>
          <w:rFonts w:ascii="方正小标宋简体" w:eastAsia="方正小标宋简体" w:hAnsi="方正小标宋简体" w:cs="方正小标宋简体" w:hint="eastAsia"/>
          <w:bCs/>
          <w:color w:val="333333"/>
          <w:sz w:val="44"/>
          <w:szCs w:val="44"/>
          <w:lang w:bidi="ar"/>
        </w:rPr>
        <w:t>》的解读</w:t>
      </w:r>
      <w:bookmarkEnd w:id="0"/>
    </w:p>
    <w:p w:rsidR="00000000" w:rsidRDefault="003E7BCE">
      <w:pPr>
        <w:spacing w:line="560" w:lineRule="exact"/>
        <w:jc w:val="center"/>
        <w:rPr>
          <w:rFonts w:ascii="方正小标宋简体" w:eastAsia="方正小标宋简体" w:hAnsi="方正小标宋简体" w:cs="方正小标宋简体" w:hint="eastAsia"/>
          <w:bCs/>
          <w:color w:val="333333"/>
          <w:sz w:val="44"/>
          <w:szCs w:val="44"/>
          <w:lang w:bidi="ar"/>
        </w:rPr>
      </w:pPr>
    </w:p>
    <w:p w:rsidR="00000000" w:rsidRDefault="003E7BCE">
      <w:pPr>
        <w:pStyle w:val="a4"/>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color w:val="333333"/>
          <w:sz w:val="32"/>
          <w:szCs w:val="32"/>
        </w:rPr>
        <w:t>国家税务总局</w:t>
      </w:r>
      <w:r>
        <w:rPr>
          <w:rFonts w:ascii="仿宋" w:eastAsia="仿宋" w:hAnsi="仿宋" w:cs="仿宋" w:hint="eastAsia"/>
          <w:color w:val="333333"/>
          <w:sz w:val="32"/>
          <w:szCs w:val="32"/>
        </w:rPr>
        <w:t>汕尾</w:t>
      </w:r>
      <w:r>
        <w:rPr>
          <w:rFonts w:ascii="仿宋" w:eastAsia="仿宋" w:hAnsi="仿宋" w:cs="仿宋" w:hint="eastAsia"/>
          <w:color w:val="333333"/>
          <w:sz w:val="32"/>
          <w:szCs w:val="32"/>
        </w:rPr>
        <w:t>市税务局和</w:t>
      </w:r>
      <w:r>
        <w:rPr>
          <w:rFonts w:ascii="仿宋" w:eastAsia="仿宋" w:hAnsi="仿宋" w:cs="仿宋" w:hint="eastAsia"/>
          <w:color w:val="333333"/>
          <w:sz w:val="32"/>
          <w:szCs w:val="32"/>
        </w:rPr>
        <w:t>汕尾</w:t>
      </w:r>
      <w:r>
        <w:rPr>
          <w:rFonts w:ascii="仿宋" w:eastAsia="仿宋" w:hAnsi="仿宋" w:cs="仿宋" w:hint="eastAsia"/>
          <w:color w:val="333333"/>
          <w:sz w:val="32"/>
          <w:szCs w:val="32"/>
        </w:rPr>
        <w:t>市住房和城乡建设局联合</w:t>
      </w:r>
      <w:r>
        <w:rPr>
          <w:rFonts w:ascii="仿宋" w:eastAsia="仿宋" w:hAnsi="仿宋" w:cs="仿宋" w:hint="eastAsia"/>
          <w:color w:val="333333"/>
          <w:sz w:val="32"/>
          <w:szCs w:val="32"/>
        </w:rPr>
        <w:t>发布</w:t>
      </w:r>
      <w:r>
        <w:rPr>
          <w:rFonts w:ascii="仿宋" w:eastAsia="仿宋" w:hAnsi="仿宋" w:cs="仿宋" w:hint="eastAsia"/>
          <w:color w:val="333333"/>
          <w:sz w:val="32"/>
          <w:szCs w:val="32"/>
        </w:rPr>
        <w:t>了《国家税务总局</w:t>
      </w:r>
      <w:r>
        <w:rPr>
          <w:rFonts w:ascii="仿宋" w:eastAsia="仿宋" w:hAnsi="仿宋" w:cs="仿宋" w:hint="eastAsia"/>
          <w:color w:val="333333"/>
          <w:sz w:val="32"/>
          <w:szCs w:val="32"/>
        </w:rPr>
        <w:t>汕尾</w:t>
      </w:r>
      <w:r>
        <w:rPr>
          <w:rFonts w:ascii="仿宋" w:eastAsia="仿宋" w:hAnsi="仿宋" w:cs="仿宋" w:hint="eastAsia"/>
          <w:color w:val="333333"/>
          <w:sz w:val="32"/>
          <w:szCs w:val="32"/>
        </w:rPr>
        <w:t>市税务局</w:t>
      </w:r>
      <w:r>
        <w:rPr>
          <w:rFonts w:ascii="仿宋" w:eastAsia="仿宋" w:hAnsi="仿宋" w:cs="仿宋" w:hint="eastAsia"/>
          <w:color w:val="333333"/>
          <w:sz w:val="32"/>
          <w:szCs w:val="32"/>
        </w:rPr>
        <w:t xml:space="preserve"> </w:t>
      </w:r>
      <w:r>
        <w:rPr>
          <w:rFonts w:ascii="仿宋" w:eastAsia="仿宋" w:hAnsi="仿宋" w:cs="仿宋" w:hint="eastAsia"/>
          <w:color w:val="333333"/>
          <w:sz w:val="32"/>
          <w:szCs w:val="32"/>
        </w:rPr>
        <w:t>汕尾</w:t>
      </w:r>
      <w:r>
        <w:rPr>
          <w:rFonts w:ascii="仿宋" w:eastAsia="仿宋" w:hAnsi="仿宋" w:cs="仿宋" w:hint="eastAsia"/>
          <w:color w:val="333333"/>
          <w:sz w:val="32"/>
          <w:szCs w:val="32"/>
        </w:rPr>
        <w:t>市住房和城乡建设局关于发布</w:t>
      </w:r>
      <w:r>
        <w:rPr>
          <w:rFonts w:ascii="仿宋" w:eastAsia="仿宋" w:hAnsi="仿宋" w:cs="仿宋" w:hint="eastAsia"/>
          <w:color w:val="333333"/>
          <w:sz w:val="32"/>
          <w:szCs w:val="32"/>
        </w:rPr>
        <w:t>汕尾</w:t>
      </w:r>
      <w:r>
        <w:rPr>
          <w:rFonts w:ascii="仿宋" w:eastAsia="仿宋" w:hAnsi="仿宋" w:cs="仿宋" w:hint="eastAsia"/>
          <w:color w:val="333333"/>
          <w:sz w:val="32"/>
          <w:szCs w:val="32"/>
        </w:rPr>
        <w:t>市土地增值税扣除项目金额标准</w:t>
      </w:r>
      <w:r>
        <w:rPr>
          <w:rFonts w:ascii="仿宋" w:eastAsia="仿宋" w:hAnsi="仿宋" w:cs="仿宋" w:hint="eastAsia"/>
          <w:color w:val="333333"/>
          <w:sz w:val="32"/>
          <w:szCs w:val="32"/>
        </w:rPr>
        <w:t>（</w:t>
      </w:r>
      <w:r>
        <w:rPr>
          <w:rFonts w:ascii="仿宋" w:eastAsia="仿宋" w:hAnsi="仿宋" w:cs="仿宋" w:hint="eastAsia"/>
          <w:color w:val="333333"/>
          <w:sz w:val="32"/>
          <w:szCs w:val="32"/>
        </w:rPr>
        <w:t>20</w:t>
      </w:r>
      <w:r>
        <w:rPr>
          <w:rFonts w:ascii="仿宋" w:eastAsia="仿宋" w:hAnsi="仿宋" w:cs="仿宋" w:hint="eastAsia"/>
          <w:color w:val="333333"/>
          <w:sz w:val="32"/>
          <w:szCs w:val="32"/>
        </w:rPr>
        <w:t>08</w:t>
      </w:r>
      <w:r>
        <w:rPr>
          <w:rFonts w:ascii="仿宋" w:eastAsia="仿宋" w:hAnsi="仿宋" w:cs="仿宋" w:hint="eastAsia"/>
          <w:color w:val="333333"/>
          <w:sz w:val="32"/>
          <w:szCs w:val="32"/>
        </w:rPr>
        <w:t>-2018</w:t>
      </w:r>
      <w:r>
        <w:rPr>
          <w:rFonts w:ascii="仿宋" w:eastAsia="仿宋" w:hAnsi="仿宋" w:cs="仿宋" w:hint="eastAsia"/>
          <w:color w:val="333333"/>
          <w:sz w:val="32"/>
          <w:szCs w:val="32"/>
        </w:rPr>
        <w:t>年</w:t>
      </w:r>
      <w:r>
        <w:rPr>
          <w:rFonts w:ascii="仿宋" w:eastAsia="仿宋" w:hAnsi="仿宋" w:cs="仿宋" w:hint="eastAsia"/>
          <w:color w:val="333333"/>
          <w:sz w:val="32"/>
          <w:szCs w:val="32"/>
        </w:rPr>
        <w:t>）</w:t>
      </w:r>
      <w:r>
        <w:rPr>
          <w:rFonts w:ascii="仿宋" w:eastAsia="仿宋" w:hAnsi="仿宋" w:cs="仿宋" w:hint="eastAsia"/>
          <w:color w:val="333333"/>
          <w:sz w:val="32"/>
          <w:szCs w:val="32"/>
        </w:rPr>
        <w:t>的公告》（以下简称《公告》），现解读如下：</w:t>
      </w:r>
    </w:p>
    <w:p w:rsidR="00000000" w:rsidRDefault="003E7BCE">
      <w:pPr>
        <w:pStyle w:val="a4"/>
        <w:spacing w:line="560" w:lineRule="exact"/>
        <w:ind w:firstLineChars="200" w:firstLine="640"/>
        <w:jc w:val="both"/>
        <w:rPr>
          <w:rFonts w:ascii="黑体" w:eastAsia="黑体" w:hAnsi="黑体" w:cs="黑体" w:hint="eastAsia"/>
          <w:bCs/>
          <w:sz w:val="32"/>
          <w:szCs w:val="32"/>
        </w:rPr>
      </w:pPr>
      <w:r>
        <w:rPr>
          <w:rFonts w:ascii="黑体" w:eastAsia="黑体" w:hAnsi="黑体" w:cs="黑体" w:hint="eastAsia"/>
          <w:bCs/>
          <w:color w:val="333333"/>
          <w:sz w:val="32"/>
          <w:szCs w:val="32"/>
        </w:rPr>
        <w:t>一、《公告》</w:t>
      </w:r>
      <w:r>
        <w:rPr>
          <w:rFonts w:ascii="黑体" w:eastAsia="黑体" w:hAnsi="黑体" w:cs="黑体" w:hint="eastAsia"/>
          <w:bCs/>
          <w:color w:val="333333"/>
          <w:sz w:val="32"/>
          <w:szCs w:val="32"/>
        </w:rPr>
        <w:t>出台</w:t>
      </w:r>
      <w:r>
        <w:rPr>
          <w:rFonts w:ascii="黑体" w:eastAsia="黑体" w:hAnsi="黑体" w:cs="黑体" w:hint="eastAsia"/>
          <w:bCs/>
          <w:color w:val="333333"/>
          <w:sz w:val="32"/>
          <w:szCs w:val="32"/>
        </w:rPr>
        <w:t>背景</w:t>
      </w:r>
    </w:p>
    <w:p w:rsidR="00000000" w:rsidRDefault="003E7BCE">
      <w:pPr>
        <w:pStyle w:val="a4"/>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color w:val="333333"/>
          <w:sz w:val="32"/>
          <w:szCs w:val="32"/>
        </w:rPr>
        <w:t>根据《国家税务总局</w:t>
      </w:r>
      <w:r>
        <w:rPr>
          <w:rFonts w:ascii="仿宋" w:eastAsia="仿宋" w:hAnsi="仿宋" w:cs="仿宋" w:hint="eastAsia"/>
          <w:color w:val="333333"/>
          <w:sz w:val="32"/>
          <w:szCs w:val="32"/>
        </w:rPr>
        <w:t xml:space="preserve"> </w:t>
      </w:r>
      <w:r>
        <w:rPr>
          <w:rFonts w:ascii="仿宋" w:eastAsia="仿宋" w:hAnsi="仿宋" w:cs="仿宋" w:hint="eastAsia"/>
          <w:color w:val="333333"/>
          <w:sz w:val="32"/>
          <w:szCs w:val="32"/>
        </w:rPr>
        <w:t>建设部关于土地增值税征收管理有关问题的通知》（国税发〔</w:t>
      </w:r>
      <w:r>
        <w:rPr>
          <w:rFonts w:ascii="仿宋" w:eastAsia="仿宋" w:hAnsi="仿宋" w:cs="仿宋" w:hint="eastAsia"/>
          <w:color w:val="333333"/>
          <w:sz w:val="32"/>
          <w:szCs w:val="32"/>
        </w:rPr>
        <w:t>1996</w:t>
      </w:r>
      <w:r>
        <w:rPr>
          <w:rFonts w:ascii="仿宋" w:eastAsia="仿宋" w:hAnsi="仿宋" w:cs="仿宋" w:hint="eastAsia"/>
          <w:color w:val="333333"/>
          <w:sz w:val="32"/>
          <w:szCs w:val="32"/>
        </w:rPr>
        <w:t>〕</w:t>
      </w:r>
      <w:r>
        <w:rPr>
          <w:rFonts w:ascii="仿宋" w:eastAsia="仿宋" w:hAnsi="仿宋" w:cs="仿宋" w:hint="eastAsia"/>
          <w:color w:val="333333"/>
          <w:sz w:val="32"/>
          <w:szCs w:val="32"/>
        </w:rPr>
        <w:t>48</w:t>
      </w:r>
      <w:r>
        <w:rPr>
          <w:rFonts w:ascii="仿宋" w:eastAsia="仿宋" w:hAnsi="仿宋" w:cs="仿宋" w:hint="eastAsia"/>
          <w:color w:val="333333"/>
          <w:sz w:val="32"/>
          <w:szCs w:val="32"/>
        </w:rPr>
        <w:t>号）第二条规定“各级房地产管理部门</w:t>
      </w:r>
      <w:r>
        <w:rPr>
          <w:rFonts w:ascii="仿宋" w:eastAsia="仿宋" w:hAnsi="仿宋" w:cs="仿宋" w:hint="eastAsia"/>
          <w:color w:val="333333"/>
          <w:sz w:val="32"/>
          <w:szCs w:val="32"/>
        </w:rPr>
        <w:t>……按照有关规定严格核算房地产的开发成本和费用，配合税务部门做好土地增值税扣除项目金额的审查工作，防止由于成本费用不实等原因造成土地增值税的流失”和《国家税务总局广东省税务局关于发布</w:t>
      </w:r>
      <w:r>
        <w:rPr>
          <w:rFonts w:ascii="仿宋" w:eastAsia="仿宋" w:hAnsi="仿宋" w:cs="仿宋" w:hint="eastAsia"/>
          <w:color w:val="333333"/>
          <w:sz w:val="32"/>
          <w:szCs w:val="32"/>
        </w:rPr>
        <w:t>&lt;</w:t>
      </w:r>
      <w:r>
        <w:rPr>
          <w:rFonts w:ascii="仿宋" w:eastAsia="仿宋" w:hAnsi="仿宋" w:cs="仿宋" w:hint="eastAsia"/>
          <w:color w:val="333333"/>
          <w:sz w:val="32"/>
          <w:szCs w:val="32"/>
        </w:rPr>
        <w:t>国家税务总局广东省税务局土地增值税清算管理规程</w:t>
      </w:r>
      <w:r>
        <w:rPr>
          <w:rFonts w:ascii="仿宋" w:eastAsia="仿宋" w:hAnsi="仿宋" w:cs="仿宋" w:hint="eastAsia"/>
          <w:color w:val="333333"/>
          <w:sz w:val="32"/>
          <w:szCs w:val="32"/>
        </w:rPr>
        <w:t>&gt;</w:t>
      </w:r>
      <w:r>
        <w:rPr>
          <w:rFonts w:ascii="仿宋" w:eastAsia="仿宋" w:hAnsi="仿宋" w:cs="仿宋" w:hint="eastAsia"/>
          <w:color w:val="333333"/>
          <w:sz w:val="32"/>
          <w:szCs w:val="32"/>
        </w:rPr>
        <w:t>的公告》（国家税务总局广东省税务局公告</w:t>
      </w:r>
      <w:r>
        <w:rPr>
          <w:rFonts w:ascii="仿宋" w:eastAsia="仿宋" w:hAnsi="仿宋" w:cs="仿宋" w:hint="eastAsia"/>
          <w:color w:val="333333"/>
          <w:sz w:val="32"/>
          <w:szCs w:val="32"/>
        </w:rPr>
        <w:t>2019</w:t>
      </w:r>
      <w:r>
        <w:rPr>
          <w:rFonts w:ascii="仿宋" w:eastAsia="仿宋" w:hAnsi="仿宋" w:cs="仿宋" w:hint="eastAsia"/>
          <w:color w:val="333333"/>
          <w:sz w:val="32"/>
          <w:szCs w:val="32"/>
        </w:rPr>
        <w:t>年第</w:t>
      </w:r>
      <w:r>
        <w:rPr>
          <w:rFonts w:ascii="仿宋" w:eastAsia="仿宋" w:hAnsi="仿宋" w:cs="仿宋" w:hint="eastAsia"/>
          <w:color w:val="333333"/>
          <w:sz w:val="32"/>
          <w:szCs w:val="32"/>
        </w:rPr>
        <w:t>5</w:t>
      </w:r>
      <w:r>
        <w:rPr>
          <w:rFonts w:ascii="仿宋" w:eastAsia="仿宋" w:hAnsi="仿宋" w:cs="仿宋" w:hint="eastAsia"/>
          <w:color w:val="333333"/>
          <w:sz w:val="32"/>
          <w:szCs w:val="32"/>
        </w:rPr>
        <w:t>号</w:t>
      </w:r>
      <w:r>
        <w:rPr>
          <w:rFonts w:ascii="仿宋" w:eastAsia="仿宋" w:hAnsi="仿宋" w:cs="仿宋" w:hint="eastAsia"/>
          <w:color w:val="333333"/>
          <w:sz w:val="32"/>
          <w:szCs w:val="32"/>
        </w:rPr>
        <w:t>，以下简称《省局规程》</w:t>
      </w:r>
      <w:r>
        <w:rPr>
          <w:rFonts w:ascii="仿宋" w:eastAsia="仿宋" w:hAnsi="仿宋" w:cs="仿宋" w:hint="eastAsia"/>
          <w:color w:val="333333"/>
          <w:sz w:val="32"/>
          <w:szCs w:val="32"/>
        </w:rPr>
        <w:t>）第五条规定“税务机关可参照当地工程造价指标，结合市场因素，确定前期工程费、建筑安装工程费、基础设施费、开发间接费用的土地增值税扣除项目金额标准。”</w:t>
      </w:r>
      <w:r>
        <w:rPr>
          <w:rFonts w:ascii="仿宋" w:eastAsia="仿宋" w:hAnsi="仿宋" w:cs="仿宋" w:hint="eastAsia"/>
          <w:color w:val="333333"/>
          <w:sz w:val="32"/>
          <w:szCs w:val="32"/>
        </w:rPr>
        <w:t>，</w:t>
      </w:r>
      <w:r>
        <w:rPr>
          <w:rFonts w:ascii="仿宋" w:eastAsia="仿宋" w:hAnsi="仿宋" w:cs="仿宋" w:hint="eastAsia"/>
          <w:color w:val="333333"/>
          <w:sz w:val="32"/>
          <w:szCs w:val="32"/>
        </w:rPr>
        <w:t>国家税务总局</w:t>
      </w:r>
      <w:r>
        <w:rPr>
          <w:rFonts w:ascii="仿宋" w:eastAsia="仿宋" w:hAnsi="仿宋" w:cs="仿宋" w:hint="eastAsia"/>
          <w:color w:val="333333"/>
          <w:sz w:val="32"/>
          <w:szCs w:val="32"/>
        </w:rPr>
        <w:t>汕尾</w:t>
      </w:r>
      <w:r>
        <w:rPr>
          <w:rFonts w:ascii="仿宋" w:eastAsia="仿宋" w:hAnsi="仿宋" w:cs="仿宋" w:hint="eastAsia"/>
          <w:color w:val="333333"/>
          <w:sz w:val="32"/>
          <w:szCs w:val="32"/>
        </w:rPr>
        <w:t>市税务局和</w:t>
      </w:r>
      <w:r>
        <w:rPr>
          <w:rFonts w:ascii="仿宋" w:eastAsia="仿宋" w:hAnsi="仿宋" w:cs="仿宋" w:hint="eastAsia"/>
          <w:color w:val="333333"/>
          <w:sz w:val="32"/>
          <w:szCs w:val="32"/>
        </w:rPr>
        <w:t>汕尾</w:t>
      </w:r>
      <w:r>
        <w:rPr>
          <w:rFonts w:ascii="仿宋" w:eastAsia="仿宋" w:hAnsi="仿宋" w:cs="仿宋" w:hint="eastAsia"/>
          <w:color w:val="333333"/>
          <w:sz w:val="32"/>
          <w:szCs w:val="32"/>
        </w:rPr>
        <w:t>市住房和城乡建设局联合</w:t>
      </w:r>
      <w:r>
        <w:rPr>
          <w:rFonts w:ascii="仿宋" w:eastAsia="仿宋" w:hAnsi="仿宋" w:cs="仿宋" w:hint="eastAsia"/>
          <w:color w:val="333333"/>
          <w:sz w:val="32"/>
          <w:szCs w:val="32"/>
        </w:rPr>
        <w:t>制</w:t>
      </w:r>
      <w:r>
        <w:rPr>
          <w:rFonts w:ascii="仿宋" w:eastAsia="仿宋" w:hAnsi="仿宋" w:cs="仿宋" w:hint="eastAsia"/>
          <w:color w:val="333333"/>
          <w:sz w:val="32"/>
          <w:szCs w:val="32"/>
        </w:rPr>
        <w:t>定</w:t>
      </w:r>
      <w:r>
        <w:rPr>
          <w:rFonts w:ascii="仿宋" w:eastAsia="仿宋" w:hAnsi="仿宋" w:cs="仿宋" w:hint="eastAsia"/>
          <w:color w:val="333333"/>
          <w:sz w:val="32"/>
          <w:szCs w:val="32"/>
        </w:rPr>
        <w:t>了《公告》。</w:t>
      </w:r>
    </w:p>
    <w:p w:rsidR="00000000" w:rsidRDefault="003E7BCE">
      <w:pPr>
        <w:pStyle w:val="a4"/>
        <w:spacing w:line="560" w:lineRule="exact"/>
        <w:ind w:firstLineChars="200" w:firstLine="640"/>
        <w:jc w:val="both"/>
        <w:rPr>
          <w:rFonts w:ascii="黑体" w:eastAsia="黑体" w:hAnsi="黑体" w:cs="黑体" w:hint="eastAsia"/>
          <w:bCs/>
          <w:color w:val="333333"/>
          <w:sz w:val="32"/>
          <w:szCs w:val="32"/>
        </w:rPr>
      </w:pPr>
      <w:r>
        <w:rPr>
          <w:rFonts w:ascii="黑体" w:eastAsia="黑体" w:hAnsi="黑体" w:cs="黑体" w:hint="eastAsia"/>
          <w:bCs/>
          <w:color w:val="333333"/>
          <w:sz w:val="32"/>
          <w:szCs w:val="32"/>
        </w:rPr>
        <w:t>二、</w:t>
      </w:r>
      <w:r>
        <w:rPr>
          <w:rFonts w:ascii="黑体" w:eastAsia="黑体" w:hAnsi="黑体" w:cs="黑体" w:hint="eastAsia"/>
          <w:bCs/>
          <w:color w:val="333333"/>
          <w:sz w:val="32"/>
          <w:szCs w:val="32"/>
        </w:rPr>
        <w:t>《公告》的主要内容</w:t>
      </w:r>
    </w:p>
    <w:p w:rsidR="00000000" w:rsidRDefault="003E7BCE" w:rsidP="003E7BCE">
      <w:pPr>
        <w:pStyle w:val="a4"/>
        <w:spacing w:line="560" w:lineRule="exact"/>
        <w:ind w:firstLineChars="200" w:firstLine="693"/>
        <w:jc w:val="both"/>
        <w:rPr>
          <w:rFonts w:ascii="仿宋" w:eastAsia="仿宋" w:hAnsi="仿宋" w:cs="仿宋" w:hint="eastAsia"/>
          <w:sz w:val="32"/>
          <w:szCs w:val="32"/>
        </w:rPr>
      </w:pPr>
      <w:r>
        <w:rPr>
          <w:rFonts w:ascii="楷体" w:eastAsia="楷体" w:hAnsi="楷体" w:cs="楷体" w:hint="eastAsia"/>
          <w:b/>
          <w:color w:val="333333"/>
          <w:sz w:val="32"/>
          <w:szCs w:val="32"/>
        </w:rPr>
        <w:lastRenderedPageBreak/>
        <w:t>（一）</w:t>
      </w:r>
      <w:r>
        <w:rPr>
          <w:rFonts w:ascii="楷体" w:eastAsia="楷体" w:hAnsi="楷体" w:cs="楷体" w:hint="eastAsia"/>
          <w:b/>
          <w:color w:val="333333"/>
          <w:sz w:val="32"/>
          <w:szCs w:val="32"/>
        </w:rPr>
        <w:t>《标准》的适用范围</w:t>
      </w:r>
      <w:r>
        <w:rPr>
          <w:rFonts w:ascii="楷体" w:eastAsia="楷体" w:hAnsi="楷体" w:cs="楷体" w:hint="eastAsia"/>
          <w:b/>
          <w:color w:val="333333"/>
          <w:sz w:val="32"/>
          <w:szCs w:val="32"/>
        </w:rPr>
        <w:t>。</w:t>
      </w:r>
      <w:r>
        <w:rPr>
          <w:rFonts w:ascii="仿宋" w:eastAsia="仿宋" w:hAnsi="仿宋" w:cs="仿宋" w:hint="eastAsia"/>
          <w:color w:val="333333"/>
          <w:sz w:val="32"/>
          <w:szCs w:val="32"/>
        </w:rPr>
        <w:t>在土地增值税清算过程中，纳税人符合《省局规程》第二十七条、第四十条规定情形之一的，税务机关通过适用《汕尾市土地增值税扣除项目金额标准（</w:t>
      </w:r>
      <w:r>
        <w:rPr>
          <w:rFonts w:ascii="仿宋" w:eastAsia="仿宋" w:hAnsi="仿宋" w:cs="仿宋" w:hint="eastAsia"/>
          <w:color w:val="333333"/>
          <w:sz w:val="32"/>
          <w:szCs w:val="32"/>
        </w:rPr>
        <w:t>2008-2018</w:t>
      </w:r>
      <w:r>
        <w:rPr>
          <w:rFonts w:ascii="仿宋" w:eastAsia="仿宋" w:hAnsi="仿宋" w:cs="仿宋" w:hint="eastAsia"/>
          <w:color w:val="333333"/>
          <w:sz w:val="32"/>
          <w:szCs w:val="32"/>
        </w:rPr>
        <w:t>年）》</w:t>
      </w:r>
      <w:r>
        <w:rPr>
          <w:rFonts w:ascii="仿宋" w:eastAsia="仿宋" w:hAnsi="仿宋" w:cs="仿宋" w:hint="eastAsia"/>
          <w:color w:val="333333"/>
          <w:sz w:val="32"/>
          <w:szCs w:val="32"/>
        </w:rPr>
        <w:t>（以下简称《标准》）</w:t>
      </w:r>
      <w:r>
        <w:rPr>
          <w:rFonts w:ascii="仿宋" w:eastAsia="仿宋" w:hAnsi="仿宋" w:cs="仿宋" w:hint="eastAsia"/>
          <w:color w:val="333333"/>
          <w:sz w:val="32"/>
          <w:szCs w:val="32"/>
        </w:rPr>
        <w:t>测算其“土建、安装、装饰装修、市政设施、园林绿化”工程造价，核定纳税人应纳税额。</w:t>
      </w:r>
    </w:p>
    <w:p w:rsidR="00000000" w:rsidRDefault="003E7BCE">
      <w:pPr>
        <w:pStyle w:val="a4"/>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color w:val="333333"/>
          <w:sz w:val="32"/>
          <w:szCs w:val="32"/>
        </w:rPr>
        <w:t>《</w:t>
      </w:r>
      <w:r>
        <w:rPr>
          <w:rFonts w:ascii="仿宋" w:eastAsia="仿宋" w:hAnsi="仿宋" w:cs="仿宋" w:hint="eastAsia"/>
          <w:color w:val="333333"/>
          <w:sz w:val="32"/>
          <w:szCs w:val="32"/>
        </w:rPr>
        <w:t>省局规程》</w:t>
      </w:r>
      <w:r>
        <w:rPr>
          <w:rFonts w:ascii="仿宋" w:eastAsia="仿宋" w:hAnsi="仿宋" w:cs="仿宋" w:hint="eastAsia"/>
          <w:color w:val="333333"/>
          <w:sz w:val="32"/>
          <w:szCs w:val="32"/>
        </w:rPr>
        <w:t>第二十七条</w:t>
      </w:r>
      <w:r>
        <w:rPr>
          <w:rFonts w:ascii="仿宋" w:eastAsia="仿宋" w:hAnsi="仿宋" w:cs="仿宋" w:hint="eastAsia"/>
          <w:color w:val="333333"/>
          <w:sz w:val="32"/>
          <w:szCs w:val="32"/>
        </w:rPr>
        <w:t>规定，</w:t>
      </w:r>
      <w:r>
        <w:rPr>
          <w:rFonts w:ascii="仿宋" w:eastAsia="仿宋" w:hAnsi="仿宋" w:cs="仿宋" w:hint="eastAsia"/>
          <w:color w:val="333333"/>
          <w:sz w:val="32"/>
          <w:szCs w:val="32"/>
        </w:rPr>
        <w:t>纳税人办理土地增值税清算所附送的前期工程费、建筑安装工程费、基础设施费、开发间接费用的凭证资料不符合清算要求或不实的，主管税务机关应发出交换意见的税务事项通知</w:t>
      </w:r>
      <w:r>
        <w:rPr>
          <w:rFonts w:ascii="仿宋" w:eastAsia="仿宋" w:hAnsi="仿宋" w:cs="仿宋" w:hint="eastAsia"/>
          <w:color w:val="333333"/>
          <w:sz w:val="32"/>
          <w:szCs w:val="32"/>
        </w:rPr>
        <w:t>书，通知纳税人在收到通知书之日起</w:t>
      </w:r>
      <w:r>
        <w:rPr>
          <w:rFonts w:ascii="仿宋" w:eastAsia="仿宋" w:hAnsi="仿宋" w:cs="仿宋" w:hint="eastAsia"/>
          <w:color w:val="333333"/>
          <w:sz w:val="32"/>
          <w:szCs w:val="32"/>
        </w:rPr>
        <w:t>15</w:t>
      </w:r>
      <w:r>
        <w:rPr>
          <w:rFonts w:ascii="仿宋" w:eastAsia="仿宋" w:hAnsi="仿宋" w:cs="仿宋" w:hint="eastAsia"/>
          <w:color w:val="333333"/>
          <w:sz w:val="32"/>
          <w:szCs w:val="32"/>
        </w:rPr>
        <w:t>日内回复意见、提交证据。主管税务机关应充分听取纳税人的意见，对纳税人提供的事实、证据予以复核，必要时引用第三方专业机构意见，经主管税务机关会同项目清算审核组集体审议后，认为事实不清、证据不足的，参照土地增值税扣除项目金额标准据以计算扣除，并发出核定征收的税务事项通知书。</w:t>
      </w:r>
    </w:p>
    <w:p w:rsidR="00000000" w:rsidRDefault="003E7BCE">
      <w:pPr>
        <w:pStyle w:val="a4"/>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color w:val="333333"/>
          <w:sz w:val="32"/>
          <w:szCs w:val="32"/>
        </w:rPr>
        <w:t>凭证资料不符合清算要求或不实是指存在下列情形之一：</w:t>
      </w:r>
    </w:p>
    <w:p w:rsidR="00000000" w:rsidRDefault="003E7BCE">
      <w:pPr>
        <w:pStyle w:val="a4"/>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color w:val="333333"/>
          <w:sz w:val="32"/>
          <w:szCs w:val="32"/>
        </w:rPr>
        <w:t>1.</w:t>
      </w:r>
      <w:r>
        <w:rPr>
          <w:rFonts w:ascii="仿宋" w:eastAsia="仿宋" w:hAnsi="仿宋" w:cs="仿宋" w:hint="eastAsia"/>
          <w:color w:val="333333"/>
          <w:sz w:val="32"/>
          <w:szCs w:val="32"/>
        </w:rPr>
        <w:t>不能完整提供工程竣工、工程结算、工程监理等方面资料的，或未按国家有关规定、程序、手续进行工程结算的；</w:t>
      </w:r>
    </w:p>
    <w:p w:rsidR="00000000" w:rsidRDefault="003E7BCE">
      <w:pPr>
        <w:pStyle w:val="a4"/>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color w:val="333333"/>
          <w:sz w:val="32"/>
          <w:szCs w:val="32"/>
        </w:rPr>
        <w:t>2.</w:t>
      </w:r>
      <w:r>
        <w:rPr>
          <w:rFonts w:ascii="仿宋" w:eastAsia="仿宋" w:hAnsi="仿宋" w:cs="仿宋" w:hint="eastAsia"/>
          <w:color w:val="333333"/>
          <w:sz w:val="32"/>
          <w:szCs w:val="32"/>
        </w:rPr>
        <w:t>工程结算项目建安造价高于当地扣除项目金额标</w:t>
      </w:r>
      <w:r>
        <w:rPr>
          <w:rFonts w:ascii="仿宋" w:eastAsia="仿宋" w:hAnsi="仿宋" w:cs="仿宋" w:hint="eastAsia"/>
          <w:color w:val="333333"/>
          <w:sz w:val="32"/>
          <w:szCs w:val="32"/>
        </w:rPr>
        <w:t>准无正当理由的；</w:t>
      </w:r>
    </w:p>
    <w:p w:rsidR="00000000" w:rsidRDefault="003E7BCE">
      <w:pPr>
        <w:pStyle w:val="a4"/>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color w:val="333333"/>
          <w:sz w:val="32"/>
          <w:szCs w:val="32"/>
        </w:rPr>
        <w:lastRenderedPageBreak/>
        <w:t>3.</w:t>
      </w:r>
      <w:r>
        <w:rPr>
          <w:rFonts w:ascii="仿宋" w:eastAsia="仿宋" w:hAnsi="仿宋" w:cs="仿宋" w:hint="eastAsia"/>
          <w:color w:val="333333"/>
          <w:sz w:val="32"/>
          <w:szCs w:val="32"/>
        </w:rPr>
        <w:t>挡土墙、桩基础、户内装修、玻璃幕墙、干挂石材、园林绿化等工程不能提供完整的工程施工图、竣工图、工程量清单、材料苗木清单（总平面乔灌木配置图）的；</w:t>
      </w:r>
    </w:p>
    <w:p w:rsidR="00000000" w:rsidRDefault="003E7BCE">
      <w:pPr>
        <w:pStyle w:val="a4"/>
        <w:spacing w:line="560" w:lineRule="exact"/>
        <w:ind w:firstLineChars="200" w:firstLine="640"/>
        <w:jc w:val="both"/>
        <w:rPr>
          <w:rFonts w:ascii="仿宋" w:eastAsia="仿宋" w:hAnsi="仿宋" w:cs="仿宋" w:hint="eastAsia"/>
          <w:sz w:val="32"/>
          <w:szCs w:val="32"/>
        </w:rPr>
      </w:pPr>
      <w:r>
        <w:rPr>
          <w:rFonts w:ascii="仿宋" w:eastAsia="仿宋" w:hAnsi="仿宋" w:cs="仿宋" w:hint="eastAsia"/>
          <w:color w:val="333333"/>
          <w:sz w:val="32"/>
          <w:szCs w:val="32"/>
        </w:rPr>
        <w:t>4.</w:t>
      </w:r>
      <w:r>
        <w:rPr>
          <w:rFonts w:ascii="仿宋" w:eastAsia="仿宋" w:hAnsi="仿宋" w:cs="仿宋" w:hint="eastAsia"/>
          <w:color w:val="333333"/>
          <w:sz w:val="32"/>
          <w:szCs w:val="32"/>
        </w:rPr>
        <w:t>房地产开发企业与工程承包企业互为关联企业，建安造价高于当地扣除项目金额标准的；</w:t>
      </w:r>
    </w:p>
    <w:p w:rsidR="00000000" w:rsidRDefault="003E7BCE">
      <w:pPr>
        <w:pStyle w:val="a4"/>
        <w:spacing w:line="56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5.</w:t>
      </w:r>
      <w:r>
        <w:rPr>
          <w:rFonts w:ascii="仿宋" w:eastAsia="仿宋" w:hAnsi="仿宋" w:cs="仿宋" w:hint="eastAsia"/>
          <w:color w:val="333333"/>
          <w:sz w:val="32"/>
          <w:szCs w:val="32"/>
        </w:rPr>
        <w:t>大额工程款采取现金支付或支付资金流向异常的。</w:t>
      </w:r>
    </w:p>
    <w:p w:rsidR="00000000" w:rsidRDefault="003E7BCE">
      <w:pPr>
        <w:pStyle w:val="a4"/>
        <w:spacing w:line="56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《省局规程》</w:t>
      </w:r>
      <w:r>
        <w:rPr>
          <w:rFonts w:ascii="仿宋" w:eastAsia="仿宋" w:hAnsi="仿宋" w:cs="仿宋" w:hint="eastAsia"/>
          <w:color w:val="333333"/>
          <w:sz w:val="32"/>
          <w:szCs w:val="32"/>
        </w:rPr>
        <w:t>第四十条</w:t>
      </w:r>
      <w:r>
        <w:rPr>
          <w:rFonts w:ascii="仿宋" w:eastAsia="仿宋" w:hAnsi="仿宋" w:cs="仿宋" w:hint="eastAsia"/>
          <w:color w:val="333333"/>
          <w:sz w:val="32"/>
          <w:szCs w:val="32"/>
        </w:rPr>
        <w:t>规定，</w:t>
      </w:r>
      <w:r>
        <w:rPr>
          <w:rFonts w:ascii="仿宋" w:eastAsia="仿宋" w:hAnsi="仿宋" w:cs="仿宋" w:hint="eastAsia"/>
          <w:color w:val="333333"/>
          <w:sz w:val="32"/>
          <w:szCs w:val="32"/>
        </w:rPr>
        <w:t>在土地增值税清算过程中，发现纳税人有下列情形之一的，可按核定方式对房地产项目进行清算。</w:t>
      </w:r>
      <w:r>
        <w:rPr>
          <w:rFonts w:ascii="仿宋" w:eastAsia="仿宋" w:hAnsi="仿宋" w:cs="仿宋" w:hint="eastAsia"/>
          <w:color w:val="333333"/>
          <w:sz w:val="32"/>
          <w:szCs w:val="32"/>
        </w:rPr>
        <w:t xml:space="preserve"> </w:t>
      </w:r>
    </w:p>
    <w:p w:rsidR="00000000" w:rsidRDefault="003E7BCE">
      <w:pPr>
        <w:pStyle w:val="a4"/>
        <w:spacing w:line="56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1.</w:t>
      </w:r>
      <w:r>
        <w:rPr>
          <w:rFonts w:ascii="仿宋" w:eastAsia="仿宋" w:hAnsi="仿宋" w:cs="仿宋" w:hint="eastAsia"/>
          <w:color w:val="333333"/>
          <w:sz w:val="32"/>
          <w:szCs w:val="32"/>
        </w:rPr>
        <w:t>依照法律、行政法规的规定应当设置但未设置账簿的；</w:t>
      </w:r>
    </w:p>
    <w:p w:rsidR="00000000" w:rsidRDefault="003E7BCE">
      <w:pPr>
        <w:pStyle w:val="a4"/>
        <w:spacing w:line="56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2.</w:t>
      </w:r>
      <w:r>
        <w:rPr>
          <w:rFonts w:ascii="仿宋" w:eastAsia="仿宋" w:hAnsi="仿宋" w:cs="仿宋" w:hint="eastAsia"/>
          <w:color w:val="333333"/>
          <w:sz w:val="32"/>
          <w:szCs w:val="32"/>
        </w:rPr>
        <w:t>擅自销毁账簿或者拒不提供纳税资料的；</w:t>
      </w:r>
    </w:p>
    <w:p w:rsidR="00000000" w:rsidRDefault="003E7BCE">
      <w:pPr>
        <w:pStyle w:val="a4"/>
        <w:spacing w:line="56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3.</w:t>
      </w:r>
      <w:r>
        <w:rPr>
          <w:rFonts w:ascii="仿宋" w:eastAsia="仿宋" w:hAnsi="仿宋" w:cs="仿宋" w:hint="eastAsia"/>
          <w:color w:val="333333"/>
          <w:sz w:val="32"/>
          <w:szCs w:val="32"/>
        </w:rPr>
        <w:t>虽设置账簿，但账目混乱或者成本资料、收入凭证、费用凭证残缺不全，难以确定转让收入或扣除项目金额的；</w:t>
      </w:r>
    </w:p>
    <w:p w:rsidR="00000000" w:rsidRDefault="003E7BCE">
      <w:pPr>
        <w:pStyle w:val="a4"/>
        <w:spacing w:line="56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4.</w:t>
      </w:r>
      <w:r>
        <w:rPr>
          <w:rFonts w:ascii="仿宋" w:eastAsia="仿宋" w:hAnsi="仿宋" w:cs="仿宋" w:hint="eastAsia"/>
          <w:color w:val="333333"/>
          <w:sz w:val="32"/>
          <w:szCs w:val="32"/>
        </w:rPr>
        <w:t>符合土地增值税清算条件，未按照规定的期限办理清算手续，经税务机关责令限期清算，逾期仍不清算的；</w:t>
      </w:r>
    </w:p>
    <w:p w:rsidR="00000000" w:rsidRDefault="003E7BCE">
      <w:pPr>
        <w:pStyle w:val="a4"/>
        <w:spacing w:line="56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5.</w:t>
      </w:r>
      <w:r>
        <w:rPr>
          <w:rFonts w:ascii="仿宋" w:eastAsia="仿宋" w:hAnsi="仿宋" w:cs="仿宋" w:hint="eastAsia"/>
          <w:color w:val="333333"/>
          <w:sz w:val="32"/>
          <w:szCs w:val="32"/>
        </w:rPr>
        <w:t>申报的计税依据明显偏低，又无正当理由的。</w:t>
      </w:r>
    </w:p>
    <w:p w:rsidR="00000000" w:rsidRDefault="003E7BCE" w:rsidP="003E7BCE">
      <w:pPr>
        <w:pStyle w:val="a4"/>
        <w:spacing w:line="560" w:lineRule="exact"/>
        <w:ind w:firstLineChars="200" w:firstLine="693"/>
        <w:jc w:val="both"/>
        <w:rPr>
          <w:rFonts w:ascii="仿宋" w:eastAsia="仿宋" w:hAnsi="仿宋" w:cs="仿宋" w:hint="eastAsia"/>
          <w:sz w:val="32"/>
          <w:szCs w:val="32"/>
        </w:rPr>
      </w:pPr>
      <w:r>
        <w:rPr>
          <w:rFonts w:ascii="楷体" w:eastAsia="楷体" w:hAnsi="楷体" w:cs="楷体" w:hint="eastAsia"/>
          <w:b/>
          <w:color w:val="333333"/>
          <w:sz w:val="32"/>
          <w:szCs w:val="32"/>
        </w:rPr>
        <w:t>（二）</w:t>
      </w:r>
      <w:r>
        <w:rPr>
          <w:rFonts w:ascii="楷体" w:eastAsia="楷体" w:hAnsi="楷体" w:cs="楷体" w:hint="eastAsia"/>
          <w:b/>
          <w:color w:val="333333"/>
          <w:sz w:val="32"/>
          <w:szCs w:val="32"/>
        </w:rPr>
        <w:t>《标准》的适用时间</w:t>
      </w:r>
      <w:r>
        <w:rPr>
          <w:rFonts w:ascii="楷体" w:eastAsia="楷体" w:hAnsi="楷体" w:cs="楷体" w:hint="eastAsia"/>
          <w:b/>
          <w:color w:val="333333"/>
          <w:sz w:val="32"/>
          <w:szCs w:val="32"/>
        </w:rPr>
        <w:t>。</w:t>
      </w:r>
      <w:r>
        <w:rPr>
          <w:rFonts w:ascii="仿宋" w:eastAsia="仿宋" w:hAnsi="仿宋" w:cs="仿宋" w:hint="eastAsia"/>
          <w:color w:val="333333"/>
          <w:sz w:val="32"/>
          <w:szCs w:val="32"/>
        </w:rPr>
        <w:t>税务机关通过《标准》测算“土建、安装、装饰装修、市政设施、园林绿化”工程造价时，适用房产工程开工至竣工期间所对应年度的《标准》数值</w:t>
      </w:r>
      <w:r>
        <w:rPr>
          <w:rFonts w:ascii="仿宋" w:eastAsia="仿宋" w:hAnsi="仿宋" w:cs="仿宋" w:hint="eastAsia"/>
          <w:color w:val="333333"/>
          <w:sz w:val="32"/>
          <w:szCs w:val="32"/>
        </w:rPr>
        <w:t>；</w:t>
      </w:r>
      <w:r>
        <w:rPr>
          <w:rFonts w:ascii="仿宋" w:eastAsia="仿宋" w:hAnsi="仿宋" w:cs="仿宋" w:hint="eastAsia"/>
          <w:color w:val="333333"/>
          <w:sz w:val="32"/>
          <w:szCs w:val="32"/>
        </w:rPr>
        <w:t>如房产工程开工至竣工期间跨多个年度的，适用所跨年度《标准》数值的加权平均值。</w:t>
      </w:r>
    </w:p>
    <w:p w:rsidR="00000000" w:rsidRDefault="003E7BCE" w:rsidP="003E7BCE">
      <w:pPr>
        <w:pStyle w:val="a4"/>
        <w:spacing w:line="560" w:lineRule="exact"/>
        <w:ind w:firstLineChars="200" w:firstLine="693"/>
        <w:jc w:val="both"/>
        <w:rPr>
          <w:rFonts w:ascii="仿宋" w:eastAsia="仿宋" w:hAnsi="仿宋" w:cs="仿宋" w:hint="eastAsia"/>
          <w:color w:val="333333"/>
          <w:sz w:val="32"/>
          <w:szCs w:val="32"/>
        </w:rPr>
      </w:pPr>
      <w:r>
        <w:rPr>
          <w:rFonts w:ascii="楷体" w:eastAsia="楷体" w:hAnsi="楷体" w:cs="楷体" w:hint="eastAsia"/>
          <w:b/>
          <w:color w:val="333333"/>
          <w:sz w:val="32"/>
          <w:szCs w:val="32"/>
        </w:rPr>
        <w:t>（三）</w:t>
      </w:r>
      <w:r>
        <w:rPr>
          <w:rFonts w:ascii="楷体" w:eastAsia="楷体" w:hAnsi="楷体" w:cs="楷体" w:hint="eastAsia"/>
          <w:b/>
          <w:color w:val="333333"/>
          <w:sz w:val="32"/>
          <w:szCs w:val="32"/>
        </w:rPr>
        <w:t>争议解决机制</w:t>
      </w:r>
      <w:r>
        <w:rPr>
          <w:rFonts w:ascii="楷体" w:eastAsia="楷体" w:hAnsi="楷体" w:cs="楷体" w:hint="eastAsia"/>
          <w:b/>
          <w:color w:val="333333"/>
          <w:sz w:val="32"/>
          <w:szCs w:val="32"/>
        </w:rPr>
        <w:t>。</w:t>
      </w:r>
      <w:r>
        <w:rPr>
          <w:rFonts w:ascii="仿宋" w:eastAsia="仿宋" w:hAnsi="仿宋" w:cs="仿宋" w:hint="eastAsia"/>
          <w:color w:val="333333"/>
          <w:sz w:val="32"/>
          <w:szCs w:val="32"/>
        </w:rPr>
        <w:t>纳税</w:t>
      </w:r>
      <w:r>
        <w:rPr>
          <w:rFonts w:ascii="仿宋" w:eastAsia="仿宋" w:hAnsi="仿宋" w:cs="仿宋" w:hint="eastAsia"/>
          <w:color w:val="333333"/>
          <w:sz w:val="32"/>
          <w:szCs w:val="32"/>
        </w:rPr>
        <w:t>人对税务机关按照《标准》核定应纳税额有异议的，应当提供相关证据材料，经税务机关</w:t>
      </w:r>
      <w:r>
        <w:rPr>
          <w:rFonts w:ascii="仿宋" w:eastAsia="仿宋" w:hAnsi="仿宋" w:cs="仿宋" w:hint="eastAsia"/>
          <w:color w:val="333333"/>
          <w:sz w:val="32"/>
          <w:szCs w:val="32"/>
        </w:rPr>
        <w:lastRenderedPageBreak/>
        <w:t>认定后，予以调整。上述相关证据材料包括但不限于工程施工图、竣工图、工程量清单、材料苗木清单（总平面乔灌木配置图）等。</w:t>
      </w:r>
    </w:p>
    <w:p w:rsidR="00000000" w:rsidRDefault="003E7BCE" w:rsidP="003E7BCE">
      <w:pPr>
        <w:pStyle w:val="a4"/>
        <w:wordWrap w:val="0"/>
        <w:spacing w:line="560" w:lineRule="exact"/>
        <w:ind w:firstLineChars="200" w:firstLine="693"/>
        <w:jc w:val="both"/>
        <w:rPr>
          <w:rFonts w:ascii="仿宋" w:eastAsia="仿宋" w:hAnsi="仿宋" w:cs="仿宋" w:hint="eastAsia"/>
          <w:bCs/>
          <w:color w:val="333333"/>
          <w:sz w:val="32"/>
          <w:szCs w:val="32"/>
        </w:rPr>
      </w:pPr>
      <w:r>
        <w:rPr>
          <w:rFonts w:ascii="楷体" w:eastAsia="楷体" w:hAnsi="楷体" w:cs="楷体" w:hint="eastAsia"/>
          <w:b/>
          <w:color w:val="333333"/>
          <w:sz w:val="32"/>
          <w:szCs w:val="32"/>
        </w:rPr>
        <w:t>（四）</w:t>
      </w:r>
      <w:r>
        <w:rPr>
          <w:rFonts w:ascii="楷体" w:eastAsia="楷体" w:hAnsi="楷体" w:cs="楷体" w:hint="eastAsia"/>
          <w:b/>
          <w:color w:val="333333"/>
          <w:sz w:val="32"/>
          <w:szCs w:val="32"/>
        </w:rPr>
        <w:t>《标准》的数据更新</w:t>
      </w:r>
      <w:r>
        <w:rPr>
          <w:rFonts w:ascii="楷体" w:eastAsia="楷体" w:hAnsi="楷体" w:cs="楷体" w:hint="eastAsia"/>
          <w:b/>
          <w:color w:val="333333"/>
          <w:sz w:val="32"/>
          <w:szCs w:val="32"/>
        </w:rPr>
        <w:t>。</w:t>
      </w:r>
      <w:r>
        <w:rPr>
          <w:rFonts w:ascii="仿宋" w:eastAsia="仿宋" w:hAnsi="仿宋" w:cs="仿宋" w:hint="eastAsia"/>
          <w:b/>
          <w:color w:val="333333"/>
          <w:sz w:val="32"/>
          <w:szCs w:val="32"/>
        </w:rPr>
        <w:t xml:space="preserve"> </w:t>
      </w:r>
      <w:r>
        <w:rPr>
          <w:rFonts w:ascii="仿宋" w:eastAsia="仿宋" w:hAnsi="仿宋" w:cs="仿宋" w:hint="eastAsia"/>
          <w:bCs/>
          <w:color w:val="333333"/>
          <w:sz w:val="32"/>
          <w:szCs w:val="32"/>
        </w:rPr>
        <w:t>我市</w:t>
      </w:r>
      <w:r>
        <w:rPr>
          <w:rFonts w:ascii="仿宋" w:eastAsia="仿宋" w:hAnsi="仿宋" w:cs="仿宋" w:hint="eastAsia"/>
          <w:bCs/>
          <w:color w:val="333333"/>
          <w:sz w:val="32"/>
          <w:szCs w:val="32"/>
        </w:rPr>
        <w:t>2019</w:t>
      </w:r>
      <w:r>
        <w:rPr>
          <w:rFonts w:ascii="仿宋" w:eastAsia="仿宋" w:hAnsi="仿宋" w:cs="仿宋" w:hint="eastAsia"/>
          <w:bCs/>
          <w:color w:val="333333"/>
          <w:sz w:val="32"/>
          <w:szCs w:val="32"/>
        </w:rPr>
        <w:t>年及以后年度的土地增值税扣除项目金额标准，将参照广东省计价依据和汕尾市计价文件、价格信息及相关参考指标，结合行业内专家意见和市场状况制定，由国家税务总局汕尾市税务局、汕尾市住房和城乡建设局予以动态更新，在国家税务总局汕尾市税务局网站上（</w:t>
      </w:r>
      <w:r>
        <w:rPr>
          <w:rFonts w:ascii="仿宋" w:eastAsia="仿宋" w:hAnsi="仿宋" w:cs="仿宋" w:hint="eastAsia"/>
          <w:bCs/>
          <w:color w:val="333333"/>
          <w:sz w:val="32"/>
          <w:szCs w:val="32"/>
        </w:rPr>
        <w:t>http://guangdong.chi</w:t>
      </w:r>
      <w:r>
        <w:rPr>
          <w:rFonts w:ascii="仿宋" w:eastAsia="仿宋" w:hAnsi="仿宋" w:cs="仿宋" w:hint="eastAsia"/>
          <w:bCs/>
          <w:color w:val="333333"/>
          <w:sz w:val="32"/>
          <w:szCs w:val="32"/>
        </w:rPr>
        <w:t>natax.gov.cn/gdsw/swsw/swsw_index/shtml</w:t>
      </w:r>
      <w:r>
        <w:rPr>
          <w:rFonts w:ascii="仿宋" w:eastAsia="仿宋" w:hAnsi="仿宋" w:cs="仿宋" w:hint="eastAsia"/>
          <w:bCs/>
          <w:color w:val="333333"/>
          <w:sz w:val="32"/>
          <w:szCs w:val="32"/>
        </w:rPr>
        <w:t>）适时公布。</w:t>
      </w:r>
    </w:p>
    <w:p w:rsidR="00000000" w:rsidRDefault="003E7BCE">
      <w:pPr>
        <w:pStyle w:val="a4"/>
        <w:spacing w:line="560" w:lineRule="exact"/>
        <w:ind w:firstLineChars="200" w:firstLine="640"/>
        <w:jc w:val="both"/>
        <w:rPr>
          <w:rFonts w:ascii="黑体" w:eastAsia="黑体" w:hAnsi="黑体" w:cs="黑体" w:hint="eastAsia"/>
          <w:bCs/>
          <w:color w:val="333333"/>
          <w:sz w:val="32"/>
          <w:szCs w:val="32"/>
        </w:rPr>
      </w:pPr>
      <w:r>
        <w:rPr>
          <w:rFonts w:ascii="黑体" w:eastAsia="黑体" w:hAnsi="黑体" w:cs="黑体" w:hint="eastAsia"/>
          <w:bCs/>
          <w:color w:val="333333"/>
          <w:sz w:val="32"/>
          <w:szCs w:val="32"/>
        </w:rPr>
        <w:t>三、</w:t>
      </w:r>
      <w:r>
        <w:rPr>
          <w:rFonts w:ascii="黑体" w:eastAsia="黑体" w:hAnsi="黑体" w:cs="黑体" w:hint="eastAsia"/>
          <w:bCs/>
          <w:color w:val="333333"/>
          <w:sz w:val="32"/>
          <w:szCs w:val="32"/>
        </w:rPr>
        <w:t>《公告》</w:t>
      </w:r>
      <w:r>
        <w:rPr>
          <w:rFonts w:ascii="黑体" w:eastAsia="黑体" w:hAnsi="黑体" w:cs="黑体" w:hint="eastAsia"/>
          <w:bCs/>
          <w:color w:val="333333"/>
          <w:sz w:val="32"/>
          <w:szCs w:val="32"/>
        </w:rPr>
        <w:t>生效</w:t>
      </w:r>
      <w:r>
        <w:rPr>
          <w:rFonts w:ascii="黑体" w:eastAsia="黑体" w:hAnsi="黑体" w:cs="黑体" w:hint="eastAsia"/>
          <w:bCs/>
          <w:color w:val="333333"/>
          <w:sz w:val="32"/>
          <w:szCs w:val="32"/>
        </w:rPr>
        <w:t>时间</w:t>
      </w:r>
    </w:p>
    <w:p w:rsidR="00000000" w:rsidRDefault="003E7BCE">
      <w:pPr>
        <w:pStyle w:val="a4"/>
        <w:spacing w:line="56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color w:val="333333"/>
          <w:sz w:val="32"/>
          <w:szCs w:val="32"/>
        </w:rPr>
        <w:t>本公告自</w:t>
      </w:r>
      <w:r>
        <w:rPr>
          <w:rFonts w:ascii="仿宋" w:eastAsia="仿宋" w:hAnsi="仿宋" w:cs="仿宋" w:hint="eastAsia"/>
          <w:color w:val="333333"/>
          <w:sz w:val="32"/>
          <w:szCs w:val="32"/>
        </w:rPr>
        <w:t>2020</w:t>
      </w:r>
      <w:r>
        <w:rPr>
          <w:rFonts w:ascii="仿宋" w:eastAsia="仿宋" w:hAnsi="仿宋" w:cs="仿宋" w:hint="eastAsia"/>
          <w:color w:val="333333"/>
          <w:sz w:val="32"/>
          <w:szCs w:val="32"/>
        </w:rPr>
        <w:t>年</w:t>
      </w:r>
      <w:r>
        <w:rPr>
          <w:rFonts w:ascii="仿宋" w:eastAsia="仿宋" w:hAnsi="仿宋" w:cs="仿宋" w:hint="eastAsia"/>
          <w:color w:val="333333"/>
          <w:sz w:val="32"/>
          <w:szCs w:val="32"/>
        </w:rPr>
        <w:t xml:space="preserve">   </w:t>
      </w:r>
      <w:r>
        <w:rPr>
          <w:rFonts w:ascii="仿宋" w:eastAsia="仿宋" w:hAnsi="仿宋" w:cs="仿宋" w:hint="eastAsia"/>
          <w:color w:val="333333"/>
          <w:sz w:val="32"/>
          <w:szCs w:val="32"/>
        </w:rPr>
        <w:t>月</w:t>
      </w:r>
      <w:r>
        <w:rPr>
          <w:rFonts w:ascii="仿宋" w:eastAsia="仿宋" w:hAnsi="仿宋" w:cs="仿宋" w:hint="eastAsia"/>
          <w:color w:val="333333"/>
          <w:sz w:val="32"/>
          <w:szCs w:val="32"/>
        </w:rPr>
        <w:t xml:space="preserve">   </w:t>
      </w:r>
      <w:r>
        <w:rPr>
          <w:rFonts w:ascii="仿宋" w:eastAsia="仿宋" w:hAnsi="仿宋" w:cs="仿宋" w:hint="eastAsia"/>
          <w:color w:val="333333"/>
          <w:sz w:val="32"/>
          <w:szCs w:val="32"/>
        </w:rPr>
        <w:t>日起施行。</w:t>
      </w:r>
    </w:p>
    <w:p w:rsidR="00000000" w:rsidRDefault="003E7BCE">
      <w:pPr>
        <w:pStyle w:val="a4"/>
        <w:spacing w:line="560" w:lineRule="exact"/>
        <w:ind w:firstLineChars="200" w:firstLine="640"/>
        <w:jc w:val="both"/>
        <w:rPr>
          <w:rFonts w:ascii="仿宋" w:eastAsia="仿宋" w:hAnsi="仿宋" w:cs="仿宋" w:hint="eastAsia"/>
          <w:color w:val="333333"/>
          <w:sz w:val="32"/>
          <w:szCs w:val="32"/>
        </w:rPr>
      </w:pPr>
      <w:r>
        <w:rPr>
          <w:rFonts w:ascii="仿宋" w:eastAsia="仿宋" w:hAnsi="仿宋" w:cs="仿宋" w:hint="eastAsia"/>
          <w:bCs/>
          <w:color w:val="333333"/>
          <w:sz w:val="32"/>
          <w:szCs w:val="32"/>
        </w:rPr>
        <w:t>《标准》由国家税务总局汕尾市税务局负责解释。</w:t>
      </w:r>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方正小标宋简体">
    <w:altName w:val="Arial Unicode MS"/>
    <w:charset w:val="86"/>
    <w:family w:val="auto"/>
    <w:pitch w:val="default"/>
    <w:sig w:usb0="00000000" w:usb1="00000000" w:usb2="00000000" w:usb3="00000000" w:csb0="00040000" w:csb1="00000000"/>
  </w:font>
  <w:font w:name="仿宋">
    <w:altName w:val="Arial Unicode MS"/>
    <w:panose1 w:val="02010609060101010101"/>
    <w:charset w:val="86"/>
    <w:family w:val="auto"/>
    <w:pitch w:val="default"/>
    <w:sig w:usb0="800002BF" w:usb1="38CF7CFA" w:usb2="00000016" w:usb3="00000000" w:csb0="00040001" w:csb1="00000000"/>
  </w:font>
  <w:font w:name="黑体">
    <w:panose1 w:val="02010609060101010101"/>
    <w:charset w:val="50"/>
    <w:family w:val="auto"/>
    <w:pitch w:val="variable"/>
    <w:sig w:usb0="800002BF" w:usb1="38CF7CFA" w:usb2="00000016" w:usb3="00000000" w:csb0="00040001" w:csb1="00000000"/>
  </w:font>
  <w:font w:name="楷体">
    <w:panose1 w:val="02010609060101010101"/>
    <w:charset w:val="50"/>
    <w:family w:val="auto"/>
    <w:pitch w:val="variable"/>
    <w:sig w:usb0="800002BF" w:usb1="38CF7CFA"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CE"/>
    <w:rsid w:val="00003629"/>
    <w:rsid w:val="003E7BCE"/>
    <w:rsid w:val="012E41B1"/>
    <w:rsid w:val="03092CB5"/>
    <w:rsid w:val="03655148"/>
    <w:rsid w:val="057C5F46"/>
    <w:rsid w:val="05A6730E"/>
    <w:rsid w:val="08064D8A"/>
    <w:rsid w:val="08727D49"/>
    <w:rsid w:val="0BE77207"/>
    <w:rsid w:val="0BF73590"/>
    <w:rsid w:val="0CA400D4"/>
    <w:rsid w:val="0D5E0A10"/>
    <w:rsid w:val="0DDF4A12"/>
    <w:rsid w:val="0F2A7A32"/>
    <w:rsid w:val="10CA3D79"/>
    <w:rsid w:val="138D56DC"/>
    <w:rsid w:val="143A04F9"/>
    <w:rsid w:val="15B11B23"/>
    <w:rsid w:val="15D066D2"/>
    <w:rsid w:val="162C7239"/>
    <w:rsid w:val="1A0E1571"/>
    <w:rsid w:val="1ACA429D"/>
    <w:rsid w:val="1AFA70AE"/>
    <w:rsid w:val="1FDC2AAB"/>
    <w:rsid w:val="20173A9B"/>
    <w:rsid w:val="20B32F59"/>
    <w:rsid w:val="25761F7F"/>
    <w:rsid w:val="2A883DBA"/>
    <w:rsid w:val="2BB4421F"/>
    <w:rsid w:val="2DA21D94"/>
    <w:rsid w:val="2EEA2C3D"/>
    <w:rsid w:val="32CD6AAE"/>
    <w:rsid w:val="35F5192C"/>
    <w:rsid w:val="36CA34F4"/>
    <w:rsid w:val="381E79EE"/>
    <w:rsid w:val="3B0E3D8E"/>
    <w:rsid w:val="3F086800"/>
    <w:rsid w:val="3F1F0B6E"/>
    <w:rsid w:val="40F67E1D"/>
    <w:rsid w:val="419874FF"/>
    <w:rsid w:val="42EA738A"/>
    <w:rsid w:val="475A34CC"/>
    <w:rsid w:val="483F6F4E"/>
    <w:rsid w:val="49420BAF"/>
    <w:rsid w:val="4942588D"/>
    <w:rsid w:val="49482513"/>
    <w:rsid w:val="4A5A471C"/>
    <w:rsid w:val="4AB71546"/>
    <w:rsid w:val="4B8F26A1"/>
    <w:rsid w:val="4B91293C"/>
    <w:rsid w:val="4DC34114"/>
    <w:rsid w:val="4E717329"/>
    <w:rsid w:val="4EF317A9"/>
    <w:rsid w:val="4F063EBB"/>
    <w:rsid w:val="5A843F97"/>
    <w:rsid w:val="5A88336B"/>
    <w:rsid w:val="5AE91D41"/>
    <w:rsid w:val="5BDA433D"/>
    <w:rsid w:val="5C7372A5"/>
    <w:rsid w:val="5D264137"/>
    <w:rsid w:val="5D3151C6"/>
    <w:rsid w:val="610178A3"/>
    <w:rsid w:val="65577FAA"/>
    <w:rsid w:val="66A327C0"/>
    <w:rsid w:val="6A2142D2"/>
    <w:rsid w:val="6A567053"/>
    <w:rsid w:val="6AF01F5E"/>
    <w:rsid w:val="6B105561"/>
    <w:rsid w:val="6BEA1688"/>
    <w:rsid w:val="6D99593E"/>
    <w:rsid w:val="727C7470"/>
    <w:rsid w:val="748B5926"/>
    <w:rsid w:val="74A97F1B"/>
    <w:rsid w:val="76EB298A"/>
    <w:rsid w:val="77424DEE"/>
    <w:rsid w:val="775643E4"/>
    <w:rsid w:val="7A2A0CD7"/>
    <w:rsid w:val="7C68657E"/>
    <w:rsid w:val="7F5C6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7" w:unhideWhenUsed="0" w:qFormat="1"/>
    <w:lsdException w:name="heading 1" w:semiHidden="0" w:uiPriority="6" w:unhideWhenUsed="0" w:qFormat="1"/>
    <w:lsdException w:name="heading 2" w:semiHidden="0" w:uiPriority="6" w:unhideWhenUsed="0" w:qFormat="1"/>
    <w:lsdException w:name="heading 3" w:semiHidden="0" w:uiPriority="6"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6" w:unhideWhenUsed="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HTML Cite" w:semiHidden="0"/>
    <w:lsdException w:name="HTML Code" w:semiHidden="0"/>
    <w:lsdException w:name="HTML Definition" w:semiHidden="0"/>
    <w:lsdException w:name="HTML Variable" w:semiHidden="0"/>
    <w:lsdException w:name="Normal Table" w:semiHidden="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style>
  <w:style w:type="paragraph" w:styleId="1">
    <w:name w:val="heading 1"/>
    <w:basedOn w:val="a"/>
    <w:next w:val="a"/>
    <w:uiPriority w:val="6"/>
    <w:qFormat/>
    <w:pPr>
      <w:keepNext/>
      <w:spacing w:before="240" w:after="60"/>
      <w:outlineLvl w:val="0"/>
    </w:pPr>
    <w:rPr>
      <w:rFonts w:ascii="Arial" w:hAnsi="Arial"/>
      <w:b/>
      <w:kern w:val="28"/>
      <w:sz w:val="28"/>
    </w:rPr>
  </w:style>
  <w:style w:type="paragraph" w:styleId="2">
    <w:name w:val="heading 2"/>
    <w:basedOn w:val="a"/>
    <w:next w:val="a"/>
    <w:uiPriority w:val="6"/>
    <w:qFormat/>
    <w:pPr>
      <w:keepNext/>
      <w:spacing w:before="240" w:after="60"/>
      <w:outlineLvl w:val="1"/>
    </w:pPr>
    <w:rPr>
      <w:rFonts w:ascii="Arial" w:hAnsi="Arial"/>
      <w:b/>
      <w:i/>
    </w:rPr>
  </w:style>
  <w:style w:type="paragraph" w:styleId="3">
    <w:name w:val="heading 3"/>
    <w:basedOn w:val="a"/>
    <w:next w:val="a"/>
    <w:uiPriority w:val="6"/>
    <w:qFormat/>
    <w:pPr>
      <w:keepNext/>
      <w:spacing w:before="240" w:after="60"/>
      <w:outlineLvl w:val="2"/>
    </w:pPr>
    <w:rPr>
      <w:b/>
    </w:rPr>
  </w:style>
  <w:style w:type="character" w:default="1" w:styleId="a0">
    <w:name w:val="Default Paragraph Font"/>
    <w:uiPriority w:val="6"/>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1">
    <w:name w:val="txt1"/>
    <w:basedOn w:val="a0"/>
    <w:rPr>
      <w:color w:val="FFFFFF"/>
    </w:rPr>
  </w:style>
  <w:style w:type="character" w:customStyle="1" w:styleId="sharebtnm">
    <w:name w:val="sharebtn_m"/>
    <w:basedOn w:val="a0"/>
    <w:rPr>
      <w:vanish/>
    </w:rPr>
  </w:style>
  <w:style w:type="character" w:styleId="HTML">
    <w:name w:val="HTML Variable"/>
    <w:basedOn w:val="a0"/>
    <w:uiPriority w:val="99"/>
    <w:unhideWhenUsed/>
    <w:rPr>
      <w:b w:val="0"/>
      <w:i w:val="0"/>
    </w:rPr>
  </w:style>
  <w:style w:type="character" w:styleId="HTML0">
    <w:name w:val="HTML Definition"/>
    <w:basedOn w:val="a0"/>
    <w:uiPriority w:val="99"/>
    <w:unhideWhenUsed/>
    <w:rPr>
      <w:b w:val="0"/>
      <w:i w:val="0"/>
    </w:rPr>
  </w:style>
  <w:style w:type="character" w:customStyle="1" w:styleId="author">
    <w:name w:val="author"/>
    <w:basedOn w:val="a0"/>
    <w:rPr>
      <w:vanish/>
    </w:rPr>
  </w:style>
  <w:style w:type="character" w:customStyle="1" w:styleId="txtbg1">
    <w:name w:val="txtbg1"/>
    <w:basedOn w:val="a0"/>
    <w:rPr>
      <w:shd w:val="clear" w:color="auto" w:fill="000000"/>
    </w:rPr>
  </w:style>
  <w:style w:type="character" w:styleId="HTML1">
    <w:name w:val="HTML Code"/>
    <w:basedOn w:val="a0"/>
    <w:uiPriority w:val="99"/>
    <w:unhideWhenUsed/>
    <w:rPr>
      <w:rFonts w:ascii="Courier New" w:hAnsi="Courier New"/>
      <w:b w:val="0"/>
      <w:i w:val="0"/>
      <w:sz w:val="20"/>
    </w:rPr>
  </w:style>
  <w:style w:type="character" w:styleId="FollowedHyperlink">
    <w:name w:val="FollowedHyperlink"/>
    <w:basedOn w:val="a0"/>
    <w:uiPriority w:val="99"/>
    <w:unhideWhenUsed/>
    <w:rPr>
      <w:color w:val="333333"/>
      <w:u w:val="none"/>
    </w:rPr>
  </w:style>
  <w:style w:type="character" w:customStyle="1" w:styleId="txt">
    <w:name w:val="txt"/>
    <w:basedOn w:val="a0"/>
  </w:style>
  <w:style w:type="character" w:customStyle="1" w:styleId="llcs4">
    <w:name w:val="llcs4"/>
    <w:basedOn w:val="a0"/>
    <w:rPr>
      <w:vanish/>
    </w:rPr>
  </w:style>
  <w:style w:type="character" w:customStyle="1" w:styleId="llcslm">
    <w:name w:val="llcs_lm"/>
    <w:basedOn w:val="a0"/>
    <w:rPr>
      <w:vanish/>
    </w:rPr>
  </w:style>
  <w:style w:type="character" w:customStyle="1" w:styleId="llcs">
    <w:name w:val="llcs"/>
    <w:basedOn w:val="a0"/>
    <w:rPr>
      <w:vanish/>
    </w:rPr>
  </w:style>
  <w:style w:type="character" w:styleId="HTML2">
    <w:name w:val="HTML Cite"/>
    <w:basedOn w:val="a0"/>
    <w:uiPriority w:val="99"/>
    <w:unhideWhenUsed/>
    <w:rPr>
      <w:b w:val="0"/>
      <w:i w:val="0"/>
    </w:rPr>
  </w:style>
  <w:style w:type="character" w:customStyle="1" w:styleId="txtbg">
    <w:name w:val="txtbg"/>
    <w:basedOn w:val="a0"/>
    <w:rPr>
      <w:shd w:val="clear" w:color="auto" w:fill="000000"/>
    </w:rPr>
  </w:style>
  <w:style w:type="character" w:styleId="a3">
    <w:name w:val="Hyperlink"/>
    <w:basedOn w:val="a0"/>
    <w:uiPriority w:val="99"/>
    <w:unhideWhenUsed/>
    <w:rPr>
      <w:color w:val="333333"/>
      <w:u w:val="none"/>
    </w:rPr>
  </w:style>
  <w:style w:type="paragraph" w:styleId="a4">
    <w:name w:val="Normal (Web)"/>
    <w:basedOn w:val="a"/>
    <w:uiPriority w:val="99"/>
    <w:unhideWhenUsed/>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7" w:unhideWhenUsed="0" w:qFormat="1"/>
    <w:lsdException w:name="heading 1" w:semiHidden="0" w:uiPriority="6" w:unhideWhenUsed="0" w:qFormat="1"/>
    <w:lsdException w:name="heading 2" w:semiHidden="0" w:uiPriority="6" w:unhideWhenUsed="0" w:qFormat="1"/>
    <w:lsdException w:name="heading 3" w:semiHidden="0" w:uiPriority="6"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semiHidden="0" w:uiPriority="6" w:unhideWhenUsed="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HTML Cite" w:semiHidden="0"/>
    <w:lsdException w:name="HTML Code" w:semiHidden="0"/>
    <w:lsdException w:name="HTML Definition" w:semiHidden="0"/>
    <w:lsdException w:name="HTML Variable" w:semiHidden="0"/>
    <w:lsdException w:name="Normal Table" w:semiHidden="0"/>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7"/>
    <w:qFormat/>
  </w:style>
  <w:style w:type="paragraph" w:styleId="1">
    <w:name w:val="heading 1"/>
    <w:basedOn w:val="a"/>
    <w:next w:val="a"/>
    <w:uiPriority w:val="6"/>
    <w:qFormat/>
    <w:pPr>
      <w:keepNext/>
      <w:spacing w:before="240" w:after="60"/>
      <w:outlineLvl w:val="0"/>
    </w:pPr>
    <w:rPr>
      <w:rFonts w:ascii="Arial" w:hAnsi="Arial"/>
      <w:b/>
      <w:kern w:val="28"/>
      <w:sz w:val="28"/>
    </w:rPr>
  </w:style>
  <w:style w:type="paragraph" w:styleId="2">
    <w:name w:val="heading 2"/>
    <w:basedOn w:val="a"/>
    <w:next w:val="a"/>
    <w:uiPriority w:val="6"/>
    <w:qFormat/>
    <w:pPr>
      <w:keepNext/>
      <w:spacing w:before="240" w:after="60"/>
      <w:outlineLvl w:val="1"/>
    </w:pPr>
    <w:rPr>
      <w:rFonts w:ascii="Arial" w:hAnsi="Arial"/>
      <w:b/>
      <w:i/>
    </w:rPr>
  </w:style>
  <w:style w:type="paragraph" w:styleId="3">
    <w:name w:val="heading 3"/>
    <w:basedOn w:val="a"/>
    <w:next w:val="a"/>
    <w:uiPriority w:val="6"/>
    <w:qFormat/>
    <w:pPr>
      <w:keepNext/>
      <w:spacing w:before="240" w:after="60"/>
      <w:outlineLvl w:val="2"/>
    </w:pPr>
    <w:rPr>
      <w:b/>
    </w:rPr>
  </w:style>
  <w:style w:type="character" w:default="1" w:styleId="a0">
    <w:name w:val="Default Paragraph Font"/>
    <w:uiPriority w:val="6"/>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1">
    <w:name w:val="txt1"/>
    <w:basedOn w:val="a0"/>
    <w:rPr>
      <w:color w:val="FFFFFF"/>
    </w:rPr>
  </w:style>
  <w:style w:type="character" w:customStyle="1" w:styleId="sharebtnm">
    <w:name w:val="sharebtn_m"/>
    <w:basedOn w:val="a0"/>
    <w:rPr>
      <w:vanish/>
    </w:rPr>
  </w:style>
  <w:style w:type="character" w:styleId="HTML">
    <w:name w:val="HTML Variable"/>
    <w:basedOn w:val="a0"/>
    <w:uiPriority w:val="99"/>
    <w:unhideWhenUsed/>
    <w:rPr>
      <w:b w:val="0"/>
      <w:i w:val="0"/>
    </w:rPr>
  </w:style>
  <w:style w:type="character" w:styleId="HTML0">
    <w:name w:val="HTML Definition"/>
    <w:basedOn w:val="a0"/>
    <w:uiPriority w:val="99"/>
    <w:unhideWhenUsed/>
    <w:rPr>
      <w:b w:val="0"/>
      <w:i w:val="0"/>
    </w:rPr>
  </w:style>
  <w:style w:type="character" w:customStyle="1" w:styleId="author">
    <w:name w:val="author"/>
    <w:basedOn w:val="a0"/>
    <w:rPr>
      <w:vanish/>
    </w:rPr>
  </w:style>
  <w:style w:type="character" w:customStyle="1" w:styleId="txtbg1">
    <w:name w:val="txtbg1"/>
    <w:basedOn w:val="a0"/>
    <w:rPr>
      <w:shd w:val="clear" w:color="auto" w:fill="000000"/>
    </w:rPr>
  </w:style>
  <w:style w:type="character" w:styleId="HTML1">
    <w:name w:val="HTML Code"/>
    <w:basedOn w:val="a0"/>
    <w:uiPriority w:val="99"/>
    <w:unhideWhenUsed/>
    <w:rPr>
      <w:rFonts w:ascii="Courier New" w:hAnsi="Courier New"/>
      <w:b w:val="0"/>
      <w:i w:val="0"/>
      <w:sz w:val="20"/>
    </w:rPr>
  </w:style>
  <w:style w:type="character" w:styleId="FollowedHyperlink">
    <w:name w:val="FollowedHyperlink"/>
    <w:basedOn w:val="a0"/>
    <w:uiPriority w:val="99"/>
    <w:unhideWhenUsed/>
    <w:rPr>
      <w:color w:val="333333"/>
      <w:u w:val="none"/>
    </w:rPr>
  </w:style>
  <w:style w:type="character" w:customStyle="1" w:styleId="txt">
    <w:name w:val="txt"/>
    <w:basedOn w:val="a0"/>
  </w:style>
  <w:style w:type="character" w:customStyle="1" w:styleId="llcs4">
    <w:name w:val="llcs4"/>
    <w:basedOn w:val="a0"/>
    <w:rPr>
      <w:vanish/>
    </w:rPr>
  </w:style>
  <w:style w:type="character" w:customStyle="1" w:styleId="llcslm">
    <w:name w:val="llcs_lm"/>
    <w:basedOn w:val="a0"/>
    <w:rPr>
      <w:vanish/>
    </w:rPr>
  </w:style>
  <w:style w:type="character" w:customStyle="1" w:styleId="llcs">
    <w:name w:val="llcs"/>
    <w:basedOn w:val="a0"/>
    <w:rPr>
      <w:vanish/>
    </w:rPr>
  </w:style>
  <w:style w:type="character" w:styleId="HTML2">
    <w:name w:val="HTML Cite"/>
    <w:basedOn w:val="a0"/>
    <w:uiPriority w:val="99"/>
    <w:unhideWhenUsed/>
    <w:rPr>
      <w:b w:val="0"/>
      <w:i w:val="0"/>
    </w:rPr>
  </w:style>
  <w:style w:type="character" w:customStyle="1" w:styleId="txtbg">
    <w:name w:val="txtbg"/>
    <w:basedOn w:val="a0"/>
    <w:rPr>
      <w:shd w:val="clear" w:color="auto" w:fill="000000"/>
    </w:rPr>
  </w:style>
  <w:style w:type="character" w:styleId="a3">
    <w:name w:val="Hyperlink"/>
    <w:basedOn w:val="a0"/>
    <w:uiPriority w:val="99"/>
    <w:unhideWhenUsed/>
    <w:rPr>
      <w:color w:val="333333"/>
      <w:u w:val="none"/>
    </w:rPr>
  </w:style>
  <w:style w:type="paragraph" w:styleId="a4">
    <w:name w:val="Normal (Web)"/>
    <w:basedOn w:val="a"/>
    <w:uiPriority w:val="99"/>
    <w:unhideWhenUs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282</Words>
  <Characters>1612</Characters>
  <Application>Microsoft Macintosh Word</Application>
  <DocSecurity>0</DocSecurity>
  <PresentationFormat/>
  <Lines>13</Lines>
  <Paragraphs>3</Paragraphs>
  <Slides>0</Slides>
  <Notes>0</Notes>
  <HiddenSlides>0</HiddenSlides>
  <MMClips>0</MMClips>
  <ScaleCrop>false</ScaleCrop>
  <Manager/>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关于《国家税务总局中山市税务局 中山市住房和城乡建设局关于发布中山市2008-2016年土地增值税扣除项目金额标准的公告》的解读 </dc:title>
  <dc:subject/>
  <dc:creator>赖志勇</dc:creator>
  <cp:keywords/>
  <dc:description/>
  <cp:lastModifiedBy>王岭燕</cp:lastModifiedBy>
  <cp:revision>2</cp:revision>
  <cp:lastPrinted>2020-07-22T02:04:00Z</cp:lastPrinted>
  <dcterms:created xsi:type="dcterms:W3CDTF">2020-09-03T02:02:00Z</dcterms:created>
  <dcterms:modified xsi:type="dcterms:W3CDTF">2020-09-03T02:02:00Z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