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315" w:rsidRDefault="00F45315" w:rsidP="00F45315">
      <w:pPr>
        <w:spacing w:line="560" w:lineRule="exact"/>
        <w:jc w:val="left"/>
        <w:rPr>
          <w:rFonts w:ascii="黑体" w:eastAsia="黑体" w:hAnsi="黑体"/>
          <w:sz w:val="32"/>
          <w:szCs w:val="32"/>
        </w:rPr>
      </w:pPr>
      <w:bookmarkStart w:id="0" w:name="_GoBack"/>
      <w:bookmarkEnd w:id="0"/>
      <w:r>
        <w:rPr>
          <w:rFonts w:ascii="黑体" w:eastAsia="黑体" w:hAnsi="黑体" w:hint="eastAsia"/>
          <w:sz w:val="32"/>
          <w:szCs w:val="32"/>
        </w:rPr>
        <w:t>附件1</w:t>
      </w:r>
    </w:p>
    <w:p w:rsidR="00F45315" w:rsidRDefault="00F45315" w:rsidP="00F45315">
      <w:pPr>
        <w:spacing w:line="560" w:lineRule="exact"/>
        <w:jc w:val="center"/>
        <w:rPr>
          <w:rFonts w:ascii="方正小标宋简体" w:eastAsia="方正小标宋简体" w:hint="eastAsia"/>
          <w:sz w:val="44"/>
          <w:szCs w:val="44"/>
        </w:rPr>
      </w:pPr>
    </w:p>
    <w:p w:rsidR="00F45315" w:rsidRDefault="00F45315" w:rsidP="00F45315">
      <w:pPr>
        <w:spacing w:line="560" w:lineRule="exact"/>
        <w:jc w:val="center"/>
        <w:rPr>
          <w:rFonts w:ascii="方正小标宋简体" w:eastAsia="方正小标宋简体" w:hint="eastAsia"/>
          <w:sz w:val="44"/>
          <w:szCs w:val="44"/>
        </w:rPr>
      </w:pPr>
      <w:r>
        <w:rPr>
          <w:rFonts w:ascii="方正小标宋简体" w:eastAsia="方正小标宋简体" w:hint="eastAsia"/>
          <w:sz w:val="44"/>
          <w:szCs w:val="44"/>
        </w:rPr>
        <w:t>国家税务总局杭州市滨江区税务局</w:t>
      </w:r>
    </w:p>
    <w:p w:rsidR="00F45315" w:rsidRDefault="00F45315" w:rsidP="00F45315">
      <w:pPr>
        <w:spacing w:line="560" w:lineRule="exact"/>
        <w:jc w:val="center"/>
        <w:rPr>
          <w:rFonts w:ascii="方正小标宋简体" w:eastAsia="方正小标宋简体" w:hint="eastAsia"/>
          <w:sz w:val="44"/>
          <w:szCs w:val="44"/>
        </w:rPr>
      </w:pPr>
      <w:r>
        <w:rPr>
          <w:rFonts w:ascii="方正小标宋简体" w:eastAsia="方正小标宋简体" w:hint="eastAsia"/>
          <w:sz w:val="44"/>
          <w:szCs w:val="44"/>
        </w:rPr>
        <w:t>重大行政决策听取意见实施办法</w:t>
      </w:r>
    </w:p>
    <w:p w:rsidR="00F45315" w:rsidRDefault="00F45315" w:rsidP="00F45315">
      <w:pPr>
        <w:spacing w:line="560" w:lineRule="exact"/>
        <w:ind w:firstLineChars="200" w:firstLine="640"/>
        <w:rPr>
          <w:rFonts w:ascii="仿宋_GB2312" w:eastAsia="仿宋_GB2312" w:hint="eastAsia"/>
          <w:sz w:val="32"/>
          <w:szCs w:val="32"/>
        </w:rPr>
      </w:pPr>
    </w:p>
    <w:p w:rsidR="00F45315" w:rsidRDefault="00F45315" w:rsidP="00761D1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为建立健全公众参与重大行政决策的规则和程序，完善行政决策的借智借力机制，加强行政决策过程的透明度、参与度，提高行政决策结果的可行性和科学性，根据有关法律、法规、规章和规范性文件，结合滨江区局税务工作实际，制定本办法。</w:t>
      </w:r>
    </w:p>
    <w:p w:rsidR="00F45315" w:rsidRDefault="00F45315" w:rsidP="00761D1C">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一、听取形式</w:t>
      </w:r>
    </w:p>
    <w:p w:rsidR="00F45315" w:rsidRDefault="00F45315" w:rsidP="00761D1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决策事项承办部门应当采取便于社会公众参与的方式充分听取意见，依法不予公开的决策事项除外。听取意见可以采取座谈会、听证会、实地走访、书面征求意见、向社会公开征求意见、问卷调查、民意调查等多种方式。</w:t>
      </w:r>
    </w:p>
    <w:p w:rsidR="00F45315" w:rsidRDefault="00F45315" w:rsidP="00761D1C">
      <w:pPr>
        <w:spacing w:line="560" w:lineRule="exact"/>
        <w:ind w:firstLineChars="200" w:firstLine="640"/>
        <w:rPr>
          <w:rFonts w:ascii="仿宋_GB2312" w:eastAsia="仿宋_GB2312" w:hAnsi="仿宋" w:cs="宋体" w:hint="eastAsia"/>
          <w:sz w:val="32"/>
          <w:szCs w:val="32"/>
        </w:rPr>
      </w:pPr>
      <w:r>
        <w:rPr>
          <w:rFonts w:ascii="仿宋_GB2312" w:eastAsia="仿宋_GB2312" w:hint="eastAsia"/>
          <w:sz w:val="32"/>
          <w:szCs w:val="32"/>
        </w:rPr>
        <w:t>对决策事项中专业性、技术性较强的问题，承办部门应当组织专家、专业机构论证其必要性、可行性、科学性等。</w:t>
      </w:r>
      <w:r>
        <w:rPr>
          <w:rFonts w:ascii="仿宋_GB2312" w:eastAsia="仿宋_GB2312" w:hAnsi="仿宋" w:cs="宋体" w:hint="eastAsia"/>
          <w:sz w:val="32"/>
          <w:szCs w:val="32"/>
        </w:rPr>
        <w:t>重视公众参与和专家论证中的不同意见，组织好风险评估，充分考虑与决策有关的社会稳定、公共安全、涉税风险、舆情风险等方面可能存在的问题。</w:t>
      </w:r>
    </w:p>
    <w:p w:rsidR="00F45315" w:rsidRDefault="00F45315" w:rsidP="00761D1C">
      <w:pPr>
        <w:spacing w:line="560" w:lineRule="exact"/>
        <w:ind w:firstLineChars="200" w:firstLine="640"/>
        <w:rPr>
          <w:rFonts w:ascii="仿宋_GB2312" w:eastAsia="仿宋_GB2312" w:hint="eastAsia"/>
          <w:b/>
          <w:sz w:val="32"/>
          <w:szCs w:val="32"/>
        </w:rPr>
      </w:pPr>
      <w:r>
        <w:rPr>
          <w:rFonts w:ascii="黑体" w:eastAsia="黑体" w:hAnsi="黑体" w:hint="eastAsia"/>
          <w:sz w:val="32"/>
          <w:szCs w:val="32"/>
        </w:rPr>
        <w:t>二、时限要求</w:t>
      </w:r>
    </w:p>
    <w:p w:rsidR="00F45315" w:rsidRDefault="00F45315" w:rsidP="00761D1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决策事项向社会公开征求意见的，由承办部门具体组织实施。承办部门应当通过网站、微信公众号等便于社会公众知晓的途径，公布决策草案及其说明等材料，明确提出意见</w:t>
      </w:r>
      <w:r>
        <w:rPr>
          <w:rFonts w:ascii="仿宋_GB2312" w:eastAsia="仿宋_GB2312" w:hint="eastAsia"/>
          <w:sz w:val="32"/>
          <w:szCs w:val="32"/>
        </w:rPr>
        <w:lastRenderedPageBreak/>
        <w:t>的方式和期限。公开征求意见的期限一般不少于30日；因情况紧急等原因需要缩短期限的，公开征求意见时应当予以说明。</w:t>
      </w:r>
    </w:p>
    <w:p w:rsidR="00F45315" w:rsidRDefault="00F45315" w:rsidP="00761D1C">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三、前期准备</w:t>
      </w:r>
    </w:p>
    <w:p w:rsidR="00F45315" w:rsidRDefault="00F45315" w:rsidP="00761D1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重大行政决策事项公开征求意见前，承办部门应提供以下资料：</w:t>
      </w:r>
    </w:p>
    <w:p w:rsidR="00F45315" w:rsidRDefault="00F45315" w:rsidP="00761D1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（一）拟作出的重大行政决策事项的基本情况；</w:t>
      </w:r>
    </w:p>
    <w:p w:rsidR="00F45315" w:rsidRDefault="00F45315" w:rsidP="00761D1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（二）拟作出的重大行政决策事项的可行性说明；</w:t>
      </w:r>
    </w:p>
    <w:p w:rsidR="00F45315" w:rsidRDefault="00F45315" w:rsidP="00761D1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（三）拟作出的重大行政决策事项的有关依据和资料，如法律、法规、统计数据、调查分析资料；</w:t>
      </w:r>
    </w:p>
    <w:p w:rsidR="00F45315" w:rsidRDefault="00F45315" w:rsidP="00761D1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（四）拟作出的重大行政决策事项的提出、形成和论证过程；</w:t>
      </w:r>
    </w:p>
    <w:p w:rsidR="00F45315" w:rsidRDefault="00F45315" w:rsidP="00761D1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（五）涉法事项，应提供拟作出的重大行政决策事项的法律分析意见书；</w:t>
      </w:r>
    </w:p>
    <w:p w:rsidR="00F45315" w:rsidRDefault="00F45315" w:rsidP="00761D1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（六）经过成本效益分析的，应提交分析报告；</w:t>
      </w:r>
    </w:p>
    <w:p w:rsidR="00F45315" w:rsidRDefault="00F45315" w:rsidP="00761D1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（七）收集反馈信息的渠道；</w:t>
      </w:r>
    </w:p>
    <w:p w:rsidR="00F45315" w:rsidRDefault="00F45315" w:rsidP="00761D1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（八）其他需要公示的相关内容。</w:t>
      </w:r>
    </w:p>
    <w:p w:rsidR="00F45315" w:rsidRDefault="00F45315" w:rsidP="00761D1C">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四、意见征求内容</w:t>
      </w:r>
    </w:p>
    <w:p w:rsidR="00F45315" w:rsidRDefault="00F45315" w:rsidP="00761D1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重大行政决策事项公开征求意见内容包括：</w:t>
      </w:r>
    </w:p>
    <w:p w:rsidR="00F45315" w:rsidRDefault="00F45315" w:rsidP="00761D1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（一）决策事项；</w:t>
      </w:r>
    </w:p>
    <w:p w:rsidR="00F45315" w:rsidRDefault="00F45315" w:rsidP="00761D1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（二）依据、理由和说明；</w:t>
      </w:r>
    </w:p>
    <w:p w:rsidR="00F45315" w:rsidRDefault="00F45315" w:rsidP="00761D1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（三）反馈意见的方式、时间；</w:t>
      </w:r>
    </w:p>
    <w:p w:rsidR="00F45315" w:rsidRDefault="00F45315" w:rsidP="00761D1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（四）其他应当公示的内容。</w:t>
      </w:r>
    </w:p>
    <w:p w:rsidR="00F45315" w:rsidRDefault="00F45315" w:rsidP="00761D1C">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五、其他事项</w:t>
      </w:r>
    </w:p>
    <w:p w:rsidR="00F45315" w:rsidRDefault="00F45315" w:rsidP="00761D1C">
      <w:pPr>
        <w:spacing w:line="560" w:lineRule="exact"/>
        <w:ind w:firstLineChars="200" w:firstLine="640"/>
        <w:rPr>
          <w:rFonts w:ascii="仿宋_GB2312" w:eastAsia="仿宋_GB2312" w:hint="eastAsia"/>
          <w:sz w:val="32"/>
          <w:szCs w:val="32"/>
        </w:rPr>
      </w:pPr>
      <w:r>
        <w:rPr>
          <w:rFonts w:ascii="楷体_GB2312" w:eastAsia="楷体_GB2312" w:hint="eastAsia"/>
          <w:sz w:val="32"/>
          <w:szCs w:val="32"/>
        </w:rPr>
        <w:lastRenderedPageBreak/>
        <w:t>（一）</w:t>
      </w:r>
      <w:r>
        <w:rPr>
          <w:rFonts w:ascii="仿宋_GB2312" w:eastAsia="仿宋_GB2312" w:hint="eastAsia"/>
          <w:sz w:val="32"/>
          <w:szCs w:val="32"/>
        </w:rPr>
        <w:t>决策方案中有关问题存在重大意见分歧或者涉及利益关系重大调整，需要进行听证的，应当召开听证会。规范听证程序，听证参加人要有广泛的代表性，听证意见要作为决策的重要参考；</w:t>
      </w:r>
    </w:p>
    <w:p w:rsidR="00F45315" w:rsidRDefault="00F45315" w:rsidP="00761D1C">
      <w:pPr>
        <w:spacing w:line="560" w:lineRule="exact"/>
        <w:ind w:firstLineChars="200" w:firstLine="640"/>
        <w:rPr>
          <w:rFonts w:ascii="仿宋_GB2312" w:eastAsia="仿宋_GB2312" w:hint="eastAsia"/>
          <w:sz w:val="32"/>
          <w:szCs w:val="32"/>
        </w:rPr>
      </w:pPr>
      <w:r>
        <w:rPr>
          <w:rFonts w:ascii="楷体_GB2312" w:eastAsia="楷体_GB2312" w:hint="eastAsia"/>
          <w:sz w:val="32"/>
          <w:szCs w:val="32"/>
        </w:rPr>
        <w:t>（二）</w:t>
      </w:r>
      <w:r>
        <w:rPr>
          <w:rFonts w:ascii="仿宋_GB2312" w:eastAsia="仿宋_GB2312" w:hint="eastAsia"/>
          <w:sz w:val="32"/>
          <w:szCs w:val="32"/>
        </w:rPr>
        <w:t>重大行政决策涉及其他相关行政机关职能的，应当征求相关行政机关的意见；</w:t>
      </w:r>
    </w:p>
    <w:p w:rsidR="00F45315" w:rsidRDefault="00F45315" w:rsidP="00761D1C">
      <w:pPr>
        <w:spacing w:line="560" w:lineRule="exact"/>
        <w:ind w:firstLineChars="200" w:firstLine="640"/>
        <w:rPr>
          <w:rFonts w:ascii="仿宋_GB2312" w:eastAsia="仿宋_GB2312" w:hint="eastAsia"/>
          <w:sz w:val="32"/>
          <w:szCs w:val="32"/>
        </w:rPr>
      </w:pPr>
      <w:r>
        <w:rPr>
          <w:rFonts w:ascii="楷体_GB2312" w:eastAsia="楷体_GB2312" w:hint="eastAsia"/>
          <w:sz w:val="32"/>
          <w:szCs w:val="32"/>
        </w:rPr>
        <w:t>（三）</w:t>
      </w:r>
      <w:r>
        <w:rPr>
          <w:rFonts w:ascii="仿宋_GB2312" w:eastAsia="仿宋_GB2312" w:hint="eastAsia"/>
          <w:sz w:val="32"/>
          <w:szCs w:val="32"/>
        </w:rPr>
        <w:t>决策事项承办部门应当对收集的意见进行归纳整理、研究论证，充分采纳合理意见，完善决策草案；</w:t>
      </w:r>
    </w:p>
    <w:p w:rsidR="00F45315" w:rsidRDefault="00F45315" w:rsidP="00761D1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四）对决策事项中专业性、技术性较强的问题，承办部门应当组织专家、专业机构论证其必要性、可行性、科学性等。选择专家、专业机构参与论证，应当坚持专业性、代表性和中立性，注重选择持不同意见的专家、专业机构，不得选择与决策事项有直接利害关系的专家、专业机构；</w:t>
      </w:r>
    </w:p>
    <w:p w:rsidR="00F45315" w:rsidRDefault="00F45315" w:rsidP="00761D1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五）组织风险评估，应当考虑与决策有关的社会稳定、公共安全、涉税风险、舆情风险等方面可能存在的问题，重视公众参与和专家论证中的不同意见，判断决策条件的成熟程度和总体风险，研究控制和应对风险的相关措施，做到决策合法、科学、合理。风险评估结果应当作为重大行政决策的重要依据，风险可控的，可以作出决策；风险不可控的，在采取调整决策草案等措施确保风险可控后，可以作出决策；</w:t>
      </w:r>
    </w:p>
    <w:p w:rsidR="00F45315" w:rsidRDefault="00F45315" w:rsidP="00761D1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（六）经公开征求意见的重大行政决策的结果，除依法保密的以外，应当及时向社会公布；</w:t>
      </w:r>
    </w:p>
    <w:p w:rsidR="00F45315" w:rsidRDefault="00F45315" w:rsidP="00761D1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（七）重大行政决策听取意见、专家论证、风险评估等过程记录和材料由决策事项承办部门及时整理并按档案有</w:t>
      </w:r>
      <w:r>
        <w:rPr>
          <w:rFonts w:ascii="仿宋_GB2312" w:eastAsia="仿宋_GB2312" w:hint="eastAsia"/>
          <w:sz w:val="32"/>
          <w:szCs w:val="32"/>
        </w:rPr>
        <w:lastRenderedPageBreak/>
        <w:t>关规定归档。</w:t>
      </w:r>
    </w:p>
    <w:p w:rsidR="004648B0" w:rsidRPr="00F45315" w:rsidRDefault="004648B0" w:rsidP="00F45315">
      <w:pPr>
        <w:rPr>
          <w:rFonts w:hint="eastAsia"/>
          <w:szCs w:val="32"/>
        </w:rPr>
      </w:pPr>
    </w:p>
    <w:sectPr w:rsidR="004648B0" w:rsidRPr="00F45315" w:rsidSect="00120B28">
      <w:footerReference w:type="even" r:id="rId6"/>
      <w:footerReference w:type="default" r:id="rId7"/>
      <w:type w:val="continuous"/>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B1C" w:rsidRDefault="00A11B1C" w:rsidP="00EC052B">
      <w:r>
        <w:separator/>
      </w:r>
    </w:p>
  </w:endnote>
  <w:endnote w:type="continuationSeparator" w:id="0">
    <w:p w:rsidR="00A11B1C" w:rsidRDefault="00A11B1C" w:rsidP="00EC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52B" w:rsidRPr="00EC052B" w:rsidRDefault="00EC052B" w:rsidP="009D14F7">
    <w:pPr>
      <w:pStyle w:val="a6"/>
      <w:ind w:firstLineChars="100" w:firstLine="280"/>
      <w:rPr>
        <w:rFonts w:ascii="宋体" w:hAnsi="宋体"/>
        <w:sz w:val="28"/>
        <w:szCs w:val="28"/>
      </w:rPr>
    </w:pPr>
    <w:r w:rsidRPr="00EC052B">
      <w:rPr>
        <w:rFonts w:ascii="宋体" w:hAnsi="宋体"/>
        <w:sz w:val="28"/>
        <w:szCs w:val="28"/>
      </w:rPr>
      <w:fldChar w:fldCharType="begin"/>
    </w:r>
    <w:r w:rsidRPr="00EC052B">
      <w:rPr>
        <w:rFonts w:ascii="宋体" w:hAnsi="宋体"/>
        <w:sz w:val="28"/>
        <w:szCs w:val="28"/>
      </w:rPr>
      <w:instrText xml:space="preserve"> PAGE   \* MERGEFORMAT </w:instrText>
    </w:r>
    <w:r w:rsidRPr="00EC052B">
      <w:rPr>
        <w:rFonts w:ascii="宋体" w:hAnsi="宋体"/>
        <w:sz w:val="28"/>
        <w:szCs w:val="28"/>
      </w:rPr>
      <w:fldChar w:fldCharType="separate"/>
    </w:r>
    <w:r w:rsidR="006230BF" w:rsidRPr="006230BF">
      <w:rPr>
        <w:rFonts w:ascii="宋体" w:hAnsi="宋体"/>
        <w:noProof/>
        <w:sz w:val="28"/>
        <w:szCs w:val="28"/>
        <w:lang w:val="zh-CN"/>
      </w:rPr>
      <w:t>-</w:t>
    </w:r>
    <w:r w:rsidR="006230BF">
      <w:rPr>
        <w:rFonts w:ascii="宋体" w:hAnsi="宋体"/>
        <w:noProof/>
        <w:sz w:val="28"/>
        <w:szCs w:val="28"/>
      </w:rPr>
      <w:t xml:space="preserve"> 4 -</w:t>
    </w:r>
    <w:r w:rsidRPr="00EC052B">
      <w:rPr>
        <w:rFonts w:ascii="宋体" w:hAnsi="宋体"/>
        <w:sz w:val="28"/>
        <w:szCs w:val="28"/>
      </w:rPr>
      <w:fldChar w:fldCharType="end"/>
    </w:r>
  </w:p>
  <w:p w:rsidR="00EC052B" w:rsidRDefault="00EC052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52B" w:rsidRPr="00EC052B" w:rsidRDefault="00EC052B" w:rsidP="00EC052B">
    <w:pPr>
      <w:pStyle w:val="a6"/>
      <w:ind w:right="280"/>
      <w:jc w:val="right"/>
      <w:rPr>
        <w:rFonts w:ascii="宋体" w:hAnsi="宋体"/>
        <w:sz w:val="28"/>
        <w:szCs w:val="28"/>
      </w:rPr>
    </w:pPr>
    <w:r w:rsidRPr="00EC052B">
      <w:rPr>
        <w:rFonts w:ascii="宋体" w:hAnsi="宋体"/>
        <w:sz w:val="28"/>
        <w:szCs w:val="28"/>
      </w:rPr>
      <w:fldChar w:fldCharType="begin"/>
    </w:r>
    <w:r w:rsidRPr="00EC052B">
      <w:rPr>
        <w:rFonts w:ascii="宋体" w:hAnsi="宋体"/>
        <w:sz w:val="28"/>
        <w:szCs w:val="28"/>
      </w:rPr>
      <w:instrText xml:space="preserve"> PAGE   \* MERGEFORMAT </w:instrText>
    </w:r>
    <w:r w:rsidRPr="00EC052B">
      <w:rPr>
        <w:rFonts w:ascii="宋体" w:hAnsi="宋体"/>
        <w:sz w:val="28"/>
        <w:szCs w:val="28"/>
      </w:rPr>
      <w:fldChar w:fldCharType="separate"/>
    </w:r>
    <w:r w:rsidR="006230BF" w:rsidRPr="006230BF">
      <w:rPr>
        <w:rFonts w:ascii="宋体" w:hAnsi="宋体"/>
        <w:noProof/>
        <w:sz w:val="28"/>
        <w:szCs w:val="28"/>
        <w:lang w:val="zh-CN"/>
      </w:rPr>
      <w:t>-</w:t>
    </w:r>
    <w:r w:rsidR="006230BF">
      <w:rPr>
        <w:rFonts w:ascii="宋体" w:hAnsi="宋体"/>
        <w:noProof/>
        <w:sz w:val="28"/>
        <w:szCs w:val="28"/>
      </w:rPr>
      <w:t xml:space="preserve"> 3 -</w:t>
    </w:r>
    <w:r w:rsidRPr="00EC052B">
      <w:rPr>
        <w:rFonts w:ascii="宋体" w:hAnsi="宋体"/>
        <w:sz w:val="28"/>
        <w:szCs w:val="28"/>
      </w:rPr>
      <w:fldChar w:fldCharType="end"/>
    </w:r>
  </w:p>
  <w:p w:rsidR="00EC052B" w:rsidRDefault="00EC052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B1C" w:rsidRDefault="00A11B1C" w:rsidP="00EC052B">
      <w:r>
        <w:separator/>
      </w:r>
    </w:p>
  </w:footnote>
  <w:footnote w:type="continuationSeparator" w:id="0">
    <w:p w:rsidR="00A11B1C" w:rsidRDefault="00A11B1C" w:rsidP="00EC0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01"/>
    <w:rsid w:val="000D34C8"/>
    <w:rsid w:val="00120B28"/>
    <w:rsid w:val="00224FA7"/>
    <w:rsid w:val="003964B2"/>
    <w:rsid w:val="004648B0"/>
    <w:rsid w:val="004B7FCC"/>
    <w:rsid w:val="0052671E"/>
    <w:rsid w:val="00576A0A"/>
    <w:rsid w:val="00612707"/>
    <w:rsid w:val="006230BF"/>
    <w:rsid w:val="00673C38"/>
    <w:rsid w:val="006C2CF2"/>
    <w:rsid w:val="00730514"/>
    <w:rsid w:val="00761D1C"/>
    <w:rsid w:val="00950928"/>
    <w:rsid w:val="009D14F7"/>
    <w:rsid w:val="009E6174"/>
    <w:rsid w:val="009F3B01"/>
    <w:rsid w:val="00A11B1C"/>
    <w:rsid w:val="00A27F56"/>
    <w:rsid w:val="00B6512F"/>
    <w:rsid w:val="00C72C40"/>
    <w:rsid w:val="00C76F48"/>
    <w:rsid w:val="00C95D90"/>
    <w:rsid w:val="00CA4A14"/>
    <w:rsid w:val="00E90F40"/>
    <w:rsid w:val="00EC052B"/>
    <w:rsid w:val="00F45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564896-A29D-48F7-88EE-42DE00AA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D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4FA7"/>
    <w:pPr>
      <w:widowControl/>
      <w:spacing w:before="100" w:beforeAutospacing="1" w:after="100" w:afterAutospacing="1"/>
      <w:jc w:val="left"/>
    </w:pPr>
    <w:rPr>
      <w:rFonts w:ascii="宋体" w:hAnsi="宋体" w:cs="宋体"/>
      <w:kern w:val="0"/>
      <w:sz w:val="24"/>
      <w:szCs w:val="24"/>
    </w:rPr>
  </w:style>
  <w:style w:type="paragraph" w:styleId="a4">
    <w:name w:val="Balloon Text"/>
    <w:basedOn w:val="a"/>
    <w:link w:val="Char"/>
    <w:uiPriority w:val="99"/>
    <w:semiHidden/>
    <w:unhideWhenUsed/>
    <w:rsid w:val="00B6512F"/>
    <w:rPr>
      <w:sz w:val="18"/>
      <w:szCs w:val="18"/>
      <w:lang w:val="x-none" w:eastAsia="x-none"/>
    </w:rPr>
  </w:style>
  <w:style w:type="character" w:customStyle="1" w:styleId="Char">
    <w:name w:val="批注框文本 Char"/>
    <w:link w:val="a4"/>
    <w:uiPriority w:val="99"/>
    <w:semiHidden/>
    <w:rsid w:val="00B6512F"/>
    <w:rPr>
      <w:kern w:val="2"/>
      <w:sz w:val="18"/>
      <w:szCs w:val="18"/>
    </w:rPr>
  </w:style>
  <w:style w:type="paragraph" w:styleId="a5">
    <w:name w:val="header"/>
    <w:basedOn w:val="a"/>
    <w:link w:val="Char0"/>
    <w:uiPriority w:val="99"/>
    <w:unhideWhenUsed/>
    <w:rsid w:val="00EC052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C052B"/>
    <w:rPr>
      <w:kern w:val="2"/>
      <w:sz w:val="18"/>
      <w:szCs w:val="18"/>
    </w:rPr>
  </w:style>
  <w:style w:type="paragraph" w:styleId="a6">
    <w:name w:val="footer"/>
    <w:basedOn w:val="a"/>
    <w:link w:val="Char1"/>
    <w:uiPriority w:val="99"/>
    <w:unhideWhenUsed/>
    <w:rsid w:val="00EC052B"/>
    <w:pPr>
      <w:tabs>
        <w:tab w:val="center" w:pos="4153"/>
        <w:tab w:val="right" w:pos="8306"/>
      </w:tabs>
      <w:snapToGrid w:val="0"/>
      <w:jc w:val="left"/>
    </w:pPr>
    <w:rPr>
      <w:sz w:val="18"/>
      <w:szCs w:val="18"/>
    </w:rPr>
  </w:style>
  <w:style w:type="character" w:customStyle="1" w:styleId="Char1">
    <w:name w:val="页脚 Char"/>
    <w:basedOn w:val="a0"/>
    <w:link w:val="a6"/>
    <w:uiPriority w:val="99"/>
    <w:rsid w:val="00EC052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410348">
      <w:bodyDiv w:val="1"/>
      <w:marLeft w:val="0"/>
      <w:marRight w:val="0"/>
      <w:marTop w:val="0"/>
      <w:marBottom w:val="0"/>
      <w:divBdr>
        <w:top w:val="none" w:sz="0" w:space="0" w:color="auto"/>
        <w:left w:val="none" w:sz="0" w:space="0" w:color="auto"/>
        <w:bottom w:val="none" w:sz="0" w:space="0" w:color="auto"/>
        <w:right w:val="none" w:sz="0" w:space="0" w:color="auto"/>
      </w:divBdr>
    </w:div>
    <w:div w:id="396831152">
      <w:bodyDiv w:val="1"/>
      <w:marLeft w:val="0"/>
      <w:marRight w:val="0"/>
      <w:marTop w:val="0"/>
      <w:marBottom w:val="0"/>
      <w:divBdr>
        <w:top w:val="none" w:sz="0" w:space="0" w:color="auto"/>
        <w:left w:val="none" w:sz="0" w:space="0" w:color="auto"/>
        <w:bottom w:val="none" w:sz="0" w:space="0" w:color="auto"/>
        <w:right w:val="none" w:sz="0" w:space="0" w:color="auto"/>
      </w:divBdr>
    </w:div>
    <w:div w:id="1456682707">
      <w:bodyDiv w:val="1"/>
      <w:marLeft w:val="0"/>
      <w:marRight w:val="0"/>
      <w:marTop w:val="0"/>
      <w:marBottom w:val="0"/>
      <w:divBdr>
        <w:top w:val="none" w:sz="0" w:space="0" w:color="auto"/>
        <w:left w:val="none" w:sz="0" w:space="0" w:color="auto"/>
        <w:bottom w:val="none" w:sz="0" w:space="0" w:color="auto"/>
        <w:right w:val="none" w:sz="0" w:space="0" w:color="auto"/>
      </w:divBdr>
    </w:div>
    <w:div w:id="152929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210</Words>
  <Characters>1202</Characters>
  <Application>Microsoft Office Word</Application>
  <DocSecurity>0</DocSecurity>
  <Lines>10</Lines>
  <Paragraphs>2</Paragraphs>
  <ScaleCrop>false</ScaleCrop>
  <Company>杭州市财政局</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朱之旋</dc:creator>
  <cp:keywords/>
  <dc:description/>
  <cp:lastModifiedBy>微软用户</cp:lastModifiedBy>
  <cp:revision>2</cp:revision>
  <dcterms:created xsi:type="dcterms:W3CDTF">2020-11-20T06:37:00Z</dcterms:created>
  <dcterms:modified xsi:type="dcterms:W3CDTF">2020-11-20T06:37:00Z</dcterms:modified>
</cp:coreProperties>
</file>