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BC" w:rsidRDefault="007925BC" w:rsidP="007925BC">
      <w:pPr>
        <w:spacing w:line="560" w:lineRule="exact"/>
        <w:jc w:val="left"/>
        <w:rPr>
          <w:rFonts w:ascii="黑体" w:eastAsia="黑体" w:hAnsi="黑体"/>
          <w:sz w:val="32"/>
          <w:szCs w:val="32"/>
        </w:rPr>
      </w:pPr>
      <w:bookmarkStart w:id="0" w:name="_GoBack"/>
      <w:bookmarkEnd w:id="0"/>
      <w:r>
        <w:rPr>
          <w:rFonts w:ascii="黑体" w:eastAsia="黑体" w:hAnsi="黑体" w:hint="eastAsia"/>
          <w:sz w:val="32"/>
          <w:szCs w:val="32"/>
        </w:rPr>
        <w:t>附件2</w:t>
      </w:r>
    </w:p>
    <w:p w:rsidR="007925BC" w:rsidRDefault="007925BC" w:rsidP="007925BC">
      <w:pPr>
        <w:spacing w:line="560" w:lineRule="exact"/>
        <w:jc w:val="left"/>
        <w:rPr>
          <w:rFonts w:ascii="黑体" w:eastAsia="黑体" w:hAnsi="黑体" w:hint="eastAsia"/>
          <w:sz w:val="32"/>
          <w:szCs w:val="32"/>
        </w:rPr>
      </w:pPr>
    </w:p>
    <w:p w:rsidR="007925BC" w:rsidRDefault="007925BC" w:rsidP="007925BC">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国家税务总局杭州市滨江区税务局</w:t>
      </w:r>
    </w:p>
    <w:p w:rsidR="007925BC" w:rsidRDefault="007925BC" w:rsidP="007925BC">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重大行政决策合法性审查实施办法</w:t>
      </w:r>
    </w:p>
    <w:p w:rsidR="007925BC" w:rsidRDefault="007925BC" w:rsidP="007925BC">
      <w:pPr>
        <w:spacing w:line="560" w:lineRule="exact"/>
        <w:ind w:firstLineChars="200" w:firstLine="640"/>
        <w:rPr>
          <w:rFonts w:ascii="仿宋_GB2312" w:eastAsia="仿宋_GB2312" w:hint="eastAsia"/>
          <w:sz w:val="32"/>
          <w:szCs w:val="32"/>
        </w:rPr>
      </w:pP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为进一步加强重大行政决策风险管理，健全重大行政决策合法性审查机制，防止决策的随意性，降低决策失误率，根据有关法律、法规，结合滨江区局税务工作实际，制定本办法。</w:t>
      </w:r>
    </w:p>
    <w:p w:rsidR="007925BC" w:rsidRDefault="007925BC" w:rsidP="007925B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一、审查形式</w:t>
      </w:r>
    </w:p>
    <w:p w:rsidR="007925BC" w:rsidRDefault="007925BC" w:rsidP="007925BC">
      <w:pPr>
        <w:spacing w:line="560" w:lineRule="exact"/>
        <w:ind w:firstLineChars="200" w:firstLine="640"/>
        <w:rPr>
          <w:rFonts w:ascii="仿宋_GB2312" w:eastAsia="仿宋_GB2312" w:hint="eastAsia"/>
          <w:i/>
          <w:color w:val="C00000"/>
          <w:sz w:val="32"/>
          <w:szCs w:val="32"/>
        </w:rPr>
      </w:pPr>
      <w:r>
        <w:rPr>
          <w:rFonts w:ascii="仿宋_GB2312" w:eastAsia="仿宋_GB2312" w:hint="eastAsia"/>
          <w:sz w:val="32"/>
          <w:szCs w:val="32"/>
        </w:rPr>
        <w:t>重大行政决策事项提交集体讨论决定前15日内，应当提交法制科进行合法性审核，必要时应当邀请法律顾问参与合法性审查。未经合法性审查或者合法性审查未通过的，不得提请局领导集体讨论审议。</w:t>
      </w:r>
    </w:p>
    <w:p w:rsidR="007925BC" w:rsidRDefault="007925BC" w:rsidP="007925B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二、前期准备</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进行合法性审查，重大行政决策承办部门应当提交下列材料：</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（一）决策方案草案和起草说明；</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（二）决策方案所依据的法律、法规、规章和规范性文件；</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（三）决策方案按照规定开展的草案拟定、公众参与、专家论证、风险评估的工作情况；</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（四）各方面总体意见、主要不同意见、风险评估意见以及对相关意见的处理情况；</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（五）其他相关材料。</w:t>
      </w:r>
    </w:p>
    <w:p w:rsidR="007925BC" w:rsidRDefault="007925BC" w:rsidP="007925B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三、审查内容</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对重大行政决策方案进行合法性审查，主要审查下列内容：</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（一）决策事项是否符合法定权限；</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（二）决策草案的形成是否履行相关法定程序；</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（三）决策草案内容是否符合有关法律、法规、规章和国家政策的规定。</w:t>
      </w:r>
    </w:p>
    <w:p w:rsidR="007925BC" w:rsidRDefault="007925BC" w:rsidP="007925B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四、时限要求</w:t>
      </w:r>
    </w:p>
    <w:p w:rsidR="007925BC" w:rsidRDefault="007925BC" w:rsidP="007925B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法制科应当自收到送审材料之日起10日内提出重大行政决策事项合法性审查意见。对特别重大、疑难、复杂的决策草案，可以适当延长审查时间。合法性审查过程中，可要求决策承办部门补充材料或者完善程序，补充材料、完善程序的时间不计入合法性审查时间。</w:t>
      </w:r>
    </w:p>
    <w:p w:rsidR="007925BC" w:rsidRDefault="007925BC" w:rsidP="007925B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 xml:space="preserve"> 五、其他事项</w:t>
      </w:r>
    </w:p>
    <w:p w:rsidR="007925BC" w:rsidRDefault="007925BC" w:rsidP="007925BC">
      <w:pPr>
        <w:spacing w:line="560" w:lineRule="exact"/>
        <w:ind w:firstLineChars="200" w:firstLine="640"/>
        <w:rPr>
          <w:rFonts w:hint="eastAsia"/>
        </w:rPr>
      </w:pPr>
      <w:r>
        <w:rPr>
          <w:rFonts w:ascii="仿宋_GB2312" w:eastAsia="仿宋_GB2312" w:hint="eastAsia"/>
          <w:sz w:val="32"/>
          <w:szCs w:val="32"/>
        </w:rPr>
        <w:t>重大行政决策合法性审查过程记录和材料由决策事项承办部门及时整理并按档案有关规定归档。</w:t>
      </w:r>
    </w:p>
    <w:p w:rsidR="003C14C4" w:rsidRDefault="003C14C4" w:rsidP="007925BC"/>
    <w:sectPr w:rsidR="003C14C4" w:rsidSect="009349B5">
      <w:footerReference w:type="even" r:id="rId6"/>
      <w:footerReference w:type="default" r:id="rId7"/>
      <w:type w:val="continuous"/>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65" w:rsidRDefault="00671C65" w:rsidP="00425FF5">
      <w:r>
        <w:separator/>
      </w:r>
    </w:p>
  </w:endnote>
  <w:endnote w:type="continuationSeparator" w:id="0">
    <w:p w:rsidR="00671C65" w:rsidRDefault="00671C65" w:rsidP="0042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29" w:rsidRPr="00E22529" w:rsidRDefault="00E22529" w:rsidP="00F74212">
    <w:pPr>
      <w:pStyle w:val="a5"/>
      <w:ind w:firstLineChars="100" w:firstLine="280"/>
      <w:rPr>
        <w:rFonts w:ascii="宋体" w:hAnsi="宋体"/>
        <w:sz w:val="28"/>
        <w:szCs w:val="28"/>
      </w:rPr>
    </w:pPr>
    <w:r w:rsidRPr="00E22529">
      <w:rPr>
        <w:rFonts w:ascii="宋体" w:hAnsi="宋体"/>
        <w:sz w:val="28"/>
        <w:szCs w:val="28"/>
      </w:rPr>
      <w:fldChar w:fldCharType="begin"/>
    </w:r>
    <w:r w:rsidRPr="00E22529">
      <w:rPr>
        <w:rFonts w:ascii="宋体" w:hAnsi="宋体"/>
        <w:sz w:val="28"/>
        <w:szCs w:val="28"/>
      </w:rPr>
      <w:instrText xml:space="preserve"> PAGE   \* MERGEFORMAT </w:instrText>
    </w:r>
    <w:r w:rsidRPr="00E22529">
      <w:rPr>
        <w:rFonts w:ascii="宋体" w:hAnsi="宋体"/>
        <w:sz w:val="28"/>
        <w:szCs w:val="28"/>
      </w:rPr>
      <w:fldChar w:fldCharType="separate"/>
    </w:r>
    <w:r w:rsidR="00F111E7" w:rsidRPr="00F111E7">
      <w:rPr>
        <w:rFonts w:ascii="宋体" w:hAnsi="宋体"/>
        <w:noProof/>
        <w:sz w:val="28"/>
        <w:szCs w:val="28"/>
        <w:lang w:val="zh-CN"/>
      </w:rPr>
      <w:t>-</w:t>
    </w:r>
    <w:r w:rsidR="00F111E7">
      <w:rPr>
        <w:rFonts w:ascii="宋体" w:hAnsi="宋体"/>
        <w:noProof/>
        <w:sz w:val="28"/>
        <w:szCs w:val="28"/>
      </w:rPr>
      <w:t xml:space="preserve"> 2 -</w:t>
    </w:r>
    <w:r w:rsidRPr="00E22529">
      <w:rPr>
        <w:rFonts w:ascii="宋体" w:hAnsi="宋体"/>
        <w:sz w:val="28"/>
        <w:szCs w:val="28"/>
      </w:rPr>
      <w:fldChar w:fldCharType="end"/>
    </w:r>
  </w:p>
  <w:p w:rsidR="00425FF5" w:rsidRDefault="00425F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F5" w:rsidRPr="00E22529" w:rsidRDefault="00425FF5" w:rsidP="00E22529">
    <w:pPr>
      <w:pStyle w:val="a5"/>
      <w:ind w:right="280"/>
      <w:jc w:val="right"/>
      <w:rPr>
        <w:rFonts w:ascii="宋体" w:hAnsi="宋体"/>
        <w:sz w:val="28"/>
        <w:szCs w:val="28"/>
      </w:rPr>
    </w:pPr>
    <w:r w:rsidRPr="00E22529">
      <w:rPr>
        <w:rFonts w:ascii="宋体" w:hAnsi="宋体"/>
        <w:sz w:val="28"/>
        <w:szCs w:val="28"/>
      </w:rPr>
      <w:fldChar w:fldCharType="begin"/>
    </w:r>
    <w:r w:rsidRPr="00E22529">
      <w:rPr>
        <w:rFonts w:ascii="宋体" w:hAnsi="宋体"/>
        <w:sz w:val="28"/>
        <w:szCs w:val="28"/>
      </w:rPr>
      <w:instrText xml:space="preserve"> PAGE   \* MERGEFORMAT </w:instrText>
    </w:r>
    <w:r w:rsidRPr="00E22529">
      <w:rPr>
        <w:rFonts w:ascii="宋体" w:hAnsi="宋体"/>
        <w:sz w:val="28"/>
        <w:szCs w:val="28"/>
      </w:rPr>
      <w:fldChar w:fldCharType="separate"/>
    </w:r>
    <w:r w:rsidR="00F111E7" w:rsidRPr="00F111E7">
      <w:rPr>
        <w:rFonts w:ascii="宋体" w:hAnsi="宋体"/>
        <w:noProof/>
        <w:sz w:val="28"/>
        <w:szCs w:val="28"/>
        <w:lang w:val="zh-CN"/>
      </w:rPr>
      <w:t>-</w:t>
    </w:r>
    <w:r w:rsidR="00F111E7">
      <w:rPr>
        <w:rFonts w:ascii="宋体" w:hAnsi="宋体"/>
        <w:noProof/>
        <w:sz w:val="28"/>
        <w:szCs w:val="28"/>
      </w:rPr>
      <w:t xml:space="preserve"> 1 -</w:t>
    </w:r>
    <w:r w:rsidRPr="00E22529">
      <w:rPr>
        <w:rFonts w:ascii="宋体" w:hAnsi="宋体"/>
        <w:sz w:val="28"/>
        <w:szCs w:val="28"/>
      </w:rPr>
      <w:fldChar w:fldCharType="end"/>
    </w:r>
  </w:p>
  <w:p w:rsidR="00425FF5" w:rsidRDefault="00425F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65" w:rsidRDefault="00671C65" w:rsidP="00425FF5">
      <w:r>
        <w:separator/>
      </w:r>
    </w:p>
  </w:footnote>
  <w:footnote w:type="continuationSeparator" w:id="0">
    <w:p w:rsidR="00671C65" w:rsidRDefault="00671C65" w:rsidP="00425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AB"/>
    <w:rsid w:val="000C0DE6"/>
    <w:rsid w:val="00133082"/>
    <w:rsid w:val="00136432"/>
    <w:rsid w:val="00301214"/>
    <w:rsid w:val="003C14C4"/>
    <w:rsid w:val="00425FF5"/>
    <w:rsid w:val="004819EC"/>
    <w:rsid w:val="00612707"/>
    <w:rsid w:val="00671C65"/>
    <w:rsid w:val="006C3AE6"/>
    <w:rsid w:val="007746AB"/>
    <w:rsid w:val="007925BC"/>
    <w:rsid w:val="007C1A38"/>
    <w:rsid w:val="009349B5"/>
    <w:rsid w:val="00A27F56"/>
    <w:rsid w:val="00B238E4"/>
    <w:rsid w:val="00BB4515"/>
    <w:rsid w:val="00C95D90"/>
    <w:rsid w:val="00E22529"/>
    <w:rsid w:val="00E7316C"/>
    <w:rsid w:val="00F111E7"/>
    <w:rsid w:val="00F74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7860B2-E904-4E0E-AA2F-7A05E7B7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D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1214"/>
    <w:rPr>
      <w:sz w:val="18"/>
      <w:szCs w:val="18"/>
    </w:rPr>
  </w:style>
  <w:style w:type="character" w:customStyle="1" w:styleId="Char">
    <w:name w:val="批注框文本 Char"/>
    <w:basedOn w:val="a0"/>
    <w:link w:val="a3"/>
    <w:uiPriority w:val="99"/>
    <w:semiHidden/>
    <w:rsid w:val="00301214"/>
    <w:rPr>
      <w:kern w:val="2"/>
      <w:sz w:val="18"/>
      <w:szCs w:val="18"/>
    </w:rPr>
  </w:style>
  <w:style w:type="paragraph" w:styleId="a4">
    <w:name w:val="header"/>
    <w:basedOn w:val="a"/>
    <w:link w:val="Char0"/>
    <w:uiPriority w:val="99"/>
    <w:unhideWhenUsed/>
    <w:rsid w:val="00425F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25FF5"/>
    <w:rPr>
      <w:kern w:val="2"/>
      <w:sz w:val="18"/>
      <w:szCs w:val="18"/>
    </w:rPr>
  </w:style>
  <w:style w:type="paragraph" w:styleId="a5">
    <w:name w:val="footer"/>
    <w:basedOn w:val="a"/>
    <w:link w:val="Char1"/>
    <w:uiPriority w:val="99"/>
    <w:unhideWhenUsed/>
    <w:rsid w:val="00425FF5"/>
    <w:pPr>
      <w:tabs>
        <w:tab w:val="center" w:pos="4153"/>
        <w:tab w:val="right" w:pos="8306"/>
      </w:tabs>
      <w:snapToGrid w:val="0"/>
      <w:jc w:val="left"/>
    </w:pPr>
    <w:rPr>
      <w:sz w:val="18"/>
      <w:szCs w:val="18"/>
    </w:rPr>
  </w:style>
  <w:style w:type="character" w:customStyle="1" w:styleId="Char1">
    <w:name w:val="页脚 Char"/>
    <w:basedOn w:val="a0"/>
    <w:link w:val="a5"/>
    <w:uiPriority w:val="99"/>
    <w:rsid w:val="00425F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566</Characters>
  <Application>Microsoft Office Word</Application>
  <DocSecurity>0</DocSecurity>
  <Lines>4</Lines>
  <Paragraphs>1</Paragraphs>
  <ScaleCrop>false</ScaleCrop>
  <Company>杭州市财政局</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朱之旋</dc:creator>
  <cp:keywords/>
  <dc:description/>
  <cp:lastModifiedBy>微软用户</cp:lastModifiedBy>
  <cp:revision>2</cp:revision>
  <dcterms:created xsi:type="dcterms:W3CDTF">2020-11-20T06:36:00Z</dcterms:created>
  <dcterms:modified xsi:type="dcterms:W3CDTF">2020-11-20T06:36:00Z</dcterms:modified>
</cp:coreProperties>
</file>