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E4" w:rsidRDefault="00F53AE4" w:rsidP="00F53AE4">
      <w:pPr>
        <w:spacing w:line="560" w:lineRule="exact"/>
        <w:jc w:val="left"/>
        <w:rPr>
          <w:rFonts w:ascii="黑体" w:eastAsia="黑体" w:hAnsi="黑体"/>
          <w:sz w:val="32"/>
          <w:szCs w:val="32"/>
        </w:rPr>
      </w:pPr>
      <w:bookmarkStart w:id="0" w:name="_GoBack"/>
      <w:bookmarkEnd w:id="0"/>
      <w:r>
        <w:rPr>
          <w:rFonts w:ascii="黑体" w:eastAsia="黑体" w:hAnsi="黑体" w:hint="eastAsia"/>
          <w:sz w:val="32"/>
          <w:szCs w:val="32"/>
        </w:rPr>
        <w:t>附件3</w:t>
      </w:r>
    </w:p>
    <w:p w:rsidR="00F53AE4" w:rsidRDefault="00F53AE4" w:rsidP="00F53AE4">
      <w:pPr>
        <w:spacing w:line="560" w:lineRule="exact"/>
        <w:jc w:val="center"/>
        <w:rPr>
          <w:rFonts w:ascii="方正小标宋简体" w:eastAsia="方正小标宋简体" w:hint="eastAsia"/>
          <w:sz w:val="44"/>
          <w:szCs w:val="44"/>
        </w:rPr>
      </w:pPr>
    </w:p>
    <w:p w:rsidR="00F53AE4" w:rsidRDefault="00F53AE4" w:rsidP="00F53AE4">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国家税务总局杭州市滨江区税务局</w:t>
      </w:r>
    </w:p>
    <w:p w:rsidR="00F53AE4" w:rsidRDefault="00F53AE4" w:rsidP="00F53AE4">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重大行政决策集体决定实施办法</w:t>
      </w:r>
    </w:p>
    <w:p w:rsidR="00F53AE4" w:rsidRDefault="00F53AE4" w:rsidP="00F53AE4">
      <w:pPr>
        <w:spacing w:line="560" w:lineRule="exact"/>
        <w:jc w:val="center"/>
        <w:rPr>
          <w:rFonts w:ascii="仿宋_GB2312" w:eastAsia="仿宋_GB2312" w:hint="eastAsia"/>
          <w:sz w:val="32"/>
          <w:szCs w:val="32"/>
        </w:rPr>
      </w:pPr>
      <w:r>
        <w:rPr>
          <w:rFonts w:ascii="仿宋_GB2312" w:eastAsia="仿宋_GB2312" w:hint="eastAsia"/>
          <w:sz w:val="32"/>
          <w:szCs w:val="32"/>
        </w:rPr>
        <w:t xml:space="preserve"> </w:t>
      </w:r>
    </w:p>
    <w:p w:rsidR="00F53AE4" w:rsidRDefault="00F53AE4" w:rsidP="00F53AE4">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为进一步明确重大行政决策集体决定行为的职责分工和工作流程，加强重大行政决策的科学性、民主性、规范性，根据有关规定，结合滨江区局实际，制定本办法。</w:t>
      </w:r>
    </w:p>
    <w:p w:rsidR="00F53AE4" w:rsidRDefault="00F53AE4" w:rsidP="00F53AE4">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一、决定形式</w:t>
      </w:r>
    </w:p>
    <w:p w:rsidR="00F53AE4" w:rsidRDefault="00F53AE4" w:rsidP="00F53AE4">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重大行政决策集体决定，实行局长负责制。严格按照“集体讨论、民主集中、会议决定”的程序，进行集体议事，不得以传阅会签或个别征求意见等形式代替集体议事和会议决定。</w:t>
      </w:r>
    </w:p>
    <w:p w:rsidR="00F53AE4" w:rsidRDefault="00F53AE4" w:rsidP="00F53AE4">
      <w:pPr>
        <w:widowControl/>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重大行政决策事项，应当采取局长办公会议形式研究决定。</w:t>
      </w:r>
    </w:p>
    <w:p w:rsidR="00F53AE4" w:rsidRDefault="00F53AE4" w:rsidP="00F53AE4">
      <w:pPr>
        <w:widowControl/>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办公室负责重大行政决策集体决定的组织、协调工作。承办部门做好重大行政决策集体决定的会前准备。</w:t>
      </w:r>
    </w:p>
    <w:p w:rsidR="00F53AE4" w:rsidRDefault="00F53AE4" w:rsidP="00F53AE4">
      <w:pPr>
        <w:widowControl/>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局内各部门根据各自职责，做好重大行政决策集体决定的执行、落实工作。</w:t>
      </w:r>
    </w:p>
    <w:p w:rsidR="00F53AE4" w:rsidRDefault="00F53AE4" w:rsidP="00F53AE4">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二、前期准备</w:t>
      </w:r>
    </w:p>
    <w:p w:rsidR="00F53AE4" w:rsidRDefault="00F53AE4" w:rsidP="00F53AE4">
      <w:pPr>
        <w:widowControl/>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决策事项承办部门向办公室提交讨论决策草案，应当报送下列材料：</w:t>
      </w:r>
    </w:p>
    <w:p w:rsidR="00F53AE4" w:rsidRDefault="00F53AE4" w:rsidP="00F53AE4">
      <w:pPr>
        <w:widowControl/>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（一）决策草案及相关材料，决策草案涉及招投标等市场主体经济活动的，应当包含公平竞争审查的有关情况；</w:t>
      </w:r>
    </w:p>
    <w:p w:rsidR="00F53AE4" w:rsidRDefault="00F53AE4" w:rsidP="00F53AE4">
      <w:pPr>
        <w:widowControl/>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（二）履行公众参与程序的，同时报送社会公众提出的主要意见的研究采纳情况；</w:t>
      </w:r>
    </w:p>
    <w:p w:rsidR="00F53AE4" w:rsidRDefault="00F53AE4" w:rsidP="00F53AE4">
      <w:pPr>
        <w:widowControl/>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（三）履行专家论证程序的，同时报送专家论证意见的研究采纳情况；</w:t>
      </w:r>
    </w:p>
    <w:p w:rsidR="00F53AE4" w:rsidRDefault="00F53AE4" w:rsidP="00F53AE4">
      <w:pPr>
        <w:widowControl/>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（四）履行风险评估程序的，同时报送风险评估报告等有关材料；</w:t>
      </w:r>
    </w:p>
    <w:p w:rsidR="00F53AE4" w:rsidRDefault="00F53AE4" w:rsidP="00F53AE4">
      <w:pPr>
        <w:widowControl/>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（五）合法性审查意见；</w:t>
      </w:r>
    </w:p>
    <w:p w:rsidR="00F53AE4" w:rsidRDefault="00F53AE4" w:rsidP="00F53AE4">
      <w:pPr>
        <w:widowControl/>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（六）需要报送的其他材料。</w:t>
      </w:r>
    </w:p>
    <w:p w:rsidR="00F53AE4" w:rsidRDefault="00F53AE4" w:rsidP="00F53AE4">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三、决策讨论</w:t>
      </w:r>
    </w:p>
    <w:p w:rsidR="00F53AE4" w:rsidRDefault="00F53AE4" w:rsidP="00F53AE4">
      <w:pPr>
        <w:spacing w:line="560" w:lineRule="exact"/>
        <w:ind w:firstLineChars="200" w:firstLine="640"/>
        <w:rPr>
          <w:rFonts w:ascii="仿宋_GB2312" w:eastAsia="仿宋_GB2312" w:hAnsi="仿宋" w:cs="宋体" w:hint="eastAsia"/>
          <w:sz w:val="32"/>
          <w:szCs w:val="32"/>
        </w:rPr>
      </w:pPr>
      <w:r>
        <w:rPr>
          <w:rFonts w:ascii="仿宋_GB2312" w:eastAsia="仿宋_GB2312" w:hAnsi="仿宋" w:cs="宋体" w:hint="eastAsia"/>
          <w:sz w:val="32"/>
          <w:szCs w:val="32"/>
        </w:rPr>
        <w:t>决策讨论适用决策讨论适用</w:t>
      </w:r>
      <w:r>
        <w:rPr>
          <w:rFonts w:ascii="仿宋_GB2312" w:eastAsia="仿宋_GB2312" w:hAnsi="仿宋" w:cs="宋体" w:hint="eastAsia"/>
          <w:bCs/>
          <w:sz w:val="32"/>
          <w:szCs w:val="32"/>
        </w:rPr>
        <w:t>《中共国家税务总局杭州市滨江区税务局委员会工作规则（试行）》</w:t>
      </w:r>
      <w:r>
        <w:rPr>
          <w:rFonts w:ascii="仿宋_GB2312" w:eastAsia="仿宋_GB2312" w:hAnsi="仿宋" w:cs="宋体" w:hint="eastAsia"/>
          <w:sz w:val="32"/>
          <w:szCs w:val="32"/>
        </w:rPr>
        <w:t>和《国家税务总局杭州市滨江区税务局工作规则（试行）》相关规定。集体讨论时，参加人员应当发表意见；未发表意见的，视为同意。决策方案是否通过，由主要负责人在集体讨论基础上作出决定。</w:t>
      </w:r>
    </w:p>
    <w:p w:rsidR="00F53AE4" w:rsidRDefault="00F53AE4" w:rsidP="00F53AE4">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重大行政决策的集体决定按照下列程序进行：</w:t>
      </w:r>
    </w:p>
    <w:p w:rsidR="00F53AE4" w:rsidRDefault="00F53AE4" w:rsidP="00F53AE4">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（一）咨询论证。职能部门在对重大事项议题深入调查研究、广泛征求意见的基础上，提出决策目标和方案，并报分管领导同意后，方可提请局长决定是否上会；</w:t>
      </w:r>
    </w:p>
    <w:p w:rsidR="00F53AE4" w:rsidRDefault="00F53AE4" w:rsidP="00F53AE4">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（二）会前通报。局长决定上会后，由局办公室通报其他领导班子成员；</w:t>
      </w:r>
    </w:p>
    <w:p w:rsidR="00F53AE4" w:rsidRDefault="00F53AE4" w:rsidP="00F53AE4">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（三）提前通知。局办公室应当提前二个工作日将会议通知（含议题及有关材料）书面送达到有关人员；</w:t>
      </w:r>
    </w:p>
    <w:p w:rsidR="00F53AE4" w:rsidRDefault="00F53AE4" w:rsidP="00F53AE4">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（四）充分讨论。会议由局长负责主持，并安排足够的时间对议题进行充分讨论。会议组成人员有权对决策事项发</w:t>
      </w:r>
      <w:r>
        <w:rPr>
          <w:rFonts w:ascii="仿宋_GB2312" w:eastAsia="仿宋_GB2312" w:hint="eastAsia"/>
          <w:sz w:val="32"/>
          <w:szCs w:val="32"/>
        </w:rPr>
        <w:lastRenderedPageBreak/>
        <w:t>表意见，因故未能到会的成员，可以采用书面形式在会上表达意见；</w:t>
      </w:r>
    </w:p>
    <w:p w:rsidR="00F53AE4" w:rsidRDefault="00F53AE4" w:rsidP="00F53AE4">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（五）事项表决。会议由主持人视讨论情况决定是否进入表决程序，表决可采取口头、举手或者投票的形式；</w:t>
      </w:r>
    </w:p>
    <w:p w:rsidR="00F53AE4" w:rsidRDefault="00F53AE4" w:rsidP="00F53AE4">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（六）作出决定。由局长办公会议决定的事项，经充分讨论后，由局长作出决定。</w:t>
      </w:r>
    </w:p>
    <w:p w:rsidR="00F53AE4" w:rsidRDefault="00F53AE4" w:rsidP="00F53AE4">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（七）形成纪要。局长办公会议决定的重大决策事项，由办公室负责形成会议纪要。</w:t>
      </w:r>
    </w:p>
    <w:p w:rsidR="00F53AE4" w:rsidRDefault="00F53AE4" w:rsidP="00F53AE4">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四、其他事项</w:t>
      </w:r>
    </w:p>
    <w:p w:rsidR="00F53AE4" w:rsidRDefault="00F53AE4" w:rsidP="00F53AE4">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重大行政决策集体决定过程记录和材料由决策事项承办部门及时整理并按档案管理有关规定归档。</w:t>
      </w:r>
    </w:p>
    <w:p w:rsidR="00F53AE4" w:rsidRDefault="00F53AE4" w:rsidP="00F53AE4">
      <w:pPr>
        <w:spacing w:line="560" w:lineRule="exact"/>
        <w:ind w:firstLineChars="200" w:firstLine="640"/>
        <w:rPr>
          <w:rFonts w:ascii="仿宋_GB2312" w:eastAsia="仿宋_GB2312" w:hint="eastAsia"/>
          <w:sz w:val="32"/>
          <w:szCs w:val="32"/>
        </w:rPr>
      </w:pPr>
    </w:p>
    <w:p w:rsidR="005A77FA" w:rsidRPr="00F53AE4" w:rsidRDefault="005A77FA"/>
    <w:sectPr w:rsidR="005A77FA" w:rsidRPr="00F53AE4" w:rsidSect="00004174">
      <w:footerReference w:type="even" r:id="rId6"/>
      <w:footerReference w:type="default" r:id="rId7"/>
      <w:type w:val="continuous"/>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3E7" w:rsidRDefault="00E553E7" w:rsidP="00B462E4">
      <w:r>
        <w:separator/>
      </w:r>
    </w:p>
  </w:endnote>
  <w:endnote w:type="continuationSeparator" w:id="0">
    <w:p w:rsidR="00E553E7" w:rsidRDefault="00E553E7" w:rsidP="00B4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2E4" w:rsidRPr="00B462E4" w:rsidRDefault="00B462E4" w:rsidP="00A82A41">
    <w:pPr>
      <w:pStyle w:val="a5"/>
      <w:ind w:firstLineChars="100" w:firstLine="280"/>
      <w:rPr>
        <w:rFonts w:ascii="宋体" w:hAnsi="宋体"/>
        <w:sz w:val="28"/>
        <w:szCs w:val="28"/>
      </w:rPr>
    </w:pPr>
    <w:r w:rsidRPr="00B462E4">
      <w:rPr>
        <w:rFonts w:ascii="宋体" w:hAnsi="宋体"/>
        <w:sz w:val="28"/>
        <w:szCs w:val="28"/>
      </w:rPr>
      <w:fldChar w:fldCharType="begin"/>
    </w:r>
    <w:r w:rsidRPr="00B462E4">
      <w:rPr>
        <w:rFonts w:ascii="宋体" w:hAnsi="宋体"/>
        <w:sz w:val="28"/>
        <w:szCs w:val="28"/>
      </w:rPr>
      <w:instrText xml:space="preserve"> PAGE   \* MERGEFORMAT </w:instrText>
    </w:r>
    <w:r w:rsidRPr="00B462E4">
      <w:rPr>
        <w:rFonts w:ascii="宋体" w:hAnsi="宋体"/>
        <w:sz w:val="28"/>
        <w:szCs w:val="28"/>
      </w:rPr>
      <w:fldChar w:fldCharType="separate"/>
    </w:r>
    <w:r w:rsidR="00FA77FE" w:rsidRPr="00FA77FE">
      <w:rPr>
        <w:rFonts w:ascii="宋体" w:hAnsi="宋体"/>
        <w:noProof/>
        <w:sz w:val="28"/>
        <w:szCs w:val="28"/>
        <w:lang w:val="zh-CN"/>
      </w:rPr>
      <w:t>-</w:t>
    </w:r>
    <w:r w:rsidR="00FA77FE">
      <w:rPr>
        <w:rFonts w:ascii="宋体" w:hAnsi="宋体"/>
        <w:noProof/>
        <w:sz w:val="28"/>
        <w:szCs w:val="28"/>
      </w:rPr>
      <w:t xml:space="preserve"> 2 -</w:t>
    </w:r>
    <w:r w:rsidRPr="00B462E4">
      <w:rPr>
        <w:rFonts w:ascii="宋体" w:hAnsi="宋体"/>
        <w:sz w:val="28"/>
        <w:szCs w:val="28"/>
      </w:rPr>
      <w:fldChar w:fldCharType="end"/>
    </w:r>
  </w:p>
  <w:p w:rsidR="00B462E4" w:rsidRDefault="00B462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2E4" w:rsidRPr="00B462E4" w:rsidRDefault="00B462E4" w:rsidP="00B462E4">
    <w:pPr>
      <w:pStyle w:val="a5"/>
      <w:ind w:right="280"/>
      <w:jc w:val="right"/>
      <w:rPr>
        <w:rFonts w:ascii="宋体" w:hAnsi="宋体"/>
        <w:sz w:val="28"/>
        <w:szCs w:val="28"/>
      </w:rPr>
    </w:pPr>
    <w:r w:rsidRPr="00B462E4">
      <w:rPr>
        <w:rFonts w:ascii="宋体" w:hAnsi="宋体"/>
        <w:sz w:val="28"/>
        <w:szCs w:val="28"/>
      </w:rPr>
      <w:fldChar w:fldCharType="begin"/>
    </w:r>
    <w:r w:rsidRPr="00B462E4">
      <w:rPr>
        <w:rFonts w:ascii="宋体" w:hAnsi="宋体"/>
        <w:sz w:val="28"/>
        <w:szCs w:val="28"/>
      </w:rPr>
      <w:instrText xml:space="preserve"> PAGE   \* MERGEFORMAT </w:instrText>
    </w:r>
    <w:r w:rsidRPr="00B462E4">
      <w:rPr>
        <w:rFonts w:ascii="宋体" w:hAnsi="宋体"/>
        <w:sz w:val="28"/>
        <w:szCs w:val="28"/>
      </w:rPr>
      <w:fldChar w:fldCharType="separate"/>
    </w:r>
    <w:r w:rsidR="00FA77FE" w:rsidRPr="00FA77FE">
      <w:rPr>
        <w:rFonts w:ascii="宋体" w:hAnsi="宋体"/>
        <w:noProof/>
        <w:sz w:val="28"/>
        <w:szCs w:val="28"/>
        <w:lang w:val="zh-CN"/>
      </w:rPr>
      <w:t>-</w:t>
    </w:r>
    <w:r w:rsidR="00FA77FE">
      <w:rPr>
        <w:rFonts w:ascii="宋体" w:hAnsi="宋体"/>
        <w:noProof/>
        <w:sz w:val="28"/>
        <w:szCs w:val="28"/>
      </w:rPr>
      <w:t xml:space="preserve"> 3 -</w:t>
    </w:r>
    <w:r w:rsidRPr="00B462E4">
      <w:rPr>
        <w:rFonts w:ascii="宋体" w:hAnsi="宋体"/>
        <w:sz w:val="28"/>
        <w:szCs w:val="28"/>
      </w:rPr>
      <w:fldChar w:fldCharType="end"/>
    </w:r>
  </w:p>
  <w:p w:rsidR="00B462E4" w:rsidRDefault="00B462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3E7" w:rsidRDefault="00E553E7" w:rsidP="00B462E4">
      <w:r>
        <w:separator/>
      </w:r>
    </w:p>
  </w:footnote>
  <w:footnote w:type="continuationSeparator" w:id="0">
    <w:p w:rsidR="00E553E7" w:rsidRDefault="00E553E7" w:rsidP="00B46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0F"/>
    <w:rsid w:val="00004174"/>
    <w:rsid w:val="003D38E0"/>
    <w:rsid w:val="00552D56"/>
    <w:rsid w:val="005A77FA"/>
    <w:rsid w:val="00612707"/>
    <w:rsid w:val="006F58D5"/>
    <w:rsid w:val="008F7FA2"/>
    <w:rsid w:val="00A03A84"/>
    <w:rsid w:val="00A27F56"/>
    <w:rsid w:val="00A82A41"/>
    <w:rsid w:val="00B462E4"/>
    <w:rsid w:val="00C95D90"/>
    <w:rsid w:val="00D163D0"/>
    <w:rsid w:val="00E32064"/>
    <w:rsid w:val="00E553E7"/>
    <w:rsid w:val="00E6780F"/>
    <w:rsid w:val="00E95D75"/>
    <w:rsid w:val="00F53AE4"/>
    <w:rsid w:val="00FA7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796B50-E11F-4572-A35E-69185658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D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462E4"/>
    <w:rPr>
      <w:sz w:val="18"/>
      <w:szCs w:val="18"/>
    </w:rPr>
  </w:style>
  <w:style w:type="character" w:customStyle="1" w:styleId="Char">
    <w:name w:val="批注框文本 Char"/>
    <w:basedOn w:val="a0"/>
    <w:link w:val="a3"/>
    <w:uiPriority w:val="99"/>
    <w:semiHidden/>
    <w:rsid w:val="00B462E4"/>
    <w:rPr>
      <w:kern w:val="2"/>
      <w:sz w:val="18"/>
      <w:szCs w:val="18"/>
    </w:rPr>
  </w:style>
  <w:style w:type="paragraph" w:styleId="a4">
    <w:name w:val="header"/>
    <w:basedOn w:val="a"/>
    <w:link w:val="Char0"/>
    <w:uiPriority w:val="99"/>
    <w:unhideWhenUsed/>
    <w:rsid w:val="00B462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462E4"/>
    <w:rPr>
      <w:kern w:val="2"/>
      <w:sz w:val="18"/>
      <w:szCs w:val="18"/>
    </w:rPr>
  </w:style>
  <w:style w:type="paragraph" w:styleId="a5">
    <w:name w:val="footer"/>
    <w:basedOn w:val="a"/>
    <w:link w:val="Char1"/>
    <w:uiPriority w:val="99"/>
    <w:unhideWhenUsed/>
    <w:rsid w:val="00B462E4"/>
    <w:pPr>
      <w:tabs>
        <w:tab w:val="center" w:pos="4153"/>
        <w:tab w:val="right" w:pos="8306"/>
      </w:tabs>
      <w:snapToGrid w:val="0"/>
      <w:jc w:val="left"/>
    </w:pPr>
    <w:rPr>
      <w:sz w:val="18"/>
      <w:szCs w:val="18"/>
    </w:rPr>
  </w:style>
  <w:style w:type="character" w:customStyle="1" w:styleId="Char1">
    <w:name w:val="页脚 Char"/>
    <w:basedOn w:val="a0"/>
    <w:link w:val="a5"/>
    <w:uiPriority w:val="99"/>
    <w:rsid w:val="00B462E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09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Words>
  <Characters>926</Characters>
  <Application>Microsoft Office Word</Application>
  <DocSecurity>0</DocSecurity>
  <Lines>7</Lines>
  <Paragraphs>2</Paragraphs>
  <ScaleCrop>false</ScaleCrop>
  <Company>杭州市财政局</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朱之旋</dc:creator>
  <cp:keywords/>
  <dc:description/>
  <cp:lastModifiedBy>微软用户</cp:lastModifiedBy>
  <cp:revision>2</cp:revision>
  <dcterms:created xsi:type="dcterms:W3CDTF">2020-11-20T06:36:00Z</dcterms:created>
  <dcterms:modified xsi:type="dcterms:W3CDTF">2020-11-20T06:36:00Z</dcterms:modified>
</cp:coreProperties>
</file>