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E714" w14:textId="77777777" w:rsidR="00D26B62" w:rsidRDefault="0036585E">
      <w:pPr>
        <w:widowControl/>
        <w:spacing w:line="345" w:lineRule="atLeast"/>
        <w:jc w:val="center"/>
        <w:rPr>
          <w:rFonts w:ascii="方正小标宋简体" w:eastAsia="方正小标宋简体" w:hAnsi="宋体" w:cs="宋体"/>
          <w:kern w:val="0"/>
          <w:sz w:val="36"/>
          <w:szCs w:val="28"/>
        </w:rPr>
      </w:pPr>
      <w:r>
        <w:rPr>
          <w:rFonts w:ascii="方正小标宋简体" w:eastAsia="方正小标宋简体" w:hAnsi="宋体" w:cs="宋体" w:hint="eastAsia"/>
          <w:kern w:val="0"/>
          <w:sz w:val="36"/>
          <w:szCs w:val="28"/>
        </w:rPr>
        <w:t>湖南省财政</w:t>
      </w:r>
      <w:r>
        <w:rPr>
          <w:rFonts w:ascii="方正小标宋简体" w:eastAsia="方正小标宋简体" w:hAnsi="宋体" w:cs="宋体" w:hint="eastAsia"/>
          <w:kern w:val="0"/>
          <w:sz w:val="36"/>
          <w:szCs w:val="28"/>
        </w:rPr>
        <w:t>厅</w:t>
      </w:r>
      <w:r>
        <w:rPr>
          <w:rFonts w:ascii="方正小标宋简体" w:eastAsia="方正小标宋简体" w:hAnsi="宋体" w:cs="宋体" w:hint="eastAsia"/>
          <w:kern w:val="0"/>
          <w:sz w:val="36"/>
          <w:szCs w:val="28"/>
        </w:rPr>
        <w:t>行政处罚裁量权基准实施办法</w:t>
      </w:r>
    </w:p>
    <w:p w14:paraId="345ADD6E" w14:textId="77777777" w:rsidR="00D26B62" w:rsidRDefault="0036585E">
      <w:pPr>
        <w:widowControl/>
        <w:spacing w:line="345" w:lineRule="atLeast"/>
        <w:jc w:val="center"/>
        <w:rPr>
          <w:rFonts w:ascii="方正小标宋简体" w:eastAsia="方正小标宋简体" w:hAnsi="宋体" w:cs="宋体"/>
          <w:kern w:val="0"/>
          <w:sz w:val="36"/>
          <w:szCs w:val="28"/>
        </w:rPr>
      </w:pPr>
      <w:r>
        <w:rPr>
          <w:rFonts w:ascii="方正小标宋简体" w:eastAsia="方正小标宋简体" w:hAnsi="宋体" w:cs="宋体" w:hint="eastAsia"/>
          <w:kern w:val="0"/>
          <w:sz w:val="36"/>
          <w:szCs w:val="28"/>
        </w:rPr>
        <w:t>（征求意见稿）</w:t>
      </w:r>
    </w:p>
    <w:p w14:paraId="1CEDA5D8" w14:textId="77777777" w:rsidR="00D26B62" w:rsidRDefault="00D26B62">
      <w:pPr>
        <w:widowControl/>
        <w:spacing w:line="345" w:lineRule="atLeast"/>
        <w:rPr>
          <w:rFonts w:ascii="仿宋_GB2312" w:eastAsia="仿宋_GB2312" w:hAnsi="宋体" w:cs="宋体"/>
          <w:kern w:val="0"/>
          <w:sz w:val="32"/>
          <w:szCs w:val="28"/>
        </w:rPr>
      </w:pPr>
    </w:p>
    <w:p w14:paraId="640023FC" w14:textId="77777777" w:rsidR="00D26B62" w:rsidRDefault="0036585E">
      <w:pPr>
        <w:widowControl/>
        <w:numPr>
          <w:ilvl w:val="0"/>
          <w:numId w:val="1"/>
        </w:numPr>
        <w:spacing w:line="345" w:lineRule="atLeast"/>
        <w:ind w:firstLine="480"/>
        <w:jc w:val="center"/>
        <w:rPr>
          <w:rFonts w:ascii="仿宋_GB2312" w:eastAsia="仿宋_GB2312" w:hAnsi="宋体" w:cs="宋体"/>
          <w:b/>
          <w:bCs/>
          <w:kern w:val="0"/>
          <w:sz w:val="32"/>
          <w:szCs w:val="28"/>
        </w:rPr>
      </w:pPr>
      <w:r>
        <w:rPr>
          <w:rFonts w:ascii="仿宋_GB2312" w:eastAsia="仿宋_GB2312" w:hAnsi="宋体" w:cs="宋体" w:hint="eastAsia"/>
          <w:b/>
          <w:bCs/>
          <w:kern w:val="0"/>
          <w:sz w:val="32"/>
          <w:szCs w:val="28"/>
        </w:rPr>
        <w:t>总则</w:t>
      </w:r>
    </w:p>
    <w:p w14:paraId="7471768D" w14:textId="77777777" w:rsidR="00D26B62" w:rsidRDefault="0036585E">
      <w:pPr>
        <w:widowControl/>
        <w:spacing w:line="345" w:lineRule="atLeast"/>
        <w:ind w:firstLineChars="200" w:firstLine="643"/>
        <w:rPr>
          <w:rFonts w:ascii="仿宋_GB2312" w:eastAsia="仿宋_GB2312" w:hAnsi="宋体" w:cs="宋体"/>
          <w:kern w:val="0"/>
          <w:sz w:val="32"/>
          <w:szCs w:val="28"/>
        </w:rPr>
      </w:pPr>
      <w:r>
        <w:rPr>
          <w:rFonts w:ascii="仿宋_GB2312" w:eastAsia="仿宋_GB2312" w:hAnsi="宋体" w:cs="宋体" w:hint="eastAsia"/>
          <w:b/>
          <w:bCs/>
          <w:kern w:val="0"/>
          <w:sz w:val="32"/>
          <w:szCs w:val="28"/>
        </w:rPr>
        <w:t>第一条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为规范和正确行使财政行政处罚裁量权，促进财政部门依法行政，提高依法理财水平，保护公民、法人或者其他组织的合法权益，根据《中华人民共和国行政处罚法》《湖南省规范行政裁量权办法</w:t>
      </w:r>
      <w:r>
        <w:rPr>
          <w:rFonts w:ascii="仿宋_GB2312" w:eastAsia="仿宋_GB2312" w:hAnsi="宋体" w:cs="宋体" w:hint="eastAsia"/>
          <w:kern w:val="0"/>
          <w:sz w:val="32"/>
          <w:szCs w:val="28"/>
        </w:rPr>
        <w:t>》（省</w:t>
      </w:r>
      <w:r>
        <w:rPr>
          <w:rFonts w:ascii="仿宋_GB2312" w:eastAsia="仿宋_GB2312" w:hAnsi="宋体" w:cs="宋体" w:hint="eastAsia"/>
          <w:kern w:val="0"/>
          <w:sz w:val="32"/>
          <w:szCs w:val="28"/>
        </w:rPr>
        <w:t>人民</w:t>
      </w:r>
      <w:r>
        <w:rPr>
          <w:rFonts w:ascii="仿宋_GB2312" w:eastAsia="仿宋_GB2312" w:hAnsi="宋体" w:cs="宋体" w:hint="eastAsia"/>
          <w:kern w:val="0"/>
          <w:sz w:val="32"/>
          <w:szCs w:val="28"/>
        </w:rPr>
        <w:t>政府令第</w:t>
      </w:r>
      <w:r>
        <w:rPr>
          <w:rFonts w:ascii="仿宋_GB2312" w:eastAsia="仿宋_GB2312" w:hAnsi="宋体" w:cs="宋体"/>
          <w:kern w:val="0"/>
          <w:sz w:val="32"/>
          <w:szCs w:val="28"/>
        </w:rPr>
        <w:t>244</w:t>
      </w:r>
      <w:r>
        <w:rPr>
          <w:rFonts w:ascii="仿宋_GB2312" w:eastAsia="仿宋_GB2312" w:hAnsi="宋体" w:cs="宋体" w:hint="eastAsia"/>
          <w:kern w:val="0"/>
          <w:sz w:val="32"/>
          <w:szCs w:val="28"/>
        </w:rPr>
        <w:t>号）和《湖南省行政程序规定》（省人民政府令第</w:t>
      </w:r>
      <w:r>
        <w:rPr>
          <w:rFonts w:ascii="仿宋_GB2312" w:eastAsia="仿宋_GB2312" w:hAnsi="宋体" w:cs="宋体"/>
          <w:kern w:val="0"/>
          <w:sz w:val="32"/>
          <w:szCs w:val="28"/>
        </w:rPr>
        <w:t>222</w:t>
      </w:r>
      <w:r>
        <w:rPr>
          <w:rFonts w:ascii="仿宋_GB2312" w:eastAsia="仿宋_GB2312" w:hAnsi="宋体" w:cs="宋体"/>
          <w:kern w:val="0"/>
          <w:sz w:val="32"/>
          <w:szCs w:val="28"/>
        </w:rPr>
        <w:t>号</w:t>
      </w:r>
      <w:r>
        <w:rPr>
          <w:rFonts w:ascii="仿宋_GB2312" w:eastAsia="仿宋_GB2312" w:hAnsi="宋体" w:cs="宋体" w:hint="eastAsia"/>
          <w:kern w:val="0"/>
          <w:sz w:val="32"/>
          <w:szCs w:val="28"/>
        </w:rPr>
        <w:t>）等有关法律法规</w:t>
      </w:r>
      <w:r>
        <w:rPr>
          <w:rFonts w:ascii="仿宋_GB2312" w:eastAsia="仿宋_GB2312" w:hAnsi="宋体" w:cs="宋体" w:hint="eastAsia"/>
          <w:kern w:val="0"/>
          <w:sz w:val="32"/>
          <w:szCs w:val="28"/>
        </w:rPr>
        <w:t>规章</w:t>
      </w:r>
      <w:r>
        <w:rPr>
          <w:rFonts w:ascii="仿宋_GB2312" w:eastAsia="仿宋_GB2312" w:hAnsi="宋体" w:cs="宋体" w:hint="eastAsia"/>
          <w:kern w:val="0"/>
          <w:sz w:val="32"/>
          <w:szCs w:val="28"/>
        </w:rPr>
        <w:t>规定，制</w:t>
      </w:r>
      <w:r>
        <w:rPr>
          <w:rFonts w:ascii="仿宋_GB2312" w:eastAsia="仿宋_GB2312" w:hAnsi="宋体" w:cs="宋体" w:hint="eastAsia"/>
          <w:kern w:val="0"/>
          <w:sz w:val="32"/>
          <w:szCs w:val="28"/>
        </w:rPr>
        <w:t>定本</w:t>
      </w:r>
      <w:r>
        <w:rPr>
          <w:rFonts w:ascii="仿宋_GB2312" w:eastAsia="仿宋_GB2312" w:hAnsi="宋体" w:cs="宋体" w:hint="eastAsia"/>
          <w:kern w:val="0"/>
          <w:sz w:val="32"/>
          <w:szCs w:val="28"/>
        </w:rPr>
        <w:t>实施办法</w:t>
      </w:r>
      <w:r>
        <w:rPr>
          <w:rFonts w:ascii="仿宋_GB2312" w:eastAsia="仿宋_GB2312" w:hAnsi="宋体" w:cs="宋体" w:hint="eastAsia"/>
          <w:kern w:val="0"/>
          <w:sz w:val="32"/>
          <w:szCs w:val="28"/>
        </w:rPr>
        <w:t>。</w:t>
      </w:r>
    </w:p>
    <w:p w14:paraId="3FDDF0AA"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 xml:space="preserve"> </w:t>
      </w:r>
      <w:r>
        <w:rPr>
          <w:rFonts w:ascii="仿宋_GB2312" w:eastAsia="仿宋_GB2312" w:hAnsi="宋体" w:cs="宋体" w:hint="eastAsia"/>
          <w:b/>
          <w:bCs/>
          <w:kern w:val="0"/>
          <w:sz w:val="32"/>
          <w:szCs w:val="28"/>
        </w:rPr>
        <w:t>第二条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湖南省财政厅行使行政处罚裁量权，适用本实施办法。</w:t>
      </w:r>
    </w:p>
    <w:p w14:paraId="406683E6"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b/>
          <w:bCs/>
          <w:kern w:val="0"/>
          <w:sz w:val="32"/>
          <w:szCs w:val="28"/>
        </w:rPr>
        <w:t xml:space="preserve"> </w:t>
      </w:r>
      <w:r>
        <w:rPr>
          <w:rFonts w:ascii="仿宋_GB2312" w:eastAsia="仿宋_GB2312" w:hAnsi="宋体" w:cs="宋体" w:hint="eastAsia"/>
          <w:b/>
          <w:bCs/>
          <w:kern w:val="0"/>
          <w:sz w:val="32"/>
          <w:szCs w:val="28"/>
        </w:rPr>
        <w:t>第三条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本办法</w:t>
      </w:r>
      <w:r>
        <w:rPr>
          <w:rFonts w:ascii="仿宋_GB2312" w:eastAsia="仿宋_GB2312" w:hAnsi="宋体" w:cs="宋体" w:hint="eastAsia"/>
          <w:kern w:val="0"/>
          <w:sz w:val="32"/>
          <w:szCs w:val="28"/>
        </w:rPr>
        <w:t>所称财政行政处罚裁量权是指财政部门查处违法行为时，依据法律、法规和规章的规定，从法律目的、违法行为的事实、性质、情节、社会危害程度等方面综合裁量</w:t>
      </w:r>
      <w:r>
        <w:rPr>
          <w:rFonts w:ascii="仿宋_GB2312" w:eastAsia="仿宋_GB2312" w:hAnsi="宋体" w:cs="宋体" w:hint="eastAsia"/>
          <w:kern w:val="0"/>
          <w:sz w:val="32"/>
          <w:szCs w:val="28"/>
        </w:rPr>
        <w:t>,</w:t>
      </w:r>
      <w:r>
        <w:rPr>
          <w:rFonts w:ascii="仿宋_GB2312" w:eastAsia="仿宋_GB2312" w:hAnsi="宋体" w:cs="宋体" w:hint="eastAsia"/>
          <w:kern w:val="0"/>
          <w:sz w:val="32"/>
          <w:szCs w:val="28"/>
        </w:rPr>
        <w:t>在职权范围内选择对当事人是否处罚以及处罚种类</w:t>
      </w:r>
      <w:r>
        <w:rPr>
          <w:rFonts w:ascii="仿宋_GB2312" w:eastAsia="仿宋_GB2312" w:hAnsi="宋体" w:cs="宋体" w:hint="eastAsia"/>
          <w:kern w:val="0"/>
          <w:sz w:val="32"/>
          <w:szCs w:val="28"/>
        </w:rPr>
        <w:t>和幅度的权限。</w:t>
      </w:r>
    </w:p>
    <w:p w14:paraId="37DED5BD"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 xml:space="preserve"> </w:t>
      </w:r>
      <w:r>
        <w:rPr>
          <w:rFonts w:ascii="仿宋_GB2312" w:eastAsia="仿宋_GB2312" w:hAnsi="宋体" w:cs="宋体" w:hint="eastAsia"/>
          <w:b/>
          <w:bCs/>
          <w:kern w:val="0"/>
          <w:sz w:val="32"/>
          <w:szCs w:val="28"/>
        </w:rPr>
        <w:t>第</w:t>
      </w:r>
      <w:r>
        <w:rPr>
          <w:rFonts w:ascii="仿宋_GB2312" w:eastAsia="仿宋_GB2312" w:hAnsi="宋体" w:cs="宋体" w:hint="eastAsia"/>
          <w:b/>
          <w:bCs/>
          <w:kern w:val="0"/>
          <w:sz w:val="32"/>
          <w:szCs w:val="28"/>
        </w:rPr>
        <w:t>四</w:t>
      </w:r>
      <w:r>
        <w:rPr>
          <w:rFonts w:ascii="仿宋_GB2312" w:eastAsia="仿宋_GB2312" w:hAnsi="宋体" w:cs="宋体" w:hint="eastAsia"/>
          <w:b/>
          <w:bCs/>
          <w:kern w:val="0"/>
          <w:sz w:val="32"/>
          <w:szCs w:val="28"/>
        </w:rPr>
        <w:t>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财政行政处罚裁量权主要包括以下方面：</w:t>
      </w:r>
      <w:r>
        <w:rPr>
          <w:rFonts w:ascii="仿宋_GB2312" w:eastAsia="仿宋_GB2312" w:hAnsi="宋体" w:cs="宋体" w:hint="eastAsia"/>
          <w:kern w:val="0"/>
          <w:sz w:val="32"/>
          <w:szCs w:val="28"/>
        </w:rPr>
        <w:t xml:space="preserve">  </w:t>
      </w:r>
    </w:p>
    <w:p w14:paraId="7ABA7C90"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（一）对财政违法行为违法情节的认定；</w:t>
      </w:r>
    </w:p>
    <w:p w14:paraId="5F499666"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（二）对财政违法行为违法程度的认定；</w:t>
      </w:r>
      <w:r>
        <w:rPr>
          <w:rFonts w:ascii="仿宋_GB2312" w:eastAsia="仿宋_GB2312" w:hAnsi="宋体" w:cs="宋体" w:hint="eastAsia"/>
          <w:kern w:val="0"/>
          <w:sz w:val="32"/>
          <w:szCs w:val="28"/>
        </w:rPr>
        <w:t xml:space="preserve">  </w:t>
      </w:r>
    </w:p>
    <w:p w14:paraId="251BAB16"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（三）对财政违法行为是否给予处罚；</w:t>
      </w:r>
      <w:r>
        <w:rPr>
          <w:rFonts w:ascii="仿宋_GB2312" w:eastAsia="仿宋_GB2312" w:hAnsi="宋体" w:cs="宋体" w:hint="eastAsia"/>
          <w:kern w:val="0"/>
          <w:sz w:val="32"/>
          <w:szCs w:val="28"/>
        </w:rPr>
        <w:t xml:space="preserve">  </w:t>
      </w:r>
    </w:p>
    <w:p w14:paraId="317F3147"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（四）对财政违法行为给予何种处罚；</w:t>
      </w:r>
      <w:r>
        <w:rPr>
          <w:rFonts w:ascii="仿宋_GB2312" w:eastAsia="仿宋_GB2312" w:hAnsi="宋体" w:cs="宋体" w:hint="eastAsia"/>
          <w:kern w:val="0"/>
          <w:sz w:val="32"/>
          <w:szCs w:val="28"/>
        </w:rPr>
        <w:t xml:space="preserve">  </w:t>
      </w:r>
    </w:p>
    <w:p w14:paraId="779232CD"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lastRenderedPageBreak/>
        <w:t>（五）对财政违法行为给予何种幅度的处罚。</w:t>
      </w:r>
    </w:p>
    <w:p w14:paraId="3EB3E3A6" w14:textId="77777777" w:rsidR="00D26B62" w:rsidRDefault="0036585E">
      <w:pPr>
        <w:widowControl/>
        <w:spacing w:line="345" w:lineRule="atLeast"/>
        <w:ind w:firstLineChars="200" w:firstLine="643"/>
        <w:rPr>
          <w:rFonts w:ascii="仿宋_GB2312" w:eastAsia="仿宋_GB2312" w:hAnsi="宋体" w:cs="宋体"/>
          <w:kern w:val="0"/>
          <w:sz w:val="32"/>
          <w:szCs w:val="28"/>
        </w:rPr>
      </w:pPr>
      <w:r>
        <w:rPr>
          <w:rFonts w:ascii="仿宋_GB2312" w:eastAsia="仿宋_GB2312" w:hAnsi="宋体" w:cs="宋体" w:hint="eastAsia"/>
          <w:b/>
          <w:bCs/>
          <w:kern w:val="0"/>
          <w:sz w:val="32"/>
          <w:szCs w:val="28"/>
        </w:rPr>
        <w:t>第五条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行使财政行政处罚裁量权，应当遵循合法、合理、综合、处罚与教育相结合的原则。</w:t>
      </w:r>
    </w:p>
    <w:p w14:paraId="163136D7" w14:textId="77777777" w:rsidR="00D26B62" w:rsidRDefault="0036585E">
      <w:pPr>
        <w:widowControl/>
        <w:spacing w:line="345" w:lineRule="atLeast"/>
        <w:ind w:firstLineChars="200" w:firstLine="640"/>
        <w:rPr>
          <w:rFonts w:ascii="仿宋_GB2312" w:eastAsia="仿宋_GB2312" w:hAnsi="宋体" w:cs="宋体"/>
          <w:kern w:val="0"/>
          <w:sz w:val="32"/>
          <w:szCs w:val="28"/>
        </w:rPr>
      </w:pPr>
      <w:r>
        <w:rPr>
          <w:rFonts w:ascii="仿宋_GB2312" w:eastAsia="仿宋_GB2312" w:hAnsi="宋体" w:cs="宋体" w:hint="eastAsia"/>
          <w:kern w:val="0"/>
          <w:sz w:val="32"/>
          <w:szCs w:val="28"/>
        </w:rPr>
        <w:t>（一）</w:t>
      </w:r>
      <w:r>
        <w:rPr>
          <w:rFonts w:ascii="仿宋_GB2312" w:eastAsia="仿宋_GB2312" w:hAnsi="宋体" w:cs="宋体" w:hint="eastAsia"/>
          <w:kern w:val="0"/>
          <w:sz w:val="32"/>
          <w:szCs w:val="28"/>
        </w:rPr>
        <w:t>合法裁量。实施财政行政处罚应当在法律、法规和规章规定的种类、幅度范围内进行。财政部门行使行政处罚裁量权，不得与法律、法规和规章的规定相抵触。</w:t>
      </w:r>
    </w:p>
    <w:p w14:paraId="7911A048" w14:textId="77777777" w:rsidR="00D26B62" w:rsidRDefault="0036585E">
      <w:pPr>
        <w:widowControl/>
        <w:spacing w:line="345" w:lineRule="atLeast"/>
        <w:ind w:firstLineChars="200" w:firstLine="640"/>
        <w:rPr>
          <w:rFonts w:ascii="仿宋_GB2312" w:eastAsia="仿宋_GB2312" w:hAnsi="宋体" w:cs="宋体"/>
          <w:kern w:val="0"/>
          <w:sz w:val="32"/>
          <w:szCs w:val="28"/>
        </w:rPr>
      </w:pPr>
      <w:r>
        <w:rPr>
          <w:rFonts w:ascii="仿宋_GB2312" w:eastAsia="仿宋_GB2312" w:hAnsi="宋体" w:cs="宋体" w:hint="eastAsia"/>
          <w:kern w:val="0"/>
          <w:sz w:val="32"/>
          <w:szCs w:val="28"/>
        </w:rPr>
        <w:t>（二）</w:t>
      </w:r>
      <w:r>
        <w:rPr>
          <w:rFonts w:ascii="仿宋_GB2312" w:eastAsia="仿宋_GB2312" w:hAnsi="宋体" w:cs="宋体" w:hint="eastAsia"/>
          <w:kern w:val="0"/>
          <w:sz w:val="32"/>
          <w:szCs w:val="28"/>
        </w:rPr>
        <w:t>合理裁量。财政行政处罚裁量权的行使应当合理、适当</w:t>
      </w:r>
      <w:r>
        <w:rPr>
          <w:rFonts w:ascii="仿宋_GB2312" w:eastAsia="仿宋_GB2312" w:hAnsi="宋体" w:cs="宋体" w:hint="eastAsia"/>
          <w:kern w:val="0"/>
          <w:sz w:val="32"/>
          <w:szCs w:val="28"/>
        </w:rPr>
        <w:t>，</w:t>
      </w:r>
      <w:r>
        <w:rPr>
          <w:rFonts w:ascii="仿宋_GB2312" w:eastAsia="仿宋_GB2312" w:hAnsi="宋体" w:cs="宋体" w:hint="eastAsia"/>
          <w:kern w:val="0"/>
          <w:sz w:val="32"/>
          <w:szCs w:val="28"/>
        </w:rPr>
        <w:t>应当与当事人的过错程度、造成的社会危害程度相一致。案件处理</w:t>
      </w:r>
      <w:r>
        <w:rPr>
          <w:rFonts w:ascii="仿宋_GB2312" w:eastAsia="仿宋_GB2312" w:hAnsi="宋体" w:cs="宋体" w:hint="eastAsia"/>
          <w:kern w:val="0"/>
          <w:sz w:val="32"/>
          <w:szCs w:val="28"/>
        </w:rPr>
        <w:t>应当</w:t>
      </w:r>
      <w:r>
        <w:rPr>
          <w:rFonts w:ascii="仿宋_GB2312" w:eastAsia="仿宋_GB2312" w:hAnsi="宋体" w:cs="宋体" w:hint="eastAsia"/>
          <w:kern w:val="0"/>
          <w:sz w:val="32"/>
          <w:szCs w:val="28"/>
        </w:rPr>
        <w:t>平等对待当事人，不偏私、不歧视。禁止处罚畸轻畸重、重责轻罚、轻责重罚。</w:t>
      </w:r>
    </w:p>
    <w:p w14:paraId="343EE39E" w14:textId="3843FA41" w:rsidR="00D26B62" w:rsidRDefault="0036585E">
      <w:pPr>
        <w:widowControl/>
        <w:spacing w:line="345" w:lineRule="atLeast"/>
        <w:ind w:firstLineChars="200" w:firstLine="640"/>
        <w:rPr>
          <w:rFonts w:ascii="仿宋_GB2312" w:eastAsia="仿宋_GB2312" w:hAnsi="宋体" w:cs="宋体"/>
          <w:kern w:val="0"/>
          <w:sz w:val="32"/>
          <w:szCs w:val="28"/>
        </w:rPr>
      </w:pPr>
      <w:r>
        <w:rPr>
          <w:rFonts w:ascii="仿宋_GB2312" w:eastAsia="仿宋_GB2312" w:hAnsi="宋体" w:cs="宋体" w:hint="eastAsia"/>
          <w:kern w:val="0"/>
          <w:sz w:val="32"/>
          <w:szCs w:val="28"/>
        </w:rPr>
        <w:t>（三）</w:t>
      </w:r>
      <w:r>
        <w:rPr>
          <w:rFonts w:ascii="仿宋_GB2312" w:eastAsia="仿宋_GB2312" w:hAnsi="宋体" w:cs="宋体" w:hint="eastAsia"/>
          <w:kern w:val="0"/>
          <w:sz w:val="32"/>
          <w:szCs w:val="28"/>
        </w:rPr>
        <w:t>综合裁量。</w:t>
      </w:r>
      <w:r>
        <w:rPr>
          <w:rFonts w:ascii="仿宋_GB2312" w:eastAsia="仿宋_GB2312" w:hAnsi="宋体" w:cs="宋体" w:hint="eastAsia"/>
          <w:kern w:val="0"/>
          <w:sz w:val="32"/>
          <w:szCs w:val="28"/>
        </w:rPr>
        <w:t>行使行政处罚裁量权，应当</w:t>
      </w:r>
      <w:r>
        <w:rPr>
          <w:rFonts w:ascii="仿宋_GB2312" w:eastAsia="仿宋_GB2312" w:hAnsi="宋体" w:cs="宋体" w:hint="eastAsia"/>
          <w:kern w:val="0"/>
          <w:sz w:val="32"/>
          <w:szCs w:val="28"/>
        </w:rPr>
        <w:t>综合考虑违法行为的事实、性质、情节、主</w:t>
      </w:r>
      <w:r>
        <w:rPr>
          <w:rFonts w:ascii="仿宋_GB2312" w:eastAsia="仿宋_GB2312" w:hAnsi="宋体" w:cs="宋体" w:hint="eastAsia"/>
          <w:kern w:val="0"/>
          <w:sz w:val="32"/>
          <w:szCs w:val="28"/>
        </w:rPr>
        <w:t>客观因素</w:t>
      </w:r>
      <w:r>
        <w:rPr>
          <w:rFonts w:ascii="仿宋_GB2312" w:eastAsia="仿宋_GB2312" w:hAnsi="宋体" w:cs="宋体" w:hint="eastAsia"/>
          <w:kern w:val="0"/>
          <w:sz w:val="32"/>
          <w:szCs w:val="28"/>
        </w:rPr>
        <w:t>、</w:t>
      </w:r>
      <w:r>
        <w:rPr>
          <w:rFonts w:ascii="仿宋_GB2312" w:eastAsia="仿宋_GB2312" w:hAnsi="宋体" w:cs="宋体" w:hint="eastAsia"/>
          <w:kern w:val="0"/>
          <w:sz w:val="32"/>
          <w:szCs w:val="28"/>
        </w:rPr>
        <w:t>以及</w:t>
      </w:r>
      <w:r>
        <w:rPr>
          <w:rFonts w:ascii="仿宋_GB2312" w:eastAsia="仿宋_GB2312" w:hAnsi="宋体" w:cs="宋体" w:hint="eastAsia"/>
          <w:kern w:val="0"/>
          <w:sz w:val="32"/>
          <w:szCs w:val="28"/>
        </w:rPr>
        <w:t>社会</w:t>
      </w:r>
      <w:r>
        <w:rPr>
          <w:rFonts w:ascii="仿宋_GB2312" w:eastAsia="仿宋_GB2312" w:hAnsi="宋体" w:cs="宋体" w:hint="eastAsia"/>
          <w:kern w:val="0"/>
          <w:sz w:val="32"/>
          <w:szCs w:val="28"/>
        </w:rPr>
        <w:t>危害程度</w:t>
      </w:r>
      <w:r>
        <w:rPr>
          <w:rFonts w:ascii="仿宋_GB2312" w:eastAsia="仿宋_GB2312" w:hAnsi="宋体" w:cs="宋体" w:hint="eastAsia"/>
          <w:kern w:val="0"/>
          <w:sz w:val="32"/>
          <w:szCs w:val="28"/>
        </w:rPr>
        <w:t>等因素</w:t>
      </w:r>
      <w:r>
        <w:rPr>
          <w:rFonts w:ascii="仿宋_GB2312" w:eastAsia="仿宋_GB2312" w:hAnsi="宋体" w:cs="宋体" w:hint="eastAsia"/>
          <w:kern w:val="0"/>
          <w:sz w:val="32"/>
          <w:szCs w:val="28"/>
        </w:rPr>
        <w:t>。除法律依据和客观情况变化外，处理相同的违法</w:t>
      </w:r>
      <w:r>
        <w:rPr>
          <w:rFonts w:ascii="仿宋_GB2312" w:eastAsia="仿宋_GB2312" w:hAnsi="宋体" w:cs="宋体" w:hint="eastAsia"/>
          <w:kern w:val="0"/>
          <w:sz w:val="32"/>
          <w:szCs w:val="28"/>
        </w:rPr>
        <w:t>行为应当与以往依法作出的行政处罚基本相同。</w:t>
      </w:r>
    </w:p>
    <w:p w14:paraId="6BAEE8CE" w14:textId="77777777" w:rsidR="00D26B62" w:rsidRDefault="0036585E">
      <w:pPr>
        <w:widowControl/>
        <w:spacing w:line="345" w:lineRule="atLeast"/>
        <w:ind w:firstLineChars="200" w:firstLine="640"/>
        <w:rPr>
          <w:rFonts w:ascii="仿宋_GB2312" w:eastAsia="仿宋_GB2312" w:hAnsi="宋体" w:cs="宋体"/>
          <w:kern w:val="0"/>
          <w:sz w:val="32"/>
          <w:szCs w:val="28"/>
        </w:rPr>
      </w:pPr>
      <w:r>
        <w:rPr>
          <w:rFonts w:ascii="仿宋_GB2312" w:eastAsia="仿宋_GB2312" w:hAnsi="宋体" w:cs="宋体" w:hint="eastAsia"/>
          <w:kern w:val="0"/>
          <w:sz w:val="32"/>
          <w:szCs w:val="28"/>
        </w:rPr>
        <w:t>（四）</w:t>
      </w:r>
      <w:r>
        <w:rPr>
          <w:rFonts w:ascii="仿宋_GB2312" w:eastAsia="仿宋_GB2312" w:hAnsi="宋体" w:cs="宋体" w:hint="eastAsia"/>
          <w:kern w:val="0"/>
          <w:sz w:val="32"/>
          <w:szCs w:val="28"/>
        </w:rPr>
        <w:t>处罚与教育相结合。财政部门在行使处罚裁量权时，既要制裁违法行为，又要教育当事人自觉遵守法律。</w:t>
      </w:r>
    </w:p>
    <w:p w14:paraId="302620D2"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b/>
          <w:bCs/>
          <w:kern w:val="0"/>
          <w:sz w:val="32"/>
          <w:szCs w:val="28"/>
        </w:rPr>
        <w:t>第</w:t>
      </w:r>
      <w:r>
        <w:rPr>
          <w:rFonts w:ascii="仿宋_GB2312" w:eastAsia="仿宋_GB2312" w:hAnsi="宋体" w:cs="宋体" w:hint="eastAsia"/>
          <w:b/>
          <w:bCs/>
          <w:kern w:val="0"/>
          <w:sz w:val="32"/>
          <w:szCs w:val="28"/>
        </w:rPr>
        <w:t>六</w:t>
      </w:r>
      <w:r>
        <w:rPr>
          <w:rFonts w:ascii="仿宋_GB2312" w:eastAsia="仿宋_GB2312" w:hAnsi="宋体" w:cs="宋体" w:hint="eastAsia"/>
          <w:b/>
          <w:bCs/>
          <w:kern w:val="0"/>
          <w:sz w:val="32"/>
          <w:szCs w:val="28"/>
        </w:rPr>
        <w:t>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同一</w:t>
      </w:r>
      <w:r>
        <w:rPr>
          <w:rFonts w:ascii="仿宋_GB2312" w:eastAsia="仿宋_GB2312" w:hAnsi="宋体" w:cs="宋体" w:hint="eastAsia"/>
          <w:kern w:val="0"/>
          <w:sz w:val="32"/>
          <w:szCs w:val="28"/>
        </w:rPr>
        <w:t>违法行为同时违反不同法律规范，相关法律规范对同一事项的规定不一致的，适用法律依据时应当遵循以下原则：</w:t>
      </w:r>
    </w:p>
    <w:p w14:paraId="41C5E70A" w14:textId="77777777" w:rsidR="00D26B62" w:rsidRDefault="0036585E">
      <w:pPr>
        <w:shd w:val="clear" w:color="auto" w:fill="FFFFFF"/>
        <w:overflowPunct w:val="0"/>
        <w:adjustRightInd w:val="0"/>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一</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属于不同效力的法律规范</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优先</w:t>
      </w:r>
      <w:r>
        <w:rPr>
          <w:rFonts w:ascii="仿宋_GB2312" w:eastAsia="仿宋_GB2312" w:hAnsi="宋体" w:cs="宋体" w:hint="eastAsia"/>
          <w:color w:val="000000"/>
          <w:kern w:val="0"/>
          <w:sz w:val="32"/>
          <w:szCs w:val="32"/>
        </w:rPr>
        <w:t>适用</w:t>
      </w:r>
      <w:r>
        <w:rPr>
          <w:rFonts w:ascii="仿宋_GB2312" w:eastAsia="仿宋_GB2312" w:hAnsi="宋体" w:cs="宋体" w:hint="eastAsia"/>
          <w:color w:val="000000"/>
          <w:kern w:val="0"/>
          <w:sz w:val="32"/>
          <w:szCs w:val="32"/>
        </w:rPr>
        <w:t>效力高的</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 xml:space="preserve">    </w:t>
      </w:r>
    </w:p>
    <w:p w14:paraId="603D40CC" w14:textId="77777777" w:rsidR="00D26B62" w:rsidRDefault="0036585E">
      <w:pPr>
        <w:shd w:val="clear" w:color="auto" w:fill="FFFFFF"/>
        <w:overflowPunct w:val="0"/>
        <w:adjustRightInd w:val="0"/>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（二）属于</w:t>
      </w:r>
      <w:r>
        <w:rPr>
          <w:rFonts w:ascii="仿宋_GB2312" w:eastAsia="仿宋_GB2312" w:hAnsi="宋体" w:cs="宋体" w:hint="eastAsia"/>
          <w:color w:val="000000"/>
          <w:kern w:val="0"/>
          <w:sz w:val="32"/>
          <w:szCs w:val="32"/>
        </w:rPr>
        <w:t>同一机关制定的法律</w:t>
      </w:r>
      <w:r>
        <w:rPr>
          <w:rFonts w:ascii="仿宋_GB2312" w:eastAsia="仿宋_GB2312" w:hAnsi="宋体" w:cs="宋体" w:hint="eastAsia"/>
          <w:color w:val="000000"/>
          <w:kern w:val="0"/>
          <w:sz w:val="32"/>
          <w:szCs w:val="32"/>
        </w:rPr>
        <w:t>规范</w:t>
      </w:r>
      <w:r>
        <w:rPr>
          <w:rFonts w:ascii="仿宋_GB2312" w:eastAsia="仿宋_GB2312" w:hAnsi="宋体" w:cs="宋体" w:hint="eastAsia"/>
          <w:color w:val="000000"/>
          <w:kern w:val="0"/>
          <w:sz w:val="32"/>
          <w:szCs w:val="32"/>
        </w:rPr>
        <w:t>，特别规定与一般规定不一致的，适用特别规定；新的规定与旧的规定不一致</w:t>
      </w:r>
      <w:r>
        <w:rPr>
          <w:rFonts w:ascii="仿宋_GB2312" w:eastAsia="仿宋_GB2312" w:hAnsi="宋体" w:cs="宋体" w:hint="eastAsia"/>
          <w:color w:val="000000"/>
          <w:kern w:val="0"/>
          <w:sz w:val="32"/>
          <w:szCs w:val="32"/>
        </w:rPr>
        <w:lastRenderedPageBreak/>
        <w:t>的，适用新的规定</w:t>
      </w:r>
      <w:r>
        <w:rPr>
          <w:rFonts w:ascii="仿宋_GB2312" w:eastAsia="仿宋_GB2312" w:hAnsi="宋体" w:cs="宋体" w:hint="eastAsia"/>
          <w:color w:val="000000"/>
          <w:kern w:val="0"/>
          <w:sz w:val="32"/>
          <w:szCs w:val="32"/>
        </w:rPr>
        <w:t>；新的一般规定与旧的特别规定不一致的，由制定机关裁决。</w:t>
      </w:r>
    </w:p>
    <w:p w14:paraId="28EBCDF8" w14:textId="77777777" w:rsidR="00D26B62" w:rsidRDefault="0036585E">
      <w:pPr>
        <w:widowControl/>
        <w:spacing w:line="345" w:lineRule="atLeast"/>
        <w:ind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（三）属于地方性法规与部门规章、部门规章之间、部门规章与地方政府规章之间对同一事项的规定不一致的，按照立法法的规定由国务院裁决或者提请全国人大常委会裁决。</w:t>
      </w:r>
    </w:p>
    <w:p w14:paraId="7949603B" w14:textId="77777777" w:rsidR="00D26B62" w:rsidRDefault="0036585E">
      <w:pPr>
        <w:widowControl/>
        <w:spacing w:line="345" w:lineRule="atLeast"/>
        <w:ind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w:t>
      </w:r>
      <w:r>
        <w:rPr>
          <w:rFonts w:ascii="仿宋_GB2312" w:eastAsia="仿宋_GB2312" w:hAnsi="宋体" w:cs="宋体" w:hint="eastAsia"/>
          <w:color w:val="000000"/>
          <w:kern w:val="0"/>
          <w:sz w:val="32"/>
          <w:szCs w:val="32"/>
        </w:rPr>
        <w:t>对</w:t>
      </w:r>
      <w:r>
        <w:rPr>
          <w:rFonts w:ascii="仿宋_GB2312" w:eastAsia="仿宋_GB2312" w:hAnsi="宋体" w:cs="宋体" w:hint="eastAsia"/>
          <w:color w:val="000000"/>
          <w:kern w:val="0"/>
          <w:sz w:val="32"/>
          <w:szCs w:val="32"/>
        </w:rPr>
        <w:t>当事人的</w:t>
      </w:r>
      <w:r>
        <w:rPr>
          <w:rFonts w:ascii="仿宋_GB2312" w:eastAsia="仿宋_GB2312" w:hAnsi="宋体" w:cs="宋体" w:hint="eastAsia"/>
          <w:color w:val="000000"/>
          <w:kern w:val="0"/>
          <w:sz w:val="32"/>
          <w:szCs w:val="32"/>
        </w:rPr>
        <w:t>同一个违法行为，不得给予两次以上罚款的行政处罚。同一个违法行为违反多个法律规范应当给予罚款处罚的，按照罚款数额高的规定处罚。</w:t>
      </w:r>
    </w:p>
    <w:p w14:paraId="0EFDC008"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b/>
          <w:bCs/>
          <w:kern w:val="0"/>
          <w:sz w:val="32"/>
          <w:szCs w:val="28"/>
        </w:rPr>
        <w:t>第</w:t>
      </w:r>
      <w:r>
        <w:rPr>
          <w:rFonts w:ascii="仿宋_GB2312" w:eastAsia="仿宋_GB2312" w:hAnsi="宋体" w:cs="宋体" w:hint="eastAsia"/>
          <w:b/>
          <w:bCs/>
          <w:kern w:val="0"/>
          <w:sz w:val="32"/>
          <w:szCs w:val="28"/>
        </w:rPr>
        <w:t>七</w:t>
      </w:r>
      <w:r>
        <w:rPr>
          <w:rFonts w:ascii="仿宋_GB2312" w:eastAsia="仿宋_GB2312" w:hAnsi="宋体" w:cs="宋体" w:hint="eastAsia"/>
          <w:b/>
          <w:bCs/>
          <w:kern w:val="0"/>
          <w:sz w:val="32"/>
          <w:szCs w:val="28"/>
        </w:rPr>
        <w:t>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法律、法规和规章规定应当对财政违法行为予以并处的，财政部门应当</w:t>
      </w:r>
      <w:r>
        <w:rPr>
          <w:rFonts w:ascii="仿宋_GB2312" w:eastAsia="仿宋_GB2312" w:hAnsi="宋体" w:cs="宋体" w:hint="eastAsia"/>
          <w:kern w:val="0"/>
          <w:sz w:val="32"/>
          <w:szCs w:val="28"/>
        </w:rPr>
        <w:t>予以并处，不得选择单处；法律、法规和规章规定对财政违法行为可以单处也可以并处的，财政部门应当根据案件具体情况，决定予以单处或者并处。</w:t>
      </w:r>
    </w:p>
    <w:p w14:paraId="37BCAB7A"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b/>
          <w:bCs/>
          <w:kern w:val="0"/>
          <w:sz w:val="32"/>
          <w:szCs w:val="28"/>
        </w:rPr>
        <w:t>第八条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当事人同时有多个财政违法行为的，应当分别予以行政处罚。</w:t>
      </w:r>
    </w:p>
    <w:p w14:paraId="5C0B467A" w14:textId="77777777" w:rsidR="00D26B62" w:rsidRDefault="00D26B62">
      <w:pPr>
        <w:widowControl/>
        <w:spacing w:line="345" w:lineRule="atLeast"/>
        <w:ind w:firstLineChars="200" w:firstLine="640"/>
        <w:rPr>
          <w:rFonts w:ascii="仿宋_GB2312" w:eastAsia="仿宋_GB2312" w:hAnsi="宋体" w:cs="宋体"/>
          <w:kern w:val="0"/>
          <w:sz w:val="32"/>
          <w:szCs w:val="28"/>
        </w:rPr>
      </w:pPr>
    </w:p>
    <w:p w14:paraId="379BAA63" w14:textId="77777777" w:rsidR="00D26B62" w:rsidRDefault="0036585E">
      <w:pPr>
        <w:widowControl/>
        <w:numPr>
          <w:ilvl w:val="0"/>
          <w:numId w:val="1"/>
        </w:numPr>
        <w:spacing w:line="345" w:lineRule="atLeast"/>
        <w:ind w:firstLine="480"/>
        <w:jc w:val="center"/>
        <w:rPr>
          <w:rFonts w:ascii="仿宋_GB2312" w:eastAsia="仿宋_GB2312" w:hAnsi="宋体" w:cs="宋体"/>
          <w:b/>
          <w:bCs/>
          <w:kern w:val="0"/>
          <w:sz w:val="32"/>
          <w:szCs w:val="28"/>
        </w:rPr>
      </w:pPr>
      <w:r>
        <w:rPr>
          <w:rFonts w:ascii="仿宋_GB2312" w:eastAsia="仿宋_GB2312" w:hAnsi="宋体" w:cs="宋体" w:hint="eastAsia"/>
          <w:b/>
          <w:bCs/>
          <w:kern w:val="0"/>
          <w:sz w:val="32"/>
          <w:szCs w:val="28"/>
        </w:rPr>
        <w:t>裁量的适用</w:t>
      </w:r>
    </w:p>
    <w:p w14:paraId="69E4594D" w14:textId="77777777" w:rsidR="00D26B62" w:rsidRDefault="0036585E">
      <w:pPr>
        <w:widowControl/>
        <w:spacing w:line="345" w:lineRule="atLeast"/>
        <w:ind w:firstLineChars="200" w:firstLine="643"/>
        <w:rPr>
          <w:rFonts w:ascii="仿宋_GB2312" w:eastAsia="仿宋_GB2312" w:hAnsi="宋体" w:cs="宋体"/>
          <w:kern w:val="0"/>
          <w:sz w:val="32"/>
          <w:szCs w:val="28"/>
        </w:rPr>
      </w:pPr>
      <w:r>
        <w:rPr>
          <w:rFonts w:ascii="仿宋_GB2312" w:eastAsia="仿宋_GB2312" w:hAnsi="宋体" w:cs="宋体" w:hint="eastAsia"/>
          <w:b/>
          <w:bCs/>
          <w:kern w:val="0"/>
          <w:sz w:val="32"/>
          <w:szCs w:val="28"/>
        </w:rPr>
        <w:t>第九条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行使财政行政处罚裁量权，</w:t>
      </w:r>
      <w:r>
        <w:rPr>
          <w:rFonts w:ascii="仿宋_GB2312" w:eastAsia="仿宋_GB2312" w:hAnsi="宋体" w:cs="宋体" w:hint="eastAsia"/>
          <w:kern w:val="0"/>
          <w:sz w:val="32"/>
          <w:szCs w:val="28"/>
        </w:rPr>
        <w:t>应当按照下列步骤进行：</w:t>
      </w:r>
    </w:p>
    <w:p w14:paraId="7842C7CB"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（一）结合财政违法行为的事实、性质、情节和社会危害程度以及主客观因素等，</w:t>
      </w:r>
      <w:r>
        <w:rPr>
          <w:rFonts w:ascii="仿宋_GB2312" w:eastAsia="仿宋_GB2312" w:hAnsi="宋体" w:cs="宋体" w:hint="eastAsia"/>
          <w:kern w:val="0"/>
          <w:sz w:val="32"/>
          <w:szCs w:val="28"/>
        </w:rPr>
        <w:t>依照</w:t>
      </w:r>
      <w:r>
        <w:rPr>
          <w:rFonts w:ascii="仿宋_GB2312" w:eastAsia="仿宋_GB2312" w:hAnsi="宋体" w:cs="宋体" w:hint="eastAsia"/>
          <w:kern w:val="0"/>
          <w:sz w:val="32"/>
          <w:szCs w:val="28"/>
        </w:rPr>
        <w:t>界定违法行为的</w:t>
      </w:r>
      <w:r>
        <w:rPr>
          <w:rFonts w:ascii="仿宋_GB2312" w:eastAsia="仿宋_GB2312" w:hAnsi="宋体" w:cs="宋体" w:hint="eastAsia"/>
          <w:kern w:val="0"/>
          <w:sz w:val="32"/>
          <w:szCs w:val="28"/>
        </w:rPr>
        <w:t>适用情形及违法程度</w:t>
      </w:r>
      <w:r>
        <w:rPr>
          <w:rFonts w:ascii="仿宋_GB2312" w:eastAsia="仿宋_GB2312" w:hAnsi="宋体" w:cs="宋体" w:hint="eastAsia"/>
          <w:kern w:val="0"/>
          <w:sz w:val="32"/>
          <w:szCs w:val="28"/>
        </w:rPr>
        <w:t>；</w:t>
      </w:r>
    </w:p>
    <w:p w14:paraId="34F7BB5F"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lastRenderedPageBreak/>
        <w:t>（</w:t>
      </w:r>
      <w:r>
        <w:rPr>
          <w:rFonts w:ascii="仿宋_GB2312" w:eastAsia="仿宋_GB2312" w:hAnsi="宋体" w:cs="宋体" w:hint="eastAsia"/>
          <w:kern w:val="0"/>
          <w:sz w:val="32"/>
          <w:szCs w:val="28"/>
        </w:rPr>
        <w:t>二</w:t>
      </w:r>
      <w:r>
        <w:rPr>
          <w:rFonts w:ascii="仿宋_GB2312" w:eastAsia="仿宋_GB2312" w:hAnsi="宋体" w:cs="宋体" w:hint="eastAsia"/>
          <w:kern w:val="0"/>
          <w:sz w:val="32"/>
          <w:szCs w:val="28"/>
        </w:rPr>
        <w:t>）</w:t>
      </w:r>
      <w:r>
        <w:rPr>
          <w:rFonts w:ascii="仿宋_GB2312" w:eastAsia="仿宋_GB2312" w:hAnsi="宋体" w:cs="宋体" w:hint="eastAsia"/>
          <w:kern w:val="0"/>
          <w:sz w:val="32"/>
          <w:szCs w:val="28"/>
        </w:rPr>
        <w:t>根据有关法律、法规和规章的规定，按照本实施办法</w:t>
      </w:r>
      <w:r>
        <w:rPr>
          <w:rFonts w:ascii="仿宋_GB2312" w:eastAsia="仿宋_GB2312" w:hAnsi="宋体" w:cs="宋体" w:hint="eastAsia"/>
          <w:kern w:val="0"/>
          <w:sz w:val="32"/>
          <w:szCs w:val="28"/>
        </w:rPr>
        <w:t>，考虑财政违法行为是否具有从重、从轻、减轻，或者不予行政处罚的情形</w:t>
      </w:r>
      <w:r>
        <w:rPr>
          <w:rFonts w:ascii="仿宋_GB2312" w:eastAsia="仿宋_GB2312" w:hAnsi="宋体" w:cs="宋体" w:hint="eastAsia"/>
          <w:kern w:val="0"/>
          <w:sz w:val="32"/>
          <w:szCs w:val="28"/>
        </w:rPr>
        <w:t>。</w:t>
      </w:r>
    </w:p>
    <w:p w14:paraId="1EDBF279"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（三）综合考量</w:t>
      </w:r>
      <w:r>
        <w:rPr>
          <w:rFonts w:ascii="仿宋_GB2312" w:eastAsia="仿宋_GB2312" w:hAnsi="宋体" w:cs="宋体" w:hint="eastAsia"/>
          <w:kern w:val="0"/>
          <w:sz w:val="32"/>
          <w:szCs w:val="28"/>
        </w:rPr>
        <w:t>决定是否对财政违法行为予以处罚，予以何种处罚，以及何种幅度的处罚。</w:t>
      </w:r>
    </w:p>
    <w:p w14:paraId="76F1BFF4"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int="eastAsia"/>
          <w:b/>
          <w:bCs/>
          <w:color w:val="000000"/>
          <w:kern w:val="0"/>
          <w:sz w:val="32"/>
          <w:szCs w:val="32"/>
        </w:rPr>
        <w:t>第十条</w:t>
      </w:r>
      <w:r>
        <w:rPr>
          <w:rFonts w:ascii="仿宋_GB2312" w:eastAsia="仿宋_GB2312" w:hint="eastAsia"/>
          <w:color w:val="000000"/>
          <w:kern w:val="0"/>
          <w:sz w:val="32"/>
          <w:szCs w:val="32"/>
        </w:rPr>
        <w:t xml:space="preserve"> </w:t>
      </w:r>
      <w:r>
        <w:rPr>
          <w:rFonts w:ascii="仿宋_GB2312" w:eastAsia="仿宋_GB2312" w:hAnsi="宋体" w:cs="宋体" w:hint="eastAsia"/>
          <w:kern w:val="0"/>
          <w:sz w:val="32"/>
          <w:szCs w:val="28"/>
        </w:rPr>
        <w:t>《湖南省财政厅行政处罚裁量权基准》（以下简称《基准》）对</w:t>
      </w:r>
      <w:r>
        <w:rPr>
          <w:rFonts w:ascii="仿宋_GB2312" w:eastAsia="仿宋_GB2312" w:hAnsi="宋体" w:cs="宋体" w:hint="eastAsia"/>
          <w:kern w:val="0"/>
          <w:sz w:val="32"/>
          <w:szCs w:val="28"/>
        </w:rPr>
        <w:t>财政违法行为</w:t>
      </w:r>
      <w:r>
        <w:rPr>
          <w:rFonts w:ascii="仿宋_GB2312" w:eastAsia="仿宋_GB2312" w:hAnsi="仿宋_GB2312" w:cs="仿宋_GB2312" w:hint="eastAsia"/>
          <w:sz w:val="32"/>
          <w:szCs w:val="32"/>
        </w:rPr>
        <w:t>的违法程度分为轻微、一般、较重、严重、特别严重五个阶次。</w:t>
      </w:r>
      <w:r>
        <w:rPr>
          <w:rFonts w:ascii="仿宋_GB2312" w:eastAsia="仿宋_GB2312" w:hAnsi="宋体" w:cs="宋体" w:hint="eastAsia"/>
          <w:kern w:val="0"/>
          <w:sz w:val="32"/>
          <w:szCs w:val="28"/>
        </w:rPr>
        <w:t>确定财政违法行为的违法程度，</w:t>
      </w:r>
      <w:r>
        <w:rPr>
          <w:rFonts w:ascii="仿宋_GB2312" w:eastAsia="仿宋_GB2312" w:hAnsi="宋体" w:cs="宋体" w:hint="eastAsia"/>
          <w:kern w:val="0"/>
          <w:sz w:val="32"/>
          <w:szCs w:val="28"/>
        </w:rPr>
        <w:t>应当以事实为依据，综合</w:t>
      </w:r>
      <w:r>
        <w:rPr>
          <w:rFonts w:ascii="仿宋_GB2312" w:eastAsia="仿宋_GB2312" w:hAnsi="宋体" w:cs="宋体" w:hint="eastAsia"/>
          <w:kern w:val="0"/>
          <w:sz w:val="32"/>
          <w:szCs w:val="28"/>
        </w:rPr>
        <w:t>考虑以下因素：</w:t>
      </w:r>
    </w:p>
    <w:p w14:paraId="335DF618"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（一）违法行为人主观过错程度；</w:t>
      </w:r>
    </w:p>
    <w:p w14:paraId="36B6B356"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（二）违法行为手段的恶劣程度；</w:t>
      </w:r>
    </w:p>
    <w:p w14:paraId="1A0AC210"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（三）违法行为的次数；</w:t>
      </w:r>
    </w:p>
    <w:p w14:paraId="29C38ECB"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（四）违法行为持续时间的长短；</w:t>
      </w:r>
    </w:p>
    <w:p w14:paraId="4E49D750"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（五）违法行为涉及的区域和范围；</w:t>
      </w:r>
    </w:p>
    <w:p w14:paraId="01D6028A"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（六）违法行为的危害后果和社会影响程度；</w:t>
      </w:r>
    </w:p>
    <w:p w14:paraId="0A2C1FE2"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（七）违法所得的多少；</w:t>
      </w:r>
    </w:p>
    <w:p w14:paraId="59CFD9F9"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（八）改正违法行为措施和效果等因素；</w:t>
      </w:r>
    </w:p>
    <w:p w14:paraId="15EA111F"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（九）其他依法应予考虑的因素。</w:t>
      </w:r>
    </w:p>
    <w:p w14:paraId="4F9F9D7D" w14:textId="77777777" w:rsidR="00D26B62" w:rsidRDefault="0036585E">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行使财政行政处罚裁量权，应当在</w:t>
      </w:r>
      <w:r>
        <w:rPr>
          <w:rFonts w:ascii="仿宋_GB2312" w:eastAsia="仿宋_GB2312" w:hAnsi="宋体" w:cs="宋体" w:hint="eastAsia"/>
          <w:kern w:val="0"/>
          <w:sz w:val="32"/>
          <w:szCs w:val="28"/>
        </w:rPr>
        <w:t>确定财政违法行为的违法程度</w:t>
      </w:r>
      <w:r>
        <w:rPr>
          <w:rFonts w:ascii="仿宋_GB2312" w:eastAsia="仿宋_GB2312" w:hAnsi="宋体" w:cs="宋体" w:hint="eastAsia"/>
          <w:kern w:val="0"/>
          <w:sz w:val="32"/>
          <w:szCs w:val="28"/>
        </w:rPr>
        <w:t>后</w:t>
      </w:r>
      <w:r>
        <w:rPr>
          <w:rFonts w:ascii="仿宋_GB2312" w:eastAsia="仿宋_GB2312" w:hAnsi="宋体" w:cs="宋体" w:hint="eastAsia"/>
          <w:kern w:val="0"/>
          <w:sz w:val="32"/>
          <w:szCs w:val="28"/>
        </w:rPr>
        <w:t>，</w:t>
      </w:r>
      <w:r>
        <w:rPr>
          <w:rFonts w:ascii="仿宋_GB2312" w:eastAsia="仿宋_GB2312" w:hAnsi="仿宋_GB2312" w:cs="仿宋_GB2312" w:hint="eastAsia"/>
          <w:sz w:val="32"/>
          <w:szCs w:val="32"/>
        </w:rPr>
        <w:t>根据法律、法规、规章以及本实施办法的规定，考虑不予处罚、减轻处罚、从轻处罚、从重处罚的情形，结合</w:t>
      </w:r>
      <w:r>
        <w:rPr>
          <w:rFonts w:ascii="仿宋_GB2312" w:eastAsia="仿宋_GB2312" w:hAnsi="宋体" w:cs="宋体" w:hint="eastAsia"/>
          <w:kern w:val="0"/>
          <w:sz w:val="32"/>
          <w:szCs w:val="28"/>
        </w:rPr>
        <w:t>《基准》规定的违法程度对应的裁量标准，</w:t>
      </w:r>
      <w:r>
        <w:rPr>
          <w:rFonts w:ascii="仿宋_GB2312" w:eastAsia="仿宋_GB2312" w:hAnsi="仿宋_GB2312" w:cs="仿宋_GB2312" w:hint="eastAsia"/>
          <w:sz w:val="32"/>
          <w:szCs w:val="32"/>
        </w:rPr>
        <w:lastRenderedPageBreak/>
        <w:t>确定行政处罚种类和幅度。</w:t>
      </w:r>
    </w:p>
    <w:p w14:paraId="3969AC56" w14:textId="77777777" w:rsidR="00D26B62" w:rsidRDefault="0036585E">
      <w:pPr>
        <w:spacing w:line="600" w:lineRule="exact"/>
        <w:ind w:firstLineChars="200" w:firstLine="643"/>
        <w:rPr>
          <w:rFonts w:ascii="仿宋_GB2312" w:eastAsia="仿宋_GB2312" w:hAnsi="仿宋_GB2312" w:cs="仿宋_GB2312"/>
          <w:sz w:val="32"/>
          <w:szCs w:val="32"/>
          <w:highlight w:val="cyan"/>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有下列情形之一的</w:t>
      </w:r>
      <w:r>
        <w:rPr>
          <w:rFonts w:ascii="仿宋_GB2312" w:eastAsia="仿宋_GB2312" w:hAnsi="仿宋_GB2312" w:cs="仿宋_GB2312" w:hint="eastAsia"/>
          <w:sz w:val="32"/>
          <w:szCs w:val="32"/>
        </w:rPr>
        <w:t>，不予</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处罚：</w:t>
      </w:r>
    </w:p>
    <w:p w14:paraId="2605369C"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（一）不满</w:t>
      </w:r>
      <w:r>
        <w:rPr>
          <w:rFonts w:ascii="仿宋_GB2312" w:eastAsia="仿宋_GB2312" w:hAnsi="仿宋_GB2312" w:cs="仿宋_GB2312" w:hint="eastAsia"/>
          <w:sz w:val="32"/>
          <w:szCs w:val="32"/>
        </w:rPr>
        <w:t>十四</w:t>
      </w:r>
      <w:r>
        <w:rPr>
          <w:rFonts w:ascii="仿宋_GB2312" w:eastAsia="仿宋_GB2312" w:hAnsi="仿宋_GB2312" w:cs="仿宋_GB2312" w:hint="eastAsia"/>
          <w:sz w:val="32"/>
          <w:szCs w:val="32"/>
        </w:rPr>
        <w:t>周岁的未成年人有违法行为的；</w:t>
      </w:r>
    </w:p>
    <w:p w14:paraId="310CD092"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（二）精神病人、智力残疾人在不能辨认或者不能控制自己行为时有违法行为的；</w:t>
      </w:r>
    </w:p>
    <w:p w14:paraId="53AA38F8"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（三）违法行为轻微并及时纠正，没有造成危害后果的；</w:t>
      </w:r>
    </w:p>
    <w:p w14:paraId="44586A52"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（四）除法律、行政法规另有规定外，</w:t>
      </w:r>
      <w:r>
        <w:rPr>
          <w:rFonts w:ascii="仿宋_GB2312" w:eastAsia="仿宋_GB2312" w:hAnsi="仿宋_GB2312" w:cs="仿宋_GB2312" w:hint="eastAsia"/>
          <w:sz w:val="32"/>
          <w:szCs w:val="32"/>
        </w:rPr>
        <w:t>当事人</w:t>
      </w:r>
      <w:r>
        <w:rPr>
          <w:rFonts w:ascii="仿宋_GB2312" w:eastAsia="仿宋_GB2312" w:hAnsi="仿宋_GB2312" w:cs="仿宋_GB2312" w:hint="eastAsia"/>
          <w:sz w:val="32"/>
          <w:szCs w:val="32"/>
        </w:rPr>
        <w:t>有证据足以证明没有主观过错的。</w:t>
      </w:r>
    </w:p>
    <w:p w14:paraId="0EF398AB"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适用第（三）种情形，</w:t>
      </w:r>
      <w:r>
        <w:rPr>
          <w:rFonts w:ascii="仿宋_GB2312" w:eastAsia="仿宋_GB2312" w:hAnsi="仿宋_GB2312" w:cs="仿宋_GB2312" w:hint="eastAsia"/>
          <w:sz w:val="32"/>
          <w:szCs w:val="32"/>
        </w:rPr>
        <w:t>必须同时满足违法行为轻微、及时改正、没有造成危害后果三个条件。其中，判断违法行为是否轻微，应当</w:t>
      </w:r>
      <w:r>
        <w:rPr>
          <w:rFonts w:ascii="仿宋_GB2312" w:eastAsia="仿宋_GB2312" w:hAnsi="仿宋_GB2312" w:cs="仿宋_GB2312" w:hint="eastAsia"/>
          <w:sz w:val="32"/>
          <w:szCs w:val="32"/>
        </w:rPr>
        <w:t>按照本实施办法第十条的规定</w:t>
      </w:r>
      <w:r>
        <w:rPr>
          <w:rFonts w:ascii="仿宋_GB2312" w:eastAsia="仿宋_GB2312" w:hAnsi="仿宋_GB2312" w:cs="仿宋_GB2312" w:hint="eastAsia"/>
          <w:sz w:val="32"/>
          <w:szCs w:val="32"/>
        </w:rPr>
        <w:t>进行综合考虑。</w:t>
      </w:r>
    </w:p>
    <w:p w14:paraId="32349989"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适用第（四）种情形，需要</w:t>
      </w:r>
      <w:r>
        <w:rPr>
          <w:rFonts w:ascii="仿宋_GB2312" w:eastAsia="仿宋_GB2312" w:hAnsi="仿宋_GB2312" w:cs="仿宋_GB2312" w:hint="eastAsia"/>
          <w:sz w:val="32"/>
          <w:szCs w:val="32"/>
        </w:rPr>
        <w:t>当事人</w:t>
      </w:r>
      <w:r>
        <w:rPr>
          <w:rFonts w:ascii="仿宋_GB2312" w:eastAsia="仿宋_GB2312" w:hAnsi="仿宋_GB2312" w:cs="仿宋_GB2312" w:hint="eastAsia"/>
          <w:sz w:val="32"/>
          <w:szCs w:val="32"/>
        </w:rPr>
        <w:t>主动提供“没有主观过错”的证据，且达到“足以证明”程度。财政</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要根据</w:t>
      </w:r>
      <w:r>
        <w:rPr>
          <w:rFonts w:ascii="仿宋_GB2312" w:eastAsia="仿宋_GB2312" w:hAnsi="仿宋_GB2312" w:cs="仿宋_GB2312" w:hint="eastAsia"/>
          <w:sz w:val="32"/>
          <w:szCs w:val="32"/>
        </w:rPr>
        <w:t>当事人</w:t>
      </w:r>
      <w:r>
        <w:rPr>
          <w:rFonts w:ascii="仿宋_GB2312" w:eastAsia="仿宋_GB2312" w:hAnsi="仿宋_GB2312" w:cs="仿宋_GB2312" w:hint="eastAsia"/>
          <w:sz w:val="32"/>
          <w:szCs w:val="32"/>
        </w:rPr>
        <w:t>提供的证据，结合有关客</w:t>
      </w:r>
      <w:r>
        <w:rPr>
          <w:rFonts w:ascii="仿宋_GB2312" w:eastAsia="仿宋_GB2312" w:hAnsi="仿宋_GB2312" w:cs="仿宋_GB2312" w:hint="eastAsia"/>
          <w:sz w:val="32"/>
          <w:szCs w:val="32"/>
        </w:rPr>
        <w:t>观因素、情况，综合判断</w:t>
      </w:r>
      <w:r>
        <w:rPr>
          <w:rFonts w:ascii="仿宋_GB2312" w:eastAsia="仿宋_GB2312" w:hAnsi="仿宋_GB2312" w:cs="仿宋_GB2312" w:hint="eastAsia"/>
          <w:sz w:val="32"/>
          <w:szCs w:val="32"/>
        </w:rPr>
        <w:t>当事人没有</w:t>
      </w:r>
      <w:r>
        <w:rPr>
          <w:rFonts w:ascii="仿宋_GB2312" w:eastAsia="仿宋_GB2312" w:hAnsi="仿宋_GB2312" w:cs="仿宋_GB2312" w:hint="eastAsia"/>
          <w:sz w:val="32"/>
          <w:szCs w:val="32"/>
        </w:rPr>
        <w:t>“主观过错”</w:t>
      </w:r>
      <w:r>
        <w:rPr>
          <w:rFonts w:ascii="仿宋_GB2312" w:eastAsia="仿宋_GB2312" w:hAnsi="仿宋_GB2312" w:cs="仿宋_GB2312" w:hint="eastAsia"/>
          <w:sz w:val="32"/>
          <w:szCs w:val="32"/>
        </w:rPr>
        <w:t>是否足已成立</w:t>
      </w:r>
      <w:r>
        <w:rPr>
          <w:rFonts w:ascii="仿宋_GB2312" w:eastAsia="仿宋_GB2312" w:hAnsi="仿宋_GB2312" w:cs="仿宋_GB2312" w:hint="eastAsia"/>
          <w:sz w:val="32"/>
          <w:szCs w:val="32"/>
        </w:rPr>
        <w:t>。</w:t>
      </w:r>
    </w:p>
    <w:p w14:paraId="26F2E633" w14:textId="77777777" w:rsidR="00D26B62" w:rsidRDefault="0036585E">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当事人系初次违法且危害后果轻微并及时改正的，同时符合下列条件的，可以不予行政处罚：</w:t>
      </w:r>
    </w:p>
    <w:p w14:paraId="4F760CAA"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（一）首次被查获，</w:t>
      </w:r>
      <w:r>
        <w:rPr>
          <w:rFonts w:ascii="仿宋_GB2312" w:eastAsia="仿宋_GB2312" w:hAnsi="仿宋_GB2312" w:cs="仿宋_GB2312" w:hint="eastAsia"/>
          <w:sz w:val="32"/>
          <w:szCs w:val="32"/>
        </w:rPr>
        <w:t>且只有一个</w:t>
      </w:r>
      <w:r>
        <w:rPr>
          <w:rFonts w:ascii="仿宋_GB2312" w:eastAsia="仿宋_GB2312" w:hAnsi="仿宋_GB2312" w:cs="仿宋_GB2312" w:hint="eastAsia"/>
          <w:sz w:val="32"/>
          <w:szCs w:val="32"/>
        </w:rPr>
        <w:t>违法行为</w:t>
      </w:r>
      <w:r>
        <w:rPr>
          <w:rFonts w:ascii="仿宋_GB2312" w:eastAsia="仿宋_GB2312" w:hAnsi="仿宋_GB2312" w:cs="仿宋_GB2312" w:hint="eastAsia"/>
          <w:sz w:val="32"/>
          <w:szCs w:val="32"/>
        </w:rPr>
        <w:t>；</w:t>
      </w:r>
    </w:p>
    <w:p w14:paraId="7ED0C34D"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机关发现前主动</w:t>
      </w:r>
      <w:r>
        <w:rPr>
          <w:rFonts w:ascii="仿宋_GB2312" w:eastAsia="仿宋_GB2312" w:hAnsi="仿宋_GB2312" w:cs="仿宋_GB2312" w:hint="eastAsia"/>
          <w:sz w:val="32"/>
          <w:szCs w:val="32"/>
        </w:rPr>
        <w:t>及时</w:t>
      </w:r>
      <w:r>
        <w:rPr>
          <w:rFonts w:ascii="仿宋_GB2312" w:eastAsia="仿宋_GB2312" w:hAnsi="仿宋_GB2312" w:cs="仿宋_GB2312" w:hint="eastAsia"/>
          <w:sz w:val="32"/>
          <w:szCs w:val="32"/>
        </w:rPr>
        <w:t>改正或者在</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机关责令限期改正的期限内及时改正的；</w:t>
      </w:r>
    </w:p>
    <w:p w14:paraId="29E1503E"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（三）危害后果轻微</w:t>
      </w:r>
      <w:r>
        <w:rPr>
          <w:rFonts w:ascii="仿宋_GB2312" w:eastAsia="仿宋_GB2312" w:hAnsi="仿宋_GB2312" w:cs="仿宋_GB2312" w:hint="eastAsia"/>
          <w:sz w:val="32"/>
          <w:szCs w:val="32"/>
        </w:rPr>
        <w:t>。</w:t>
      </w:r>
    </w:p>
    <w:p w14:paraId="43D02A52" w14:textId="77777777" w:rsidR="00D26B62" w:rsidRDefault="0036585E">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违法行为在二年内未被发现的，不再给予行政处罚；涉及公民生命健康安全、金融安全且有危害</w:t>
      </w:r>
      <w:r>
        <w:rPr>
          <w:rFonts w:ascii="仿宋_GB2312" w:eastAsia="仿宋_GB2312" w:hAnsi="仿宋_GB2312" w:cs="仿宋_GB2312" w:hint="eastAsia"/>
          <w:sz w:val="32"/>
          <w:szCs w:val="32"/>
        </w:rPr>
        <w:t>后果的，</w:t>
      </w:r>
      <w:r>
        <w:rPr>
          <w:rFonts w:ascii="仿宋_GB2312" w:eastAsia="仿宋_GB2312" w:hAnsi="仿宋_GB2312" w:cs="仿宋_GB2312" w:hint="eastAsia"/>
          <w:sz w:val="32"/>
          <w:szCs w:val="32"/>
        </w:rPr>
        <w:lastRenderedPageBreak/>
        <w:t>上述期限延长至五年。法律另有规定的除外。</w:t>
      </w:r>
    </w:p>
    <w:p w14:paraId="23F476CA"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前款规定的期限，从违法行为发生之日起计算；违法行为有连续或者继续状态的，从行为终了之日起计算。</w:t>
      </w:r>
    </w:p>
    <w:p w14:paraId="747DE58B" w14:textId="77777777" w:rsidR="00D26B62" w:rsidRDefault="0036585E">
      <w:pPr>
        <w:spacing w:line="600" w:lineRule="exact"/>
        <w:rPr>
          <w:rFonts w:ascii="仿宋_GB2312" w:eastAsia="仿宋_GB2312" w:hAnsi="宋体" w:cs="宋体"/>
          <w:kern w:val="0"/>
          <w:sz w:val="32"/>
          <w:szCs w:val="28"/>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对当事人的违法行为依法不予行政处罚的，应当按照《行政处罚法》第三十三条第三款的规定，对当事人进行教育；对不满十四周岁的未成年人不予行政处罚的，应当责令其监护人加以管教；对精神病人、智力残疾人不予行政处罚的，应当责令其监护人严加看管和治疗。</w:t>
      </w:r>
    </w:p>
    <w:p w14:paraId="1CDBEE40" w14:textId="77777777" w:rsidR="00D26B62" w:rsidRDefault="0036585E">
      <w:pPr>
        <w:spacing w:line="600" w:lineRule="exact"/>
        <w:ind w:firstLineChars="200" w:firstLine="643"/>
        <w:rPr>
          <w:rFonts w:ascii="仿宋_GB2312" w:eastAsia="仿宋_GB2312" w:hAnsi="仿宋_GB2312" w:cs="仿宋_GB2312"/>
          <w:sz w:val="32"/>
          <w:szCs w:val="32"/>
        </w:rPr>
      </w:pPr>
      <w:r>
        <w:rPr>
          <w:rFonts w:ascii="仿宋_GB2312" w:eastAsia="仿宋_GB2312" w:hAnsi="宋体" w:cs="宋体" w:hint="eastAsia"/>
          <w:b/>
          <w:bCs/>
          <w:kern w:val="0"/>
          <w:sz w:val="32"/>
          <w:szCs w:val="28"/>
        </w:rPr>
        <w:t>第</w:t>
      </w:r>
      <w:r>
        <w:rPr>
          <w:rFonts w:ascii="仿宋_GB2312" w:eastAsia="仿宋_GB2312" w:hAnsi="宋体" w:cs="宋体" w:hint="eastAsia"/>
          <w:b/>
          <w:bCs/>
          <w:kern w:val="0"/>
          <w:sz w:val="32"/>
          <w:szCs w:val="28"/>
        </w:rPr>
        <w:t>十六</w:t>
      </w:r>
      <w:r>
        <w:rPr>
          <w:rFonts w:ascii="仿宋_GB2312" w:eastAsia="仿宋_GB2312" w:hAnsi="宋体" w:cs="宋体" w:hint="eastAsia"/>
          <w:b/>
          <w:bCs/>
          <w:kern w:val="0"/>
          <w:sz w:val="32"/>
          <w:szCs w:val="28"/>
        </w:rPr>
        <w:t>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当事人</w:t>
      </w:r>
      <w:r>
        <w:rPr>
          <w:rFonts w:ascii="仿宋_GB2312" w:eastAsia="仿宋_GB2312" w:hAnsi="仿宋_GB2312" w:cs="仿宋_GB2312" w:hint="eastAsia"/>
          <w:sz w:val="32"/>
          <w:szCs w:val="32"/>
        </w:rPr>
        <w:t>有下列情形之一</w:t>
      </w:r>
      <w:r>
        <w:rPr>
          <w:rFonts w:ascii="仿宋_GB2312" w:eastAsia="仿宋_GB2312" w:hAnsi="仿宋_GB2312" w:cs="仿宋_GB2312" w:hint="eastAsia"/>
          <w:sz w:val="32"/>
          <w:szCs w:val="32"/>
        </w:rPr>
        <w:t>的，应当从轻或减轻</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处罚：</w:t>
      </w:r>
    </w:p>
    <w:p w14:paraId="3C4FBE54"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（一）主动消除或减轻违法行为危害</w:t>
      </w:r>
      <w:r>
        <w:rPr>
          <w:rFonts w:ascii="仿宋_GB2312" w:eastAsia="仿宋_GB2312" w:hAnsi="仿宋_GB2312" w:cs="仿宋_GB2312" w:hint="eastAsia"/>
          <w:sz w:val="32"/>
          <w:szCs w:val="32"/>
        </w:rPr>
        <w:t>后果的；</w:t>
      </w:r>
    </w:p>
    <w:p w14:paraId="5A457561"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（二）受他人胁迫或者诱骗实施违法行为的；</w:t>
      </w:r>
    </w:p>
    <w:p w14:paraId="35B4F46A"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（三）主动供述行政机关尚未掌握的违法行为的；</w:t>
      </w:r>
    </w:p>
    <w:p w14:paraId="7A1148BE"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（四）配合财政机关查处违法行为有立功表现的；</w:t>
      </w:r>
    </w:p>
    <w:p w14:paraId="042090BF"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（五）已满十四周岁不满十八周岁的未成</w:t>
      </w:r>
      <w:r>
        <w:rPr>
          <w:rFonts w:ascii="仿宋_GB2312" w:eastAsia="仿宋_GB2312" w:hAnsi="仿宋_GB2312" w:cs="仿宋_GB2312" w:hint="eastAsia"/>
          <w:sz w:val="32"/>
          <w:szCs w:val="32"/>
        </w:rPr>
        <w:t>年人实施违法行为的；</w:t>
      </w:r>
      <w:r>
        <w:rPr>
          <w:rFonts w:ascii="仿宋_GB2312" w:eastAsia="仿宋_GB2312" w:hAnsi="仿宋_GB2312" w:cs="仿宋_GB2312"/>
          <w:sz w:val="32"/>
          <w:szCs w:val="32"/>
        </w:rPr>
        <w:t xml:space="preserve"> </w:t>
      </w:r>
    </w:p>
    <w:p w14:paraId="705D9C44" w14:textId="77777777" w:rsidR="00D26B62" w:rsidRDefault="0036585E">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（六）法律、法规、规章规定其他应当从轻或减轻处罚的。</w:t>
      </w:r>
    </w:p>
    <w:p w14:paraId="5240D556" w14:textId="77777777" w:rsidR="00D26B62" w:rsidRDefault="0036585E">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“主动供述行政机关尚未掌握的违法行为”，既包括在行政机关尚未发现违法行为之前向行政机关主动供述自己的违法行为，也包括在被行政机关调查后主动供述行政机关尚未掌握的自己的其他违法行为。</w:t>
      </w:r>
    </w:p>
    <w:p w14:paraId="1C452F2B" w14:textId="77777777" w:rsidR="00D26B62" w:rsidRDefault="0036585E">
      <w:pPr>
        <w:spacing w:line="600" w:lineRule="exact"/>
        <w:ind w:firstLineChars="200" w:firstLine="640"/>
        <w:jc w:val="lef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“配合行政机关查处违法行为有立功表现的”，是指当</w:t>
      </w:r>
      <w:r>
        <w:rPr>
          <w:rFonts w:ascii="仿宋_GB2312" w:eastAsia="仿宋_GB2312" w:hAnsi="仿宋_GB2312" w:cs="仿宋_GB2312" w:hint="eastAsia"/>
          <w:sz w:val="32"/>
          <w:szCs w:val="32"/>
        </w:rPr>
        <w:lastRenderedPageBreak/>
        <w:t>事人在实施违法行为后，向行政机关或者有关机关揭发其他违法犯罪事实并经查证属实，或者提供重要线索使其他案件得以顺利查处，或者阻止他人的违法犯罪活动以及有其他突出贡献等情形。</w:t>
      </w:r>
    </w:p>
    <w:p w14:paraId="252F3FD1" w14:textId="77777777" w:rsidR="00D26B62" w:rsidRDefault="0036585E">
      <w:pPr>
        <w:widowControl/>
        <w:spacing w:line="345" w:lineRule="atLeast"/>
        <w:ind w:firstLine="480"/>
        <w:rPr>
          <w:rFonts w:ascii="仿宋_GB2312" w:eastAsia="仿宋_GB2312" w:hAnsi="宋体" w:cs="宋体"/>
          <w:b/>
          <w:bCs/>
          <w:kern w:val="0"/>
          <w:sz w:val="32"/>
          <w:szCs w:val="28"/>
        </w:rPr>
      </w:pPr>
      <w:r>
        <w:rPr>
          <w:rFonts w:ascii="仿宋_GB2312" w:eastAsia="仿宋_GB2312" w:hAnsi="宋体" w:cs="宋体" w:hint="eastAsia"/>
          <w:b/>
          <w:bCs/>
          <w:kern w:val="0"/>
          <w:sz w:val="32"/>
          <w:szCs w:val="28"/>
        </w:rPr>
        <w:t xml:space="preserve"> </w:t>
      </w:r>
      <w:r>
        <w:rPr>
          <w:rFonts w:ascii="仿宋_GB2312" w:eastAsia="仿宋_GB2312" w:hAnsi="宋体" w:cs="宋体" w:hint="eastAsia"/>
          <w:b/>
          <w:bCs/>
          <w:kern w:val="0"/>
          <w:sz w:val="32"/>
          <w:szCs w:val="28"/>
        </w:rPr>
        <w:t>第</w:t>
      </w:r>
      <w:r>
        <w:rPr>
          <w:rFonts w:ascii="仿宋_GB2312" w:eastAsia="仿宋_GB2312" w:hAnsi="宋体" w:cs="宋体" w:hint="eastAsia"/>
          <w:b/>
          <w:bCs/>
          <w:kern w:val="0"/>
          <w:sz w:val="32"/>
          <w:szCs w:val="28"/>
        </w:rPr>
        <w:t>十七</w:t>
      </w:r>
      <w:r>
        <w:rPr>
          <w:rFonts w:ascii="仿宋_GB2312" w:eastAsia="仿宋_GB2312" w:hAnsi="宋体" w:cs="宋体" w:hint="eastAsia"/>
          <w:b/>
          <w:bCs/>
          <w:kern w:val="0"/>
          <w:sz w:val="32"/>
          <w:szCs w:val="28"/>
        </w:rPr>
        <w:t>条</w:t>
      </w:r>
      <w:r>
        <w:rPr>
          <w:rFonts w:ascii="仿宋_GB2312" w:eastAsia="仿宋_GB2312" w:hAnsi="宋体" w:cs="宋体" w:hint="eastAsia"/>
          <w:b/>
          <w:bCs/>
          <w:kern w:val="0"/>
          <w:sz w:val="32"/>
          <w:szCs w:val="28"/>
        </w:rPr>
        <w:t xml:space="preserve"> </w:t>
      </w:r>
      <w:r>
        <w:rPr>
          <w:rFonts w:ascii="仿宋_GB2312" w:eastAsia="仿宋_GB2312" w:hAnsi="宋体" w:cs="宋体" w:hint="eastAsia"/>
          <w:b/>
          <w:bCs/>
          <w:kern w:val="0"/>
          <w:sz w:val="32"/>
          <w:szCs w:val="28"/>
        </w:rPr>
        <w:t xml:space="preserve"> </w:t>
      </w:r>
      <w:r>
        <w:rPr>
          <w:rFonts w:ascii="仿宋_GB2312" w:eastAsia="仿宋_GB2312" w:hAnsi="仿宋_GB2312" w:cs="仿宋_GB2312" w:hint="eastAsia"/>
          <w:sz w:val="32"/>
          <w:szCs w:val="32"/>
        </w:rPr>
        <w:t>尚未完全丧失辨认或者控制自己行为能力的精神病人、智力残疾人有违法行为的，</w:t>
      </w:r>
      <w:r>
        <w:rPr>
          <w:rFonts w:ascii="仿宋_GB2312" w:eastAsia="仿宋_GB2312" w:hAnsi="仿宋_GB2312" w:cs="仿宋_GB2312" w:hint="eastAsia"/>
          <w:sz w:val="32"/>
          <w:szCs w:val="32"/>
        </w:rPr>
        <w:t>可以从轻或者减轻行政处罚。</w:t>
      </w:r>
    </w:p>
    <w:p w14:paraId="20AFFB6F" w14:textId="77777777" w:rsidR="00D26B62" w:rsidRDefault="0036585E">
      <w:pPr>
        <w:spacing w:line="600" w:lineRule="exact"/>
        <w:ind w:firstLineChars="200" w:firstLine="640"/>
        <w:rPr>
          <w:rFonts w:ascii="仿宋_GB2312" w:eastAsia="仿宋_GB2312" w:hAnsi="仿宋_GB2312" w:cs="仿宋_GB2312"/>
          <w:sz w:val="32"/>
          <w:szCs w:val="32"/>
        </w:rPr>
      </w:pPr>
      <w:r>
        <w:rPr>
          <w:rFonts w:ascii="仿宋_GB2312" w:eastAsia="仿宋_GB2312" w:hAnsi="宋体" w:cs="宋体" w:hint="eastAsia"/>
          <w:kern w:val="0"/>
          <w:sz w:val="32"/>
          <w:szCs w:val="28"/>
        </w:rPr>
        <w:t xml:space="preserve"> </w:t>
      </w:r>
      <w:r>
        <w:rPr>
          <w:rFonts w:ascii="仿宋_GB2312" w:eastAsia="仿宋_GB2312" w:hAnsi="宋体" w:cs="宋体" w:hint="eastAsia"/>
          <w:b/>
          <w:bCs/>
          <w:kern w:val="0"/>
          <w:sz w:val="32"/>
          <w:szCs w:val="28"/>
        </w:rPr>
        <w:t>第十八条</w:t>
      </w:r>
      <w:r>
        <w:rPr>
          <w:rFonts w:ascii="仿宋_GB2312" w:eastAsia="仿宋_GB2312" w:hAnsi="宋体" w:cs="宋体" w:hint="eastAsia"/>
          <w:b/>
          <w:bCs/>
          <w:kern w:val="0"/>
          <w:sz w:val="32"/>
          <w:szCs w:val="28"/>
        </w:rPr>
        <w:t xml:space="preserve"> </w:t>
      </w:r>
      <w:r>
        <w:rPr>
          <w:rFonts w:ascii="仿宋_GB2312" w:eastAsia="仿宋_GB2312" w:hAnsi="仿宋_GB2312" w:cs="仿宋_GB2312" w:hint="eastAsia"/>
          <w:sz w:val="32"/>
          <w:szCs w:val="32"/>
        </w:rPr>
        <w:t>第十六条、十七条所称“</w:t>
      </w:r>
      <w:r>
        <w:rPr>
          <w:rFonts w:ascii="仿宋_GB2312" w:eastAsia="仿宋_GB2312" w:hAnsi="仿宋_GB2312" w:cs="仿宋_GB2312" w:hint="eastAsia"/>
          <w:sz w:val="32"/>
          <w:szCs w:val="32"/>
        </w:rPr>
        <w:t>从轻</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处罚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是指在</w:t>
      </w:r>
      <w:r>
        <w:rPr>
          <w:rFonts w:ascii="仿宋_GB2312" w:eastAsia="仿宋_GB2312" w:hAnsi="仿宋_GB2312" w:cs="仿宋_GB2312" w:hint="eastAsia"/>
          <w:sz w:val="32"/>
          <w:szCs w:val="32"/>
        </w:rPr>
        <w:t>法律、法规、规章规定的行政</w:t>
      </w:r>
      <w:r>
        <w:rPr>
          <w:rFonts w:ascii="仿宋_GB2312" w:eastAsia="仿宋_GB2312" w:hAnsi="仿宋_GB2312" w:cs="仿宋_GB2312" w:hint="eastAsia"/>
          <w:sz w:val="32"/>
          <w:szCs w:val="32"/>
        </w:rPr>
        <w:t>处罚种类和幅度内，选择较轻或者最轻的处罚种类或者处罚幅度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减轻</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处罚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是指在</w:t>
      </w:r>
      <w:r>
        <w:rPr>
          <w:rFonts w:ascii="仿宋_GB2312" w:eastAsia="仿宋_GB2312" w:hAnsi="仿宋_GB2312" w:cs="仿宋_GB2312" w:hint="eastAsia"/>
          <w:sz w:val="32"/>
          <w:szCs w:val="32"/>
        </w:rPr>
        <w:t>法律、法规、规章规定的行政处罚</w:t>
      </w:r>
      <w:r>
        <w:rPr>
          <w:rFonts w:ascii="仿宋_GB2312" w:eastAsia="仿宋_GB2312" w:hAnsi="仿宋_GB2312" w:cs="仿宋_GB2312" w:hint="eastAsia"/>
          <w:sz w:val="32"/>
          <w:szCs w:val="32"/>
        </w:rPr>
        <w:t>种类和幅度</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最低</w:t>
      </w:r>
      <w:r>
        <w:rPr>
          <w:rFonts w:ascii="仿宋_GB2312" w:eastAsia="仿宋_GB2312" w:hAnsi="仿宋_GB2312" w:cs="仿宋_GB2312" w:hint="eastAsia"/>
          <w:sz w:val="32"/>
          <w:szCs w:val="32"/>
        </w:rPr>
        <w:t>限</w:t>
      </w:r>
      <w:r>
        <w:rPr>
          <w:rFonts w:ascii="仿宋_GB2312" w:eastAsia="仿宋_GB2312" w:hAnsi="仿宋_GB2312" w:cs="仿宋_GB2312" w:hint="eastAsia"/>
          <w:sz w:val="32"/>
          <w:szCs w:val="32"/>
        </w:rPr>
        <w:t>以下，给予其他种类或者幅度的行政处罚。</w:t>
      </w:r>
    </w:p>
    <w:p w14:paraId="1A4DA83E"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b/>
          <w:bCs/>
          <w:kern w:val="0"/>
          <w:sz w:val="32"/>
          <w:szCs w:val="28"/>
        </w:rPr>
        <w:t xml:space="preserve"> </w:t>
      </w:r>
      <w:r>
        <w:rPr>
          <w:rFonts w:ascii="仿宋_GB2312" w:eastAsia="仿宋_GB2312" w:hAnsi="宋体" w:cs="宋体" w:hint="eastAsia"/>
          <w:b/>
          <w:bCs/>
          <w:kern w:val="0"/>
          <w:sz w:val="32"/>
          <w:szCs w:val="28"/>
        </w:rPr>
        <w:t>第十九条</w:t>
      </w:r>
      <w:r>
        <w:rPr>
          <w:rFonts w:ascii="仿宋_GB2312" w:eastAsia="仿宋_GB2312" w:hAnsi="宋体" w:cs="宋体" w:hint="eastAsia"/>
          <w:b/>
          <w:bCs/>
          <w:kern w:val="0"/>
          <w:sz w:val="32"/>
          <w:szCs w:val="28"/>
        </w:rPr>
        <w:t xml:space="preserve">  </w:t>
      </w:r>
      <w:r>
        <w:rPr>
          <w:rFonts w:ascii="仿宋_GB2312" w:eastAsia="仿宋_GB2312" w:hAnsi="宋体" w:cs="宋体" w:hint="eastAsia"/>
          <w:kern w:val="0"/>
          <w:sz w:val="32"/>
          <w:szCs w:val="28"/>
        </w:rPr>
        <w:t>当事人有下列情形之一的</w:t>
      </w:r>
      <w:r>
        <w:rPr>
          <w:rFonts w:ascii="仿宋_GB2312" w:eastAsia="仿宋_GB2312" w:hAnsi="宋体" w:cs="宋体" w:hint="eastAsia"/>
          <w:kern w:val="0"/>
          <w:sz w:val="32"/>
          <w:szCs w:val="28"/>
        </w:rPr>
        <w:t>，应当从重行政处罚：</w:t>
      </w:r>
    </w:p>
    <w:p w14:paraId="303C20FA"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（一）伪造、变造、隐匿、故意销毁财政违法行为证据的；</w:t>
      </w:r>
      <w:r>
        <w:rPr>
          <w:rFonts w:ascii="仿宋_GB2312" w:eastAsia="仿宋_GB2312" w:hAnsi="宋体" w:cs="宋体" w:hint="eastAsia"/>
          <w:kern w:val="0"/>
          <w:sz w:val="32"/>
          <w:szCs w:val="28"/>
        </w:rPr>
        <w:t xml:space="preserve">  </w:t>
      </w:r>
    </w:p>
    <w:p w14:paraId="0DC9D11E"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（二）拒绝、阻挠、妨碍财政执法，</w:t>
      </w:r>
      <w:bookmarkStart w:id="0" w:name="_Hlk8292443"/>
      <w:r>
        <w:rPr>
          <w:rFonts w:ascii="仿宋_GB2312" w:eastAsia="仿宋_GB2312" w:hAnsi="宋体" w:cs="宋体" w:hint="eastAsia"/>
          <w:kern w:val="0"/>
          <w:sz w:val="32"/>
          <w:szCs w:val="28"/>
        </w:rPr>
        <w:t>拒绝、拖延提供有关资料，拒绝陈述有关情况或者作虚假陈述的</w:t>
      </w:r>
      <w:bookmarkEnd w:id="0"/>
      <w:r>
        <w:rPr>
          <w:rFonts w:ascii="仿宋_GB2312" w:eastAsia="仿宋_GB2312" w:hAnsi="宋体" w:cs="宋体" w:hint="eastAsia"/>
          <w:kern w:val="0"/>
          <w:sz w:val="32"/>
          <w:szCs w:val="28"/>
        </w:rPr>
        <w:t>；</w:t>
      </w:r>
    </w:p>
    <w:p w14:paraId="12682B84"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（三）财政违法行为涉案数额或者违法所得数额较大的；</w:t>
      </w:r>
      <w:r>
        <w:rPr>
          <w:rFonts w:ascii="仿宋_GB2312" w:eastAsia="仿宋_GB2312" w:hAnsi="宋体" w:cs="宋体" w:hint="eastAsia"/>
          <w:kern w:val="0"/>
          <w:sz w:val="32"/>
          <w:szCs w:val="28"/>
        </w:rPr>
        <w:t xml:space="preserve">  </w:t>
      </w:r>
    </w:p>
    <w:p w14:paraId="415A2299"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（四）财政违法行为</w:t>
      </w:r>
      <w:bookmarkStart w:id="1" w:name="_Hlk8292328"/>
      <w:r>
        <w:rPr>
          <w:rFonts w:ascii="仿宋_GB2312" w:eastAsia="仿宋_GB2312" w:hAnsi="宋体" w:cs="宋体" w:hint="eastAsia"/>
          <w:kern w:val="0"/>
          <w:sz w:val="32"/>
          <w:szCs w:val="28"/>
        </w:rPr>
        <w:t>屡查屡犯</w:t>
      </w:r>
      <w:bookmarkEnd w:id="1"/>
      <w:r>
        <w:rPr>
          <w:rFonts w:ascii="仿宋_GB2312" w:eastAsia="仿宋_GB2312" w:hAnsi="宋体" w:cs="宋体" w:hint="eastAsia"/>
          <w:kern w:val="0"/>
          <w:sz w:val="32"/>
          <w:szCs w:val="28"/>
        </w:rPr>
        <w:t>的；</w:t>
      </w:r>
    </w:p>
    <w:p w14:paraId="39EE1189"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（五）授意、指使、强令、胁迫、诱骗、教唆他人实施财政违法行为的；</w:t>
      </w:r>
    </w:p>
    <w:p w14:paraId="7D239952"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（六）对检举人、举报人、证人或者执法人员打击报复的；</w:t>
      </w:r>
      <w:r>
        <w:rPr>
          <w:rFonts w:ascii="仿宋_GB2312" w:eastAsia="仿宋_GB2312" w:hAnsi="宋体" w:cs="宋体" w:hint="eastAsia"/>
          <w:kern w:val="0"/>
          <w:sz w:val="32"/>
          <w:szCs w:val="28"/>
        </w:rPr>
        <w:t xml:space="preserve">  </w:t>
      </w:r>
    </w:p>
    <w:p w14:paraId="59BDD5D9"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lastRenderedPageBreak/>
        <w:t>（七）截留、挪用、侵占军用、救灾、抢险、防汛、优抚、扶贫、移民、救济等资金和物资的；</w:t>
      </w:r>
    </w:p>
    <w:p w14:paraId="62C1D7CC"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（八）在突发公共事件中实施财政违法行为的；</w:t>
      </w:r>
    </w:p>
    <w:p w14:paraId="41809183"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（九）因拒不整改或整改不力，导致财政违法行为处于持续状态的；</w:t>
      </w:r>
    </w:p>
    <w:p w14:paraId="7C5B37B6"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（十）财政违法行为</w:t>
      </w:r>
      <w:bookmarkStart w:id="2" w:name="_Hlk8292401"/>
      <w:r>
        <w:rPr>
          <w:rFonts w:ascii="仿宋_GB2312" w:eastAsia="仿宋_GB2312" w:hAnsi="宋体" w:cs="宋体" w:hint="eastAsia"/>
          <w:kern w:val="0"/>
          <w:sz w:val="32"/>
          <w:szCs w:val="28"/>
        </w:rPr>
        <w:t>构成犯罪但免于刑事处罚的</w:t>
      </w:r>
      <w:bookmarkEnd w:id="2"/>
      <w:r>
        <w:rPr>
          <w:rFonts w:ascii="仿宋_GB2312" w:eastAsia="仿宋_GB2312" w:hAnsi="宋体" w:cs="宋体" w:hint="eastAsia"/>
          <w:kern w:val="0"/>
          <w:sz w:val="32"/>
          <w:szCs w:val="28"/>
        </w:rPr>
        <w:t>；</w:t>
      </w:r>
      <w:r>
        <w:rPr>
          <w:rFonts w:ascii="仿宋_GB2312" w:eastAsia="仿宋_GB2312" w:hAnsi="宋体" w:cs="宋体" w:hint="eastAsia"/>
          <w:kern w:val="0"/>
          <w:sz w:val="32"/>
          <w:szCs w:val="28"/>
        </w:rPr>
        <w:t xml:space="preserve">  </w:t>
      </w:r>
    </w:p>
    <w:p w14:paraId="52753B40"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（十一）其他依法应当从重行政处罚的。</w:t>
      </w:r>
    </w:p>
    <w:p w14:paraId="766EE315"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b/>
          <w:bCs/>
          <w:kern w:val="0"/>
          <w:sz w:val="32"/>
          <w:szCs w:val="28"/>
        </w:rPr>
        <w:t>第二十条</w:t>
      </w:r>
      <w:r>
        <w:rPr>
          <w:rFonts w:ascii="仿宋_GB2312" w:eastAsia="仿宋_GB2312" w:hAnsi="宋体" w:cs="宋体" w:hint="eastAsia"/>
          <w:b/>
          <w:bCs/>
          <w:kern w:val="0"/>
          <w:sz w:val="32"/>
          <w:szCs w:val="28"/>
        </w:rPr>
        <w:t xml:space="preserve"> </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当事人有下列情形之一的</w:t>
      </w:r>
      <w:r>
        <w:rPr>
          <w:rFonts w:ascii="仿宋_GB2312" w:eastAsia="仿宋_GB2312" w:hAnsi="宋体" w:cs="宋体" w:hint="eastAsia"/>
          <w:kern w:val="0"/>
          <w:sz w:val="32"/>
          <w:szCs w:val="28"/>
        </w:rPr>
        <w:t>，可以从重行政处罚：</w:t>
      </w:r>
      <w:r>
        <w:rPr>
          <w:rFonts w:ascii="仿宋_GB2312" w:eastAsia="仿宋_GB2312" w:hAnsi="宋体" w:cs="宋体" w:hint="eastAsia"/>
          <w:kern w:val="0"/>
          <w:sz w:val="32"/>
          <w:szCs w:val="28"/>
        </w:rPr>
        <w:t xml:space="preserve">  </w:t>
      </w:r>
    </w:p>
    <w:p w14:paraId="170A9EDB"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（一）明知违法，仍然实施财政违法行为的；</w:t>
      </w:r>
    </w:p>
    <w:p w14:paraId="0D7D05B6"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（二）</w:t>
      </w:r>
      <w:r>
        <w:rPr>
          <w:rFonts w:ascii="仿宋_GB2312" w:eastAsia="仿宋_GB2312" w:hAnsi="宋体" w:cs="宋体" w:hint="eastAsia"/>
          <w:kern w:val="0"/>
          <w:sz w:val="32"/>
          <w:szCs w:val="28"/>
        </w:rPr>
        <w:t>不听劝阻，继续实施财政违法行为的；</w:t>
      </w:r>
      <w:r>
        <w:rPr>
          <w:rFonts w:ascii="仿宋_GB2312" w:eastAsia="仿宋_GB2312" w:hAnsi="宋体" w:cs="宋体" w:hint="eastAsia"/>
          <w:kern w:val="0"/>
          <w:sz w:val="32"/>
          <w:szCs w:val="28"/>
        </w:rPr>
        <w:t xml:space="preserve">  </w:t>
      </w:r>
    </w:p>
    <w:p w14:paraId="1050DBE8"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（三）</w:t>
      </w:r>
      <w:bookmarkStart w:id="3" w:name="_Hlk8292538"/>
      <w:r>
        <w:rPr>
          <w:rFonts w:ascii="仿宋_GB2312" w:eastAsia="仿宋_GB2312" w:hAnsi="宋体" w:cs="宋体" w:hint="eastAsia"/>
          <w:kern w:val="0"/>
          <w:sz w:val="32"/>
          <w:szCs w:val="28"/>
        </w:rPr>
        <w:t>在共同财政违法行为中起主要作用</w:t>
      </w:r>
      <w:bookmarkEnd w:id="3"/>
      <w:r>
        <w:rPr>
          <w:rFonts w:ascii="仿宋_GB2312" w:eastAsia="仿宋_GB2312" w:hAnsi="宋体" w:cs="宋体" w:hint="eastAsia"/>
          <w:kern w:val="0"/>
          <w:sz w:val="32"/>
          <w:szCs w:val="28"/>
        </w:rPr>
        <w:t>的；</w:t>
      </w:r>
      <w:r>
        <w:rPr>
          <w:rFonts w:ascii="仿宋_GB2312" w:eastAsia="仿宋_GB2312" w:hAnsi="宋体" w:cs="宋体" w:hint="eastAsia"/>
          <w:kern w:val="0"/>
          <w:sz w:val="32"/>
          <w:szCs w:val="28"/>
        </w:rPr>
        <w:t xml:space="preserve">  </w:t>
      </w:r>
    </w:p>
    <w:p w14:paraId="0910FD05"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（四）财政违法行为造成的社会影响恶劣的；</w:t>
      </w:r>
      <w:r>
        <w:rPr>
          <w:rFonts w:ascii="仿宋_GB2312" w:eastAsia="仿宋_GB2312" w:hAnsi="宋体" w:cs="宋体" w:hint="eastAsia"/>
          <w:kern w:val="0"/>
          <w:sz w:val="32"/>
          <w:szCs w:val="28"/>
        </w:rPr>
        <w:t xml:space="preserve">  </w:t>
      </w:r>
    </w:p>
    <w:p w14:paraId="6BC762F5" w14:textId="77777777" w:rsidR="00D26B62" w:rsidRDefault="0036585E">
      <w:pPr>
        <w:widowControl/>
        <w:spacing w:line="345" w:lineRule="atLeast"/>
        <w:ind w:firstLine="480"/>
        <w:rPr>
          <w:rFonts w:ascii="仿宋_GB2312" w:eastAsia="仿宋_GB2312" w:hAnsi="宋体" w:cs="宋体"/>
          <w:kern w:val="0"/>
          <w:sz w:val="32"/>
          <w:szCs w:val="28"/>
        </w:rPr>
      </w:pPr>
      <w:r>
        <w:rPr>
          <w:rFonts w:ascii="仿宋_GB2312" w:eastAsia="仿宋_GB2312" w:hAnsi="宋体" w:cs="宋体" w:hint="eastAsia"/>
          <w:kern w:val="0"/>
          <w:sz w:val="32"/>
          <w:szCs w:val="28"/>
        </w:rPr>
        <w:t>（五）其他依法可以从重行政处罚的。</w:t>
      </w:r>
    </w:p>
    <w:p w14:paraId="5B2C4F68" w14:textId="77777777" w:rsidR="00D26B62" w:rsidRDefault="0036585E">
      <w:pPr>
        <w:spacing w:line="600" w:lineRule="exact"/>
        <w:ind w:firstLineChars="200" w:firstLine="643"/>
        <w:rPr>
          <w:rFonts w:ascii="仿宋_GB2312" w:eastAsia="仿宋_GB2312" w:hAnsi="宋体" w:cs="宋体"/>
          <w:kern w:val="0"/>
          <w:sz w:val="32"/>
          <w:szCs w:val="28"/>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第十九条、第二十条所称“</w:t>
      </w:r>
      <w:r>
        <w:rPr>
          <w:rFonts w:ascii="仿宋_GB2312" w:eastAsia="仿宋_GB2312" w:hAnsi="宋体" w:cs="宋体" w:hint="eastAsia"/>
          <w:kern w:val="0"/>
          <w:sz w:val="32"/>
          <w:szCs w:val="28"/>
        </w:rPr>
        <w:t>从重</w:t>
      </w:r>
      <w:r>
        <w:rPr>
          <w:rFonts w:ascii="仿宋_GB2312" w:eastAsia="仿宋_GB2312" w:hAnsi="宋体" w:cs="宋体" w:hint="eastAsia"/>
          <w:kern w:val="0"/>
          <w:sz w:val="32"/>
          <w:szCs w:val="28"/>
        </w:rPr>
        <w:t>行政</w:t>
      </w:r>
      <w:r>
        <w:rPr>
          <w:rFonts w:ascii="仿宋_GB2312" w:eastAsia="仿宋_GB2312" w:hAnsi="宋体" w:cs="宋体" w:hint="eastAsia"/>
          <w:kern w:val="0"/>
          <w:sz w:val="32"/>
          <w:szCs w:val="28"/>
        </w:rPr>
        <w:t>处罚</w:t>
      </w:r>
      <w:r>
        <w:rPr>
          <w:rFonts w:ascii="仿宋_GB2312" w:eastAsia="仿宋_GB2312" w:hAnsi="仿宋_GB2312" w:cs="仿宋_GB2312" w:hint="eastAsia"/>
          <w:sz w:val="32"/>
          <w:szCs w:val="32"/>
        </w:rPr>
        <w:t>”</w:t>
      </w:r>
      <w:r>
        <w:rPr>
          <w:rFonts w:ascii="仿宋_GB2312" w:eastAsia="仿宋_GB2312" w:hAnsi="宋体" w:cs="宋体" w:hint="eastAsia"/>
          <w:kern w:val="0"/>
          <w:sz w:val="32"/>
          <w:szCs w:val="28"/>
        </w:rPr>
        <w:t>是指</w:t>
      </w:r>
      <w:r>
        <w:rPr>
          <w:rFonts w:ascii="仿宋_GB2312" w:eastAsia="仿宋_GB2312" w:hAnsi="宋体" w:cs="宋体" w:hint="eastAsia"/>
          <w:kern w:val="0"/>
          <w:sz w:val="32"/>
          <w:szCs w:val="28"/>
        </w:rPr>
        <w:t>法律、法规、规章规定的</w:t>
      </w:r>
      <w:r>
        <w:rPr>
          <w:rFonts w:ascii="仿宋_GB2312" w:eastAsia="仿宋_GB2312" w:hAnsi="宋体" w:cs="宋体" w:hint="eastAsia"/>
          <w:kern w:val="0"/>
          <w:sz w:val="32"/>
          <w:szCs w:val="28"/>
        </w:rPr>
        <w:t>行政处罚的种类和幅度</w:t>
      </w:r>
      <w:r>
        <w:rPr>
          <w:rFonts w:ascii="仿宋_GB2312" w:eastAsia="仿宋_GB2312" w:hAnsi="宋体" w:cs="宋体" w:hint="eastAsia"/>
          <w:kern w:val="0"/>
          <w:sz w:val="32"/>
          <w:szCs w:val="28"/>
        </w:rPr>
        <w:t>范围</w:t>
      </w:r>
      <w:r>
        <w:rPr>
          <w:rFonts w:ascii="仿宋_GB2312" w:eastAsia="仿宋_GB2312" w:hAnsi="宋体" w:cs="宋体" w:hint="eastAsia"/>
          <w:kern w:val="0"/>
          <w:sz w:val="32"/>
          <w:szCs w:val="28"/>
        </w:rPr>
        <w:t>内</w:t>
      </w:r>
      <w:r>
        <w:rPr>
          <w:rFonts w:ascii="仿宋_GB2312" w:eastAsia="仿宋_GB2312" w:hAnsi="宋体" w:cs="宋体" w:hint="eastAsia"/>
          <w:kern w:val="0"/>
          <w:sz w:val="32"/>
          <w:szCs w:val="28"/>
        </w:rPr>
        <w:t>，</w:t>
      </w:r>
      <w:r>
        <w:rPr>
          <w:rFonts w:ascii="仿宋_GB2312" w:eastAsia="仿宋_GB2312" w:hAnsi="宋体" w:cs="宋体" w:hint="eastAsia"/>
          <w:kern w:val="0"/>
          <w:sz w:val="32"/>
          <w:szCs w:val="28"/>
        </w:rPr>
        <w:t>适用较重的种类或者选择高于中间值的法定幅度予以处罚。</w:t>
      </w:r>
    </w:p>
    <w:p w14:paraId="4DEF331B" w14:textId="77777777" w:rsidR="00D26B62" w:rsidRDefault="0036585E">
      <w:pPr>
        <w:widowControl/>
        <w:spacing w:line="345" w:lineRule="atLeast"/>
        <w:ind w:firstLine="480"/>
        <w:rPr>
          <w:rFonts w:ascii="仿宋_GB2312" w:eastAsia="仿宋_GB2312" w:hAnsi="仿宋_GB2312" w:cs="仿宋_GB2312"/>
          <w:sz w:val="32"/>
          <w:szCs w:val="32"/>
        </w:rPr>
      </w:pPr>
      <w:r>
        <w:rPr>
          <w:rFonts w:ascii="仿宋_GB2312" w:eastAsia="仿宋_GB2312" w:hAnsi="宋体" w:cs="宋体" w:hint="eastAsia"/>
          <w:b/>
          <w:bCs/>
          <w:kern w:val="0"/>
          <w:sz w:val="32"/>
          <w:szCs w:val="28"/>
        </w:rPr>
        <w:t>第</w:t>
      </w:r>
      <w:r>
        <w:rPr>
          <w:rFonts w:ascii="仿宋_GB2312" w:eastAsia="仿宋_GB2312" w:hAnsi="宋体" w:cs="宋体" w:hint="eastAsia"/>
          <w:b/>
          <w:bCs/>
          <w:kern w:val="0"/>
          <w:sz w:val="32"/>
          <w:szCs w:val="28"/>
        </w:rPr>
        <w:t>二十二</w:t>
      </w:r>
      <w:r>
        <w:rPr>
          <w:rFonts w:ascii="仿宋_GB2312" w:eastAsia="仿宋_GB2312" w:hAnsi="宋体" w:cs="宋体" w:hint="eastAsia"/>
          <w:b/>
          <w:bCs/>
          <w:kern w:val="0"/>
          <w:sz w:val="32"/>
          <w:szCs w:val="28"/>
        </w:rPr>
        <w:t>条</w:t>
      </w:r>
      <w:r>
        <w:rPr>
          <w:rFonts w:ascii="仿宋_GB2312" w:eastAsia="仿宋_GB2312" w:hAnsi="宋体" w:cs="宋体" w:hint="eastAsia"/>
          <w:kern w:val="0"/>
          <w:sz w:val="32"/>
          <w:szCs w:val="28"/>
        </w:rPr>
        <w:t xml:space="preserve"> </w:t>
      </w:r>
      <w:r>
        <w:rPr>
          <w:rFonts w:ascii="仿宋_GB2312" w:eastAsia="仿宋_GB2312" w:hAnsi="仿宋_GB2312" w:cs="仿宋_GB2312" w:hint="eastAsia"/>
          <w:sz w:val="32"/>
          <w:szCs w:val="32"/>
        </w:rPr>
        <w:t>当事人有免罚轻罚规定的情形，同时又存在从重处罚情节的，一般不适用免罚轻罚规定</w:t>
      </w:r>
      <w:r>
        <w:rPr>
          <w:rFonts w:ascii="仿宋_GB2312" w:eastAsia="仿宋_GB2312" w:hAnsi="仿宋_GB2312" w:cs="仿宋_GB2312" w:hint="eastAsia"/>
          <w:sz w:val="32"/>
          <w:szCs w:val="32"/>
        </w:rPr>
        <w:t>。</w:t>
      </w:r>
    </w:p>
    <w:p w14:paraId="6C8862FB" w14:textId="77777777" w:rsidR="00D26B62" w:rsidRDefault="0036585E">
      <w:pPr>
        <w:widowControl/>
        <w:spacing w:line="345" w:lineRule="atLeast"/>
        <w:rPr>
          <w:rFonts w:ascii="仿宋_GB2312" w:eastAsia="仿宋_GB2312" w:hAnsi="宋体" w:cs="宋体"/>
          <w:kern w:val="0"/>
          <w:sz w:val="32"/>
          <w:szCs w:val="28"/>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 xml:space="preserve"> </w:t>
      </w:r>
      <w:r>
        <w:rPr>
          <w:rFonts w:ascii="仿宋_GB2312" w:eastAsia="仿宋_GB2312" w:hAnsi="宋体" w:cs="宋体" w:hint="eastAsia"/>
          <w:b/>
          <w:bCs/>
          <w:kern w:val="0"/>
          <w:sz w:val="32"/>
          <w:szCs w:val="32"/>
        </w:rPr>
        <w:t>第二十三条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当事人存在“确有经济困难”情形的，一般不直接适用从轻或减轻、不予处罚规定，经当事人申请，</w:t>
      </w:r>
      <w:r>
        <w:rPr>
          <w:rFonts w:ascii="仿宋_GB2312" w:eastAsia="仿宋_GB2312" w:hAnsi="宋体" w:cs="宋体" w:hint="eastAsia"/>
          <w:kern w:val="0"/>
          <w:sz w:val="32"/>
          <w:szCs w:val="32"/>
        </w:rPr>
        <w:lastRenderedPageBreak/>
        <w:t>财政部门可以根据《行政处罚法》第六十六条第二款的规定，批准暂缓或者分期缴纳罚款。</w:t>
      </w:r>
    </w:p>
    <w:p w14:paraId="474A1EA9" w14:textId="77777777" w:rsidR="00D26B62" w:rsidRDefault="00D26B62">
      <w:pPr>
        <w:widowControl/>
        <w:spacing w:line="345" w:lineRule="atLeast"/>
        <w:ind w:firstLine="480"/>
        <w:rPr>
          <w:rFonts w:ascii="仿宋_GB2312" w:eastAsia="仿宋_GB2312" w:hAnsi="仿宋_GB2312" w:cs="仿宋_GB2312"/>
          <w:sz w:val="32"/>
          <w:szCs w:val="32"/>
        </w:rPr>
      </w:pPr>
    </w:p>
    <w:p w14:paraId="01870D65" w14:textId="77777777" w:rsidR="00D26B62" w:rsidRDefault="0036585E">
      <w:pPr>
        <w:widowControl/>
        <w:numPr>
          <w:ilvl w:val="0"/>
          <w:numId w:val="1"/>
        </w:numPr>
        <w:spacing w:line="345" w:lineRule="atLeast"/>
        <w:ind w:firstLine="480"/>
        <w:jc w:val="center"/>
        <w:rPr>
          <w:rFonts w:ascii="仿宋_GB2312" w:eastAsia="仿宋_GB2312" w:hAnsi="宋体" w:cs="宋体"/>
          <w:b/>
          <w:bCs/>
          <w:kern w:val="0"/>
          <w:sz w:val="32"/>
          <w:szCs w:val="28"/>
        </w:rPr>
      </w:pPr>
      <w:r>
        <w:rPr>
          <w:rFonts w:ascii="仿宋_GB2312" w:eastAsia="仿宋_GB2312" w:hAnsi="宋体" w:cs="宋体" w:hint="eastAsia"/>
          <w:b/>
          <w:bCs/>
          <w:kern w:val="0"/>
          <w:sz w:val="32"/>
          <w:szCs w:val="28"/>
        </w:rPr>
        <w:t>保障和监督</w:t>
      </w:r>
    </w:p>
    <w:p w14:paraId="3519808F" w14:textId="77777777" w:rsidR="00D26B62" w:rsidRDefault="0036585E">
      <w:pPr>
        <w:widowControl/>
        <w:spacing w:line="345" w:lineRule="atLeast"/>
        <w:rPr>
          <w:rFonts w:ascii="仿宋_GB2312" w:eastAsia="仿宋_GB2312" w:hAnsi="宋体" w:cs="宋体"/>
          <w:kern w:val="0"/>
          <w:sz w:val="32"/>
          <w:szCs w:val="28"/>
        </w:rPr>
      </w:pPr>
      <w:r>
        <w:rPr>
          <w:rFonts w:ascii="仿宋_GB2312" w:eastAsia="仿宋_GB2312" w:hAnsi="宋体" w:cs="宋体" w:hint="eastAsia"/>
          <w:kern w:val="0"/>
          <w:sz w:val="32"/>
          <w:szCs w:val="28"/>
        </w:rPr>
        <w:t xml:space="preserve">     </w:t>
      </w:r>
      <w:r>
        <w:rPr>
          <w:rFonts w:ascii="仿宋_GB2312" w:eastAsia="仿宋_GB2312" w:hAnsi="宋体" w:cs="宋体" w:hint="eastAsia"/>
          <w:b/>
          <w:bCs/>
          <w:kern w:val="0"/>
          <w:sz w:val="32"/>
          <w:szCs w:val="28"/>
        </w:rPr>
        <w:t>第二十四条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财政</w:t>
      </w:r>
      <w:r>
        <w:rPr>
          <w:rFonts w:ascii="仿宋_GB2312" w:eastAsia="仿宋_GB2312" w:hAnsi="宋体" w:cs="宋体" w:hint="eastAsia"/>
          <w:kern w:val="0"/>
          <w:sz w:val="32"/>
          <w:szCs w:val="28"/>
        </w:rPr>
        <w:t>部门</w:t>
      </w:r>
      <w:r>
        <w:rPr>
          <w:rFonts w:ascii="仿宋_GB2312" w:eastAsia="仿宋_GB2312" w:hAnsi="宋体" w:cs="宋体" w:hint="eastAsia"/>
          <w:kern w:val="0"/>
          <w:sz w:val="32"/>
          <w:szCs w:val="28"/>
        </w:rPr>
        <w:t>应根据已查明的事实、行为情节及具体情形，依照有关法律、法规、规章规定，对照本</w:t>
      </w:r>
      <w:r>
        <w:rPr>
          <w:rFonts w:ascii="仿宋_GB2312" w:eastAsia="仿宋_GB2312" w:hAnsi="宋体" w:cs="宋体" w:hint="eastAsia"/>
          <w:kern w:val="0"/>
          <w:sz w:val="32"/>
          <w:szCs w:val="28"/>
        </w:rPr>
        <w:t>实施</w:t>
      </w:r>
      <w:r>
        <w:rPr>
          <w:rFonts w:ascii="仿宋_GB2312" w:eastAsia="仿宋_GB2312" w:hAnsi="宋体" w:cs="宋体" w:hint="eastAsia"/>
          <w:kern w:val="0"/>
          <w:sz w:val="32"/>
          <w:szCs w:val="28"/>
        </w:rPr>
        <w:t>办法及《基准》，提出拟处罚意见。有本办法中列明的从重、从轻或减轻、不予处罚情节的，应当全面、客观、公正地收集相关证据材料，</w:t>
      </w:r>
      <w:r>
        <w:rPr>
          <w:rFonts w:ascii="仿宋_GB2312" w:eastAsia="仿宋_GB2312" w:hAnsi="宋体" w:cs="宋体" w:hint="eastAsia"/>
          <w:kern w:val="0"/>
          <w:sz w:val="32"/>
          <w:szCs w:val="28"/>
        </w:rPr>
        <w:t>充分听取当事人的陈述、申辩，并</w:t>
      </w:r>
      <w:r>
        <w:rPr>
          <w:rFonts w:ascii="仿宋_GB2312" w:eastAsia="仿宋_GB2312" w:hAnsi="宋体" w:cs="宋体" w:hint="eastAsia"/>
          <w:kern w:val="0"/>
          <w:sz w:val="32"/>
          <w:szCs w:val="28"/>
        </w:rPr>
        <w:t>在</w:t>
      </w:r>
      <w:r>
        <w:rPr>
          <w:rFonts w:ascii="仿宋_GB2312" w:eastAsia="仿宋_GB2312" w:hAnsi="宋体" w:cs="宋体" w:hint="eastAsia"/>
          <w:kern w:val="0"/>
          <w:sz w:val="32"/>
          <w:szCs w:val="28"/>
        </w:rPr>
        <w:t>行政处罚告知书和决定书</w:t>
      </w:r>
      <w:r>
        <w:rPr>
          <w:rFonts w:ascii="仿宋_GB2312" w:eastAsia="仿宋_GB2312" w:hAnsi="宋体" w:cs="宋体" w:hint="eastAsia"/>
          <w:kern w:val="0"/>
          <w:sz w:val="32"/>
          <w:szCs w:val="28"/>
        </w:rPr>
        <w:t>中说明</w:t>
      </w:r>
      <w:r>
        <w:rPr>
          <w:rFonts w:ascii="仿宋_GB2312" w:eastAsia="仿宋_GB2312" w:hAnsi="宋体" w:cs="宋体" w:hint="eastAsia"/>
          <w:kern w:val="0"/>
          <w:sz w:val="32"/>
          <w:szCs w:val="28"/>
        </w:rPr>
        <w:t>裁量</w:t>
      </w:r>
      <w:r>
        <w:rPr>
          <w:rFonts w:ascii="仿宋_GB2312" w:eastAsia="仿宋_GB2312" w:hAnsi="宋体" w:cs="宋体" w:hint="eastAsia"/>
          <w:kern w:val="0"/>
          <w:sz w:val="32"/>
          <w:szCs w:val="28"/>
        </w:rPr>
        <w:t>相应的事实、理由和依据。</w:t>
      </w:r>
      <w:r>
        <w:rPr>
          <w:rFonts w:ascii="仿宋_GB2312" w:eastAsia="仿宋_GB2312" w:hAnsi="宋体" w:cs="宋体" w:hint="eastAsia"/>
          <w:kern w:val="0"/>
          <w:sz w:val="32"/>
          <w:szCs w:val="28"/>
        </w:rPr>
        <w:t>但是基准有关内容不得单独或者直接作为作出行政处罚决定的法律依据。</w:t>
      </w:r>
    </w:p>
    <w:p w14:paraId="2E65AF84" w14:textId="77777777" w:rsidR="00D26B62" w:rsidRDefault="0036585E">
      <w:pPr>
        <w:widowControl/>
        <w:spacing w:line="345" w:lineRule="atLeast"/>
        <w:rPr>
          <w:rFonts w:ascii="仿宋_GB2312" w:eastAsia="仿宋_GB2312" w:hAnsi="宋体" w:cs="宋体"/>
          <w:kern w:val="0"/>
          <w:sz w:val="32"/>
          <w:szCs w:val="28"/>
        </w:rPr>
      </w:pP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对适用有关行政处罚裁量基准会导致处罚决定明显不当的，财政部门可以在不与法律、法规、规章规定相抵触的情况下，不予或者变通适用，但必须充分说明理由。</w:t>
      </w:r>
    </w:p>
    <w:p w14:paraId="0E0B1776" w14:textId="77777777" w:rsidR="00D26B62" w:rsidRDefault="0036585E">
      <w:pPr>
        <w:widowControl/>
        <w:spacing w:line="345" w:lineRule="atLeast"/>
        <w:rPr>
          <w:rFonts w:ascii="仿宋_GB2312" w:eastAsia="仿宋_GB2312" w:hAnsi="宋体" w:cs="宋体"/>
          <w:kern w:val="0"/>
          <w:sz w:val="32"/>
          <w:szCs w:val="28"/>
        </w:rPr>
      </w:pPr>
      <w:r>
        <w:rPr>
          <w:rFonts w:ascii="仿宋_GB2312" w:eastAsia="仿宋_GB2312" w:hAnsi="宋体" w:cs="宋体" w:hint="eastAsia"/>
          <w:kern w:val="0"/>
          <w:sz w:val="32"/>
          <w:szCs w:val="28"/>
        </w:rPr>
        <w:t xml:space="preserve">   </w:t>
      </w:r>
      <w:r>
        <w:rPr>
          <w:rFonts w:ascii="仿宋_GB2312" w:eastAsia="仿宋_GB2312" w:hAnsi="宋体" w:cs="宋体" w:hint="eastAsia"/>
          <w:b/>
          <w:bCs/>
          <w:kern w:val="0"/>
          <w:sz w:val="32"/>
          <w:szCs w:val="28"/>
        </w:rPr>
        <w:t>第二十五条</w:t>
      </w:r>
      <w:r>
        <w:rPr>
          <w:rFonts w:ascii="仿宋_GB2312" w:eastAsia="仿宋_GB2312" w:hAnsi="宋体" w:cs="宋体" w:hint="eastAsia"/>
          <w:b/>
          <w:bCs/>
          <w:kern w:val="0"/>
          <w:sz w:val="32"/>
          <w:szCs w:val="28"/>
        </w:rPr>
        <w:t xml:space="preserve"> </w:t>
      </w:r>
      <w:r>
        <w:rPr>
          <w:rFonts w:ascii="仿宋_GB2312" w:eastAsia="仿宋_GB2312" w:hAnsi="宋体" w:cs="宋体" w:hint="eastAsia"/>
          <w:kern w:val="0"/>
          <w:sz w:val="32"/>
          <w:szCs w:val="28"/>
        </w:rPr>
        <w:t>财政部门适用基准作出行政处罚决定，应当符合《湖南省财政厅行政执法</w:t>
      </w:r>
      <w:r>
        <w:rPr>
          <w:rFonts w:ascii="仿宋_GB2312" w:eastAsia="仿宋_GB2312" w:hAnsi="宋体" w:cs="宋体" w:hint="eastAsia"/>
          <w:kern w:val="0"/>
          <w:sz w:val="32"/>
          <w:szCs w:val="28"/>
        </w:rPr>
        <w:t>案件审理审核决定办法》中行政执法决定法制审核制度的有关规定。</w:t>
      </w:r>
    </w:p>
    <w:p w14:paraId="5A8FC40C" w14:textId="77777777" w:rsidR="00D26B62" w:rsidRDefault="0036585E">
      <w:pPr>
        <w:widowControl/>
        <w:spacing w:line="345" w:lineRule="atLeast"/>
        <w:ind w:firstLine="665"/>
        <w:rPr>
          <w:rFonts w:ascii="仿宋_GB2312" w:eastAsia="仿宋_GB2312" w:hAnsi="宋体" w:cs="宋体"/>
          <w:kern w:val="0"/>
          <w:sz w:val="32"/>
          <w:szCs w:val="28"/>
        </w:rPr>
      </w:pPr>
      <w:r>
        <w:rPr>
          <w:rFonts w:ascii="仿宋_GB2312" w:eastAsia="仿宋_GB2312" w:hAnsi="宋体" w:cs="宋体" w:hint="eastAsia"/>
          <w:kern w:val="0"/>
          <w:sz w:val="32"/>
          <w:szCs w:val="28"/>
        </w:rPr>
        <w:t>财政部门拟对当事人的财政违法行为适用本实施办法和《基准》对情节复杂或者重大违法行为给予行政处罚的，应当根据《行政处罚法》第五十七条第二款的规定，经机关负责人集体讨论决定。</w:t>
      </w:r>
    </w:p>
    <w:p w14:paraId="5860EF11" w14:textId="77777777" w:rsidR="00D26B62" w:rsidRDefault="0036585E">
      <w:pPr>
        <w:widowControl/>
        <w:spacing w:line="345" w:lineRule="atLeast"/>
        <w:ind w:firstLine="665"/>
        <w:rPr>
          <w:rFonts w:ascii="仿宋_GB2312" w:eastAsia="仿宋_GB2312" w:hAnsi="宋体" w:cs="宋体"/>
          <w:kern w:val="0"/>
          <w:sz w:val="32"/>
          <w:szCs w:val="28"/>
        </w:rPr>
      </w:pPr>
      <w:r>
        <w:rPr>
          <w:rFonts w:ascii="仿宋_GB2312" w:eastAsia="仿宋_GB2312" w:hAnsi="宋体" w:cs="宋体" w:hint="eastAsia"/>
          <w:b/>
          <w:bCs/>
          <w:kern w:val="0"/>
          <w:sz w:val="32"/>
          <w:szCs w:val="28"/>
        </w:rPr>
        <w:lastRenderedPageBreak/>
        <w:t>第二十六条</w:t>
      </w:r>
      <w:r>
        <w:rPr>
          <w:rFonts w:ascii="仿宋_GB2312" w:eastAsia="仿宋_GB2312" w:hAnsi="宋体" w:cs="宋体" w:hint="eastAsia"/>
          <w:b/>
          <w:bCs/>
          <w:kern w:val="0"/>
          <w:sz w:val="32"/>
          <w:szCs w:val="28"/>
        </w:rPr>
        <w:t xml:space="preserve">  </w:t>
      </w:r>
      <w:r>
        <w:rPr>
          <w:rFonts w:ascii="仿宋_GB2312" w:eastAsia="仿宋_GB2312" w:hAnsi="宋体" w:cs="宋体" w:hint="eastAsia"/>
          <w:kern w:val="0"/>
          <w:sz w:val="32"/>
          <w:szCs w:val="28"/>
        </w:rPr>
        <w:t>财政部门应当加强对本部门行政处罚裁量权行使情况的监督，对违法或者不当行使行政处罚裁量权的行为，应当及时纠正。</w:t>
      </w:r>
    </w:p>
    <w:p w14:paraId="19C03426" w14:textId="77777777" w:rsidR="00D26B62" w:rsidRDefault="0036585E">
      <w:pPr>
        <w:widowControl/>
        <w:spacing w:line="345" w:lineRule="atLeast"/>
        <w:ind w:firstLine="665"/>
        <w:rPr>
          <w:rFonts w:ascii="仿宋_GB2312" w:eastAsia="仿宋_GB2312" w:hAnsi="宋体" w:cs="宋体"/>
          <w:b/>
          <w:bCs/>
          <w:kern w:val="0"/>
          <w:sz w:val="32"/>
          <w:szCs w:val="28"/>
        </w:rPr>
      </w:pPr>
      <w:r>
        <w:rPr>
          <w:rFonts w:ascii="仿宋_GB2312" w:eastAsia="仿宋_GB2312" w:hAnsi="宋体" w:cs="宋体" w:hint="eastAsia"/>
          <w:b/>
          <w:bCs/>
          <w:kern w:val="0"/>
          <w:sz w:val="32"/>
          <w:szCs w:val="28"/>
        </w:rPr>
        <w:t>第二十七条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财政部门应当将行使行政处罚裁量权的程序、裁量标准予以公开。</w:t>
      </w:r>
    </w:p>
    <w:p w14:paraId="7D9D4887" w14:textId="77777777" w:rsidR="00D26B62" w:rsidRDefault="00D26B62">
      <w:pPr>
        <w:widowControl/>
        <w:spacing w:line="345" w:lineRule="atLeast"/>
        <w:rPr>
          <w:rFonts w:ascii="仿宋_GB2312" w:eastAsia="仿宋_GB2312" w:hAnsi="宋体" w:cs="宋体"/>
          <w:kern w:val="0"/>
          <w:sz w:val="32"/>
          <w:szCs w:val="28"/>
        </w:rPr>
      </w:pPr>
    </w:p>
    <w:p w14:paraId="15F46220" w14:textId="77777777" w:rsidR="00D26B62" w:rsidRDefault="00D26B62">
      <w:pPr>
        <w:widowControl/>
        <w:spacing w:line="345" w:lineRule="atLeast"/>
        <w:ind w:firstLine="480"/>
        <w:rPr>
          <w:rFonts w:ascii="仿宋_GB2312" w:eastAsia="仿宋_GB2312" w:hAnsi="宋体" w:cs="宋体"/>
          <w:kern w:val="0"/>
          <w:sz w:val="32"/>
          <w:szCs w:val="28"/>
        </w:rPr>
      </w:pPr>
    </w:p>
    <w:p w14:paraId="5B651B7F" w14:textId="77777777" w:rsidR="00D26B62" w:rsidRDefault="0036585E">
      <w:pPr>
        <w:widowControl/>
        <w:spacing w:line="345" w:lineRule="atLeast"/>
        <w:jc w:val="center"/>
        <w:rPr>
          <w:rFonts w:ascii="仿宋_GB2312" w:eastAsia="仿宋_GB2312" w:hAnsi="宋体" w:cs="宋体"/>
          <w:b/>
          <w:bCs/>
          <w:kern w:val="0"/>
          <w:sz w:val="32"/>
          <w:szCs w:val="28"/>
        </w:rPr>
      </w:pPr>
      <w:r>
        <w:rPr>
          <w:rFonts w:ascii="仿宋_GB2312" w:eastAsia="仿宋_GB2312" w:hAnsi="宋体" w:cs="宋体" w:hint="eastAsia"/>
          <w:b/>
          <w:bCs/>
          <w:kern w:val="0"/>
          <w:sz w:val="32"/>
          <w:szCs w:val="28"/>
        </w:rPr>
        <w:t>第四章</w:t>
      </w:r>
      <w:r>
        <w:rPr>
          <w:rFonts w:ascii="仿宋_GB2312" w:eastAsia="仿宋_GB2312" w:hAnsi="宋体" w:cs="宋体" w:hint="eastAsia"/>
          <w:b/>
          <w:bCs/>
          <w:kern w:val="0"/>
          <w:sz w:val="32"/>
          <w:szCs w:val="28"/>
        </w:rPr>
        <w:t xml:space="preserve"> </w:t>
      </w:r>
      <w:r>
        <w:rPr>
          <w:rFonts w:ascii="仿宋_GB2312" w:eastAsia="仿宋_GB2312" w:hAnsi="宋体" w:cs="宋体" w:hint="eastAsia"/>
          <w:b/>
          <w:bCs/>
          <w:kern w:val="0"/>
          <w:sz w:val="32"/>
          <w:szCs w:val="28"/>
        </w:rPr>
        <w:t>附则</w:t>
      </w:r>
    </w:p>
    <w:p w14:paraId="50DCC7FA" w14:textId="77777777" w:rsidR="00D26B62" w:rsidRDefault="0036585E">
      <w:pPr>
        <w:widowControl/>
        <w:spacing w:line="345" w:lineRule="atLeast"/>
        <w:ind w:firstLineChars="200" w:firstLine="643"/>
        <w:rPr>
          <w:rFonts w:ascii="仿宋_GB2312" w:eastAsia="仿宋_GB2312" w:hAnsi="宋体" w:cs="宋体"/>
          <w:kern w:val="0"/>
          <w:sz w:val="32"/>
          <w:szCs w:val="28"/>
        </w:rPr>
      </w:pPr>
      <w:r>
        <w:rPr>
          <w:rFonts w:ascii="仿宋_GB2312" w:eastAsia="仿宋_GB2312" w:hAnsi="宋体" w:cs="宋体" w:hint="eastAsia"/>
          <w:b/>
          <w:bCs/>
          <w:kern w:val="0"/>
          <w:sz w:val="32"/>
          <w:szCs w:val="28"/>
        </w:rPr>
        <w:t>第</w:t>
      </w:r>
      <w:r>
        <w:rPr>
          <w:rFonts w:ascii="仿宋_GB2312" w:eastAsia="仿宋_GB2312" w:hAnsi="宋体" w:cs="宋体" w:hint="eastAsia"/>
          <w:b/>
          <w:bCs/>
          <w:kern w:val="0"/>
          <w:sz w:val="32"/>
          <w:szCs w:val="28"/>
        </w:rPr>
        <w:t>二十八</w:t>
      </w:r>
      <w:r>
        <w:rPr>
          <w:rFonts w:ascii="仿宋_GB2312" w:eastAsia="仿宋_GB2312" w:hAnsi="宋体" w:cs="宋体" w:hint="eastAsia"/>
          <w:b/>
          <w:bCs/>
          <w:kern w:val="0"/>
          <w:sz w:val="32"/>
          <w:szCs w:val="28"/>
        </w:rPr>
        <w:t>条</w:t>
      </w:r>
      <w:r>
        <w:rPr>
          <w:rFonts w:ascii="仿宋_GB2312" w:eastAsia="仿宋_GB2312" w:hAnsi="宋体" w:cs="宋体" w:hint="eastAsia"/>
          <w:b/>
          <w:bCs/>
          <w:kern w:val="0"/>
          <w:sz w:val="32"/>
          <w:szCs w:val="28"/>
        </w:rPr>
        <w:t xml:space="preserve"> </w:t>
      </w:r>
      <w:r>
        <w:rPr>
          <w:rFonts w:ascii="仿宋_GB2312" w:eastAsia="仿宋_GB2312" w:hAnsi="宋体" w:cs="宋体" w:hint="eastAsia"/>
          <w:kern w:val="0"/>
          <w:sz w:val="32"/>
          <w:szCs w:val="28"/>
        </w:rPr>
        <w:t>有关</w:t>
      </w:r>
      <w:r>
        <w:rPr>
          <w:rFonts w:ascii="仿宋_GB2312" w:eastAsia="仿宋_GB2312" w:hAnsi="宋体" w:cs="宋体" w:hint="eastAsia"/>
          <w:kern w:val="0"/>
          <w:sz w:val="32"/>
          <w:szCs w:val="28"/>
        </w:rPr>
        <w:t>法律、法规、规章发生变化</w:t>
      </w:r>
      <w:r>
        <w:rPr>
          <w:rFonts w:ascii="仿宋_GB2312" w:eastAsia="仿宋_GB2312" w:hAnsi="宋体" w:cs="宋体" w:hint="eastAsia"/>
          <w:kern w:val="0"/>
          <w:sz w:val="32"/>
          <w:szCs w:val="28"/>
        </w:rPr>
        <w:t>导致</w:t>
      </w:r>
      <w:r>
        <w:rPr>
          <w:rFonts w:ascii="仿宋_GB2312" w:eastAsia="仿宋_GB2312" w:hAnsi="宋体" w:cs="宋体" w:hint="eastAsia"/>
          <w:kern w:val="0"/>
          <w:sz w:val="32"/>
          <w:szCs w:val="28"/>
        </w:rPr>
        <w:t>本</w:t>
      </w:r>
      <w:r>
        <w:rPr>
          <w:rFonts w:ascii="仿宋_GB2312" w:eastAsia="仿宋_GB2312" w:hAnsi="宋体" w:cs="宋体" w:hint="eastAsia"/>
          <w:kern w:val="0"/>
          <w:sz w:val="32"/>
          <w:szCs w:val="28"/>
        </w:rPr>
        <w:t>实施办法及《基准》与其规定</w:t>
      </w:r>
      <w:r>
        <w:rPr>
          <w:rFonts w:ascii="仿宋_GB2312" w:eastAsia="仿宋_GB2312" w:hAnsi="宋体" w:cs="宋体" w:hint="eastAsia"/>
          <w:kern w:val="0"/>
          <w:sz w:val="32"/>
          <w:szCs w:val="28"/>
        </w:rPr>
        <w:t>不一致的，从其规定。</w:t>
      </w:r>
    </w:p>
    <w:p w14:paraId="40F0B0CA" w14:textId="77777777" w:rsidR="00D26B62" w:rsidRDefault="0036585E">
      <w:pPr>
        <w:ind w:firstLineChars="200" w:firstLine="643"/>
        <w:rPr>
          <w:rFonts w:ascii="仿宋_GB2312" w:eastAsia="仿宋_GB2312" w:hAnsi="宋体" w:cs="宋体"/>
          <w:kern w:val="0"/>
          <w:sz w:val="32"/>
          <w:szCs w:val="28"/>
        </w:rPr>
      </w:pPr>
      <w:r>
        <w:rPr>
          <w:rFonts w:ascii="仿宋_GB2312" w:eastAsia="仿宋_GB2312" w:hAnsi="宋体" w:cs="宋体" w:hint="eastAsia"/>
          <w:b/>
          <w:bCs/>
          <w:kern w:val="0"/>
          <w:sz w:val="32"/>
          <w:szCs w:val="28"/>
        </w:rPr>
        <w:t>第</w:t>
      </w:r>
      <w:r>
        <w:rPr>
          <w:rFonts w:ascii="仿宋_GB2312" w:eastAsia="仿宋_GB2312" w:hAnsi="宋体" w:cs="宋体" w:hint="eastAsia"/>
          <w:b/>
          <w:bCs/>
          <w:kern w:val="0"/>
          <w:sz w:val="32"/>
          <w:szCs w:val="28"/>
        </w:rPr>
        <w:t>二十九</w:t>
      </w:r>
      <w:r>
        <w:rPr>
          <w:rFonts w:ascii="仿宋_GB2312" w:eastAsia="仿宋_GB2312" w:hAnsi="宋体" w:cs="宋体" w:hint="eastAsia"/>
          <w:b/>
          <w:bCs/>
          <w:kern w:val="0"/>
          <w:sz w:val="32"/>
          <w:szCs w:val="28"/>
        </w:rPr>
        <w:t>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《基准》中“裁量标准”中所称“以上”“以下”，除特别说明外，“以上”包括本数，“以下”不包括本数，但最高等次均包括本数。</w:t>
      </w:r>
    </w:p>
    <w:p w14:paraId="6CBB0F98" w14:textId="77777777" w:rsidR="00D26B62" w:rsidRDefault="0036585E">
      <w:pPr>
        <w:ind w:firstLineChars="200" w:firstLine="643"/>
        <w:rPr>
          <w:rFonts w:ascii="仿宋_GB2312" w:eastAsia="仿宋_GB2312" w:hAnsi="宋体" w:cs="宋体"/>
          <w:kern w:val="0"/>
          <w:sz w:val="32"/>
          <w:szCs w:val="28"/>
        </w:rPr>
      </w:pPr>
      <w:r>
        <w:rPr>
          <w:rFonts w:ascii="仿宋_GB2312" w:eastAsia="仿宋_GB2312" w:hAnsi="宋体" w:cs="宋体" w:hint="eastAsia"/>
          <w:b/>
          <w:bCs/>
          <w:kern w:val="0"/>
          <w:sz w:val="32"/>
          <w:szCs w:val="28"/>
        </w:rPr>
        <w:t>第</w:t>
      </w:r>
      <w:r>
        <w:rPr>
          <w:rFonts w:ascii="仿宋_GB2312" w:eastAsia="仿宋_GB2312" w:hAnsi="宋体" w:cs="宋体" w:hint="eastAsia"/>
          <w:b/>
          <w:bCs/>
          <w:kern w:val="0"/>
          <w:sz w:val="32"/>
          <w:szCs w:val="28"/>
        </w:rPr>
        <w:t>三十</w:t>
      </w:r>
      <w:r>
        <w:rPr>
          <w:rFonts w:ascii="仿宋_GB2312" w:eastAsia="仿宋_GB2312" w:hAnsi="宋体" w:cs="宋体" w:hint="eastAsia"/>
          <w:b/>
          <w:bCs/>
          <w:kern w:val="0"/>
          <w:sz w:val="32"/>
          <w:szCs w:val="28"/>
        </w:rPr>
        <w:t>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各市州、县市区财政部门可以根据本实施办法和《基准》制定本区域内实施的财政行政处罚裁量权制度。</w:t>
      </w:r>
    </w:p>
    <w:p w14:paraId="5F522EBB" w14:textId="77777777" w:rsidR="00D26B62" w:rsidRDefault="0036585E">
      <w:pPr>
        <w:ind w:firstLineChars="200" w:firstLine="643"/>
        <w:rPr>
          <w:rFonts w:ascii="仿宋_GB2312" w:eastAsia="仿宋_GB2312" w:hAnsi="宋体" w:cs="宋体"/>
          <w:kern w:val="0"/>
          <w:sz w:val="32"/>
          <w:szCs w:val="28"/>
        </w:rPr>
      </w:pPr>
      <w:r>
        <w:rPr>
          <w:rFonts w:ascii="仿宋_GB2312" w:eastAsia="仿宋_GB2312" w:hAnsi="宋体" w:cs="宋体" w:hint="eastAsia"/>
          <w:b/>
          <w:bCs/>
          <w:kern w:val="0"/>
          <w:sz w:val="32"/>
          <w:szCs w:val="28"/>
        </w:rPr>
        <w:t>第三十一条</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本办法</w:t>
      </w:r>
      <w:r>
        <w:rPr>
          <w:rFonts w:ascii="仿宋_GB2312" w:eastAsia="仿宋_GB2312" w:hAnsi="宋体" w:cs="宋体" w:hint="eastAsia"/>
          <w:kern w:val="0"/>
          <w:sz w:val="32"/>
          <w:szCs w:val="28"/>
        </w:rPr>
        <w:t>及《基准》自</w:t>
      </w:r>
      <w:r>
        <w:rPr>
          <w:rFonts w:ascii="仿宋_GB2312" w:eastAsia="仿宋_GB2312" w:hAnsi="宋体" w:cs="宋体" w:hint="eastAsia"/>
          <w:kern w:val="0"/>
          <w:sz w:val="32"/>
          <w:szCs w:val="28"/>
        </w:rPr>
        <w:t xml:space="preserve"> </w:t>
      </w:r>
      <w:r>
        <w:rPr>
          <w:rFonts w:ascii="仿宋_GB2312" w:eastAsia="仿宋_GB2312" w:hAnsi="宋体" w:cs="宋体"/>
          <w:kern w:val="0"/>
          <w:sz w:val="32"/>
          <w:szCs w:val="28"/>
        </w:rPr>
        <w:t xml:space="preserve"> </w:t>
      </w:r>
      <w:r>
        <w:rPr>
          <w:rFonts w:ascii="仿宋_GB2312" w:eastAsia="仿宋_GB2312" w:hAnsi="宋体" w:cs="宋体" w:hint="eastAsia"/>
          <w:kern w:val="0"/>
          <w:sz w:val="32"/>
          <w:szCs w:val="28"/>
        </w:rPr>
        <w:t>年</w:t>
      </w:r>
      <w:r>
        <w:rPr>
          <w:rFonts w:ascii="仿宋_GB2312" w:eastAsia="仿宋_GB2312" w:hAnsi="宋体" w:cs="宋体" w:hint="eastAsia"/>
          <w:kern w:val="0"/>
          <w:sz w:val="32"/>
          <w:szCs w:val="28"/>
        </w:rPr>
        <w:t xml:space="preserve"> </w:t>
      </w:r>
      <w:r>
        <w:rPr>
          <w:rFonts w:ascii="仿宋_GB2312" w:eastAsia="仿宋_GB2312" w:hAnsi="宋体" w:cs="宋体"/>
          <w:kern w:val="0"/>
          <w:sz w:val="32"/>
          <w:szCs w:val="28"/>
        </w:rPr>
        <w:t xml:space="preserve"> </w:t>
      </w:r>
      <w:r>
        <w:rPr>
          <w:rFonts w:ascii="仿宋_GB2312" w:eastAsia="仿宋_GB2312" w:hAnsi="宋体" w:cs="宋体" w:hint="eastAsia"/>
          <w:kern w:val="0"/>
          <w:sz w:val="32"/>
          <w:szCs w:val="28"/>
        </w:rPr>
        <w:t>月</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日</w:t>
      </w:r>
      <w:r>
        <w:rPr>
          <w:rFonts w:ascii="仿宋_GB2312" w:eastAsia="仿宋_GB2312" w:hAnsi="宋体" w:cs="宋体" w:hint="eastAsia"/>
          <w:kern w:val="0"/>
          <w:sz w:val="32"/>
          <w:szCs w:val="28"/>
        </w:rPr>
        <w:t>实施，有效期</w:t>
      </w:r>
      <w:r>
        <w:rPr>
          <w:rFonts w:ascii="仿宋_GB2312" w:eastAsia="仿宋_GB2312" w:hAnsi="宋体" w:cs="宋体" w:hint="eastAsia"/>
          <w:kern w:val="0"/>
          <w:sz w:val="32"/>
          <w:szCs w:val="28"/>
        </w:rPr>
        <w:t xml:space="preserve">  </w:t>
      </w:r>
      <w:r>
        <w:rPr>
          <w:rFonts w:ascii="仿宋_GB2312" w:eastAsia="仿宋_GB2312" w:hAnsi="宋体" w:cs="宋体" w:hint="eastAsia"/>
          <w:kern w:val="0"/>
          <w:sz w:val="32"/>
          <w:szCs w:val="28"/>
        </w:rPr>
        <w:t>年</w:t>
      </w:r>
      <w:r>
        <w:rPr>
          <w:rFonts w:ascii="仿宋_GB2312" w:eastAsia="仿宋_GB2312" w:hAnsi="宋体" w:cs="宋体" w:hint="eastAsia"/>
          <w:kern w:val="0"/>
          <w:sz w:val="32"/>
          <w:szCs w:val="28"/>
        </w:rPr>
        <w:t>。</w:t>
      </w:r>
    </w:p>
    <w:p w14:paraId="6ED7A727" w14:textId="77777777" w:rsidR="00D26B62" w:rsidRDefault="00D26B62">
      <w:pPr>
        <w:ind w:firstLineChars="200" w:firstLine="640"/>
        <w:rPr>
          <w:rFonts w:ascii="仿宋_GB2312" w:eastAsia="仿宋_GB2312"/>
          <w:sz w:val="32"/>
          <w:szCs w:val="28"/>
        </w:rPr>
      </w:pPr>
    </w:p>
    <w:p w14:paraId="62348099" w14:textId="77777777" w:rsidR="00D26B62" w:rsidRDefault="00D26B62">
      <w:pPr>
        <w:ind w:firstLineChars="200" w:firstLine="640"/>
        <w:rPr>
          <w:rFonts w:ascii="仿宋_GB2312" w:eastAsia="仿宋_GB2312"/>
          <w:sz w:val="32"/>
          <w:szCs w:val="28"/>
        </w:rPr>
      </w:pPr>
    </w:p>
    <w:sectPr w:rsidR="00D26B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8517" w14:textId="77777777" w:rsidR="0036585E" w:rsidRDefault="0036585E">
      <w:r>
        <w:separator/>
      </w:r>
    </w:p>
  </w:endnote>
  <w:endnote w:type="continuationSeparator" w:id="0">
    <w:p w14:paraId="43F38BB8" w14:textId="77777777" w:rsidR="0036585E" w:rsidRDefault="0036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739612"/>
    </w:sdtPr>
    <w:sdtEndPr/>
    <w:sdtContent>
      <w:p w14:paraId="637E1C80" w14:textId="77777777" w:rsidR="00D26B62" w:rsidRDefault="0036585E">
        <w:pPr>
          <w:pStyle w:val="a5"/>
          <w:jc w:val="center"/>
        </w:pPr>
        <w:r>
          <w:fldChar w:fldCharType="begin"/>
        </w:r>
        <w:r>
          <w:instrText>PAGE   \* MERGEFORMAT</w:instrText>
        </w:r>
        <w:r>
          <w:fldChar w:fldCharType="separate"/>
        </w:r>
        <w:r>
          <w:rPr>
            <w:lang w:val="zh-CN"/>
          </w:rPr>
          <w:t>2</w:t>
        </w:r>
        <w:r>
          <w:fldChar w:fldCharType="end"/>
        </w:r>
      </w:p>
    </w:sdtContent>
  </w:sdt>
  <w:p w14:paraId="781843C5" w14:textId="77777777" w:rsidR="00D26B62" w:rsidRDefault="00D26B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DBB0" w14:textId="77777777" w:rsidR="0036585E" w:rsidRDefault="0036585E">
      <w:r>
        <w:separator/>
      </w:r>
    </w:p>
  </w:footnote>
  <w:footnote w:type="continuationSeparator" w:id="0">
    <w:p w14:paraId="0D7F09B2" w14:textId="77777777" w:rsidR="0036585E" w:rsidRDefault="00365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BDFE9E"/>
    <w:multiLevelType w:val="singleLevel"/>
    <w:tmpl w:val="EDBDFE9E"/>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1F"/>
    <w:rsid w:val="88DB1BC6"/>
    <w:rsid w:val="B7BB94A0"/>
    <w:rsid w:val="B7EF7682"/>
    <w:rsid w:val="BD91D9E0"/>
    <w:rsid w:val="BDE32A5D"/>
    <w:rsid w:val="BFC7ABA9"/>
    <w:rsid w:val="C7DF9E1C"/>
    <w:rsid w:val="CFF6F05C"/>
    <w:rsid w:val="CFFF2F4D"/>
    <w:rsid w:val="D7E6018F"/>
    <w:rsid w:val="DBAE7772"/>
    <w:rsid w:val="DFFC678B"/>
    <w:rsid w:val="EFFE40BF"/>
    <w:rsid w:val="F5EFDFEE"/>
    <w:rsid w:val="F6FD5FC1"/>
    <w:rsid w:val="F77F6CE3"/>
    <w:rsid w:val="F79FDD10"/>
    <w:rsid w:val="F7FFDFFC"/>
    <w:rsid w:val="F8D33D36"/>
    <w:rsid w:val="F9BC1E03"/>
    <w:rsid w:val="FCFEA722"/>
    <w:rsid w:val="FDFF2367"/>
    <w:rsid w:val="FF0DBAC8"/>
    <w:rsid w:val="FF7F5353"/>
    <w:rsid w:val="FFB7E9D6"/>
    <w:rsid w:val="FFDDA567"/>
    <w:rsid w:val="FFE7DEBF"/>
    <w:rsid w:val="00013779"/>
    <w:rsid w:val="000546E2"/>
    <w:rsid w:val="000756F0"/>
    <w:rsid w:val="000D7F65"/>
    <w:rsid w:val="000E3DFF"/>
    <w:rsid w:val="00147345"/>
    <w:rsid w:val="001877D1"/>
    <w:rsid w:val="002312C2"/>
    <w:rsid w:val="00293302"/>
    <w:rsid w:val="002A5BD9"/>
    <w:rsid w:val="002D6DAB"/>
    <w:rsid w:val="0033074B"/>
    <w:rsid w:val="0036585E"/>
    <w:rsid w:val="00384A80"/>
    <w:rsid w:val="004A3D4E"/>
    <w:rsid w:val="004D36E3"/>
    <w:rsid w:val="0053191B"/>
    <w:rsid w:val="005A4CF0"/>
    <w:rsid w:val="005A7692"/>
    <w:rsid w:val="005B0130"/>
    <w:rsid w:val="006504E8"/>
    <w:rsid w:val="006C24B8"/>
    <w:rsid w:val="006E2061"/>
    <w:rsid w:val="00773528"/>
    <w:rsid w:val="007A0736"/>
    <w:rsid w:val="008708CB"/>
    <w:rsid w:val="00911A9B"/>
    <w:rsid w:val="00916D70"/>
    <w:rsid w:val="00917ED7"/>
    <w:rsid w:val="00971AAD"/>
    <w:rsid w:val="00994AFA"/>
    <w:rsid w:val="00A10386"/>
    <w:rsid w:val="00A42417"/>
    <w:rsid w:val="00A607D2"/>
    <w:rsid w:val="00A74923"/>
    <w:rsid w:val="00A932C9"/>
    <w:rsid w:val="00AF5284"/>
    <w:rsid w:val="00B151C7"/>
    <w:rsid w:val="00B244F0"/>
    <w:rsid w:val="00B477EA"/>
    <w:rsid w:val="00B52EA3"/>
    <w:rsid w:val="00B90C12"/>
    <w:rsid w:val="00BA24AA"/>
    <w:rsid w:val="00C92CD1"/>
    <w:rsid w:val="00CD2F17"/>
    <w:rsid w:val="00D26B62"/>
    <w:rsid w:val="00D3112B"/>
    <w:rsid w:val="00DD0CA8"/>
    <w:rsid w:val="00E118E0"/>
    <w:rsid w:val="00E3576F"/>
    <w:rsid w:val="00E52898"/>
    <w:rsid w:val="00EE0AFD"/>
    <w:rsid w:val="00F0361F"/>
    <w:rsid w:val="00F06681"/>
    <w:rsid w:val="00F44F74"/>
    <w:rsid w:val="00FA0FA7"/>
    <w:rsid w:val="00FE31B6"/>
    <w:rsid w:val="1BFD87F8"/>
    <w:rsid w:val="1FB6EE1C"/>
    <w:rsid w:val="2FCF0016"/>
    <w:rsid w:val="361FBB69"/>
    <w:rsid w:val="3BFBFD33"/>
    <w:rsid w:val="3E7921CF"/>
    <w:rsid w:val="3EF53BB1"/>
    <w:rsid w:val="3F7EF443"/>
    <w:rsid w:val="3FD4FF2A"/>
    <w:rsid w:val="567ED0F8"/>
    <w:rsid w:val="57FFD039"/>
    <w:rsid w:val="63FF9B24"/>
    <w:rsid w:val="6BDAE625"/>
    <w:rsid w:val="6D7F1252"/>
    <w:rsid w:val="74E75ADB"/>
    <w:rsid w:val="777BA4FF"/>
    <w:rsid w:val="7BAE8161"/>
    <w:rsid w:val="7BFBA45D"/>
    <w:rsid w:val="7DFB666C"/>
    <w:rsid w:val="7ECFBFD1"/>
    <w:rsid w:val="7F7E9D0F"/>
    <w:rsid w:val="7FDFD6B9"/>
    <w:rsid w:val="7FEDA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58E4"/>
  <w15:docId w15:val="{C5261901-3A6F-490E-87CB-314094F8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iPriority w:val="99"/>
    <w:semiHidden/>
    <w:unhideWhenUsed/>
    <w:qFormat/>
    <w:pPr>
      <w:snapToGrid w:val="0"/>
      <w:jc w:val="left"/>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footnote reference"/>
    <w:basedOn w:val="a0"/>
    <w:uiPriority w:val="99"/>
    <w:semiHidden/>
    <w:unhideWhenUsed/>
    <w:qFormat/>
    <w:rPr>
      <w:vertAlign w:val="superscript"/>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a">
    <w:name w:val="脚注文本 字符"/>
    <w:basedOn w:val="a0"/>
    <w:link w:val="a9"/>
    <w:uiPriority w:val="99"/>
    <w:semiHidden/>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wei he</cp:lastModifiedBy>
  <cp:revision>3</cp:revision>
  <cp:lastPrinted>2021-12-07T10:24:00Z</cp:lastPrinted>
  <dcterms:created xsi:type="dcterms:W3CDTF">2021-09-14T19:20:00Z</dcterms:created>
  <dcterms:modified xsi:type="dcterms:W3CDTF">2021-12-09T09:03:00Z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