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宁波</w:t>
      </w:r>
      <w:r>
        <w:rPr>
          <w:rFonts w:hint="eastAsia" w:ascii="宋体" w:hAnsi="宋体"/>
          <w:b/>
          <w:bCs/>
          <w:sz w:val="44"/>
          <w:szCs w:val="44"/>
        </w:rPr>
        <w:t>市涉案企业合规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第三方监督评估机制专业人员报名表</w:t>
      </w:r>
    </w:p>
    <w:p>
      <w:pPr>
        <w:pStyle w:val="2"/>
        <w:ind w:firstLine="0" w:firstLineChars="0"/>
        <w:rPr>
          <w:rFonts w:hint="eastAsia"/>
        </w:rPr>
      </w:pPr>
    </w:p>
    <w:tbl>
      <w:tblPr>
        <w:tblStyle w:val="6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职务/职业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行政级别/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律师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注册会计师 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税务师（注册税务师）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专家学者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政府部门专业人员  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行业协会、商会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</w:rPr>
              <w:t>社会团体的专业人员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劳动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sz w:val="24"/>
              </w:rPr>
              <w:t xml:space="preserve">安全类   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市场经营类     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环境资源类    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金融税务类 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海关与外贸类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知识产权类     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综合类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注：每人可选不超过两类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  <w:lang w:val="en-US" w:eastAsia="zh-CN"/>
              </w:rPr>
              <w:t>专业经历（包括涉企业合规、管理、监管等）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  <w:lang w:val="en-US" w:eastAsia="zh-CN"/>
              </w:rPr>
              <w:t>个人简历（大学填起）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  <w:lang w:val="en-US" w:eastAsia="zh-CN"/>
              </w:rPr>
              <w:t>个人奖惩情况与主要</w:t>
            </w:r>
            <w:r>
              <w:rPr>
                <w:rFonts w:hint="eastAsia" w:ascii="仿宋_GB2312" w:hAnsi="仿宋_GB2312" w:cs="仿宋_GB2312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cs="仿宋_GB2312"/>
                <w:sz w:val="24"/>
                <w:szCs w:val="32"/>
                <w:lang w:val="en-US" w:eastAsia="zh-CN"/>
              </w:rPr>
              <w:t>专业成果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是否有不宜履职</w:t>
            </w:r>
            <w:r>
              <w:rPr>
                <w:rFonts w:hint="eastAsia" w:ascii="仿宋_GB2312" w:hAnsi="仿宋_GB2312" w:cs="仿宋_GB2312"/>
                <w:sz w:val="24"/>
                <w:szCs w:val="32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情形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其他需要说明的情形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本人意见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spacing w:line="42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签名：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年    月 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第三方机制管委会意见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（盖章）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jc w:val="both"/>
        <w:rPr>
          <w:rFonts w:hint="eastAsia"/>
          <w:sz w:val="18"/>
          <w:szCs w:val="18"/>
        </w:rPr>
      </w:pPr>
    </w:p>
    <w:p/>
    <w:p>
      <w:pPr>
        <w:pStyle w:val="2"/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8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C7F3C"/>
    <w:rsid w:val="0DE349E8"/>
    <w:rsid w:val="15FF6C77"/>
    <w:rsid w:val="1BC21EA7"/>
    <w:rsid w:val="29D5522B"/>
    <w:rsid w:val="29EE4636"/>
    <w:rsid w:val="357D5514"/>
    <w:rsid w:val="38427B96"/>
    <w:rsid w:val="393E00B2"/>
    <w:rsid w:val="3BF54D4C"/>
    <w:rsid w:val="421B3F88"/>
    <w:rsid w:val="434E3A96"/>
    <w:rsid w:val="61D45C9B"/>
    <w:rsid w:val="66DB0B72"/>
    <w:rsid w:val="6C5C0982"/>
    <w:rsid w:val="6F0F6779"/>
    <w:rsid w:val="7BFD6F1E"/>
    <w:rsid w:val="BDF3B0C0"/>
    <w:rsid w:val="FFBC84A9"/>
    <w:rsid w:val="FFDB0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gdqts</dc:creator>
  <cp:lastModifiedBy>user</cp:lastModifiedBy>
  <dcterms:modified xsi:type="dcterms:W3CDTF">2022-03-22T12:23:29Z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869DEE4260F949CBAD8D38C85985B0DC</vt:lpwstr>
  </property>
</Properties>
</file>