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center"/>
        <w:rPr>
          <w:rFonts w:ascii="黑体" w:eastAsia="黑体" w:cs="黑体"/>
          <w:b w:val="0"/>
          <w:bCs w:val="0"/>
          <w:sz w:val="44"/>
          <w:szCs w:val="44"/>
          <w:highlight w:val="none"/>
        </w:rPr>
      </w:pPr>
      <w:r>
        <w:rPr>
          <w:rFonts w:hint="eastAsia" w:ascii="黑体" w:eastAsia="黑体" w:cs="黑体"/>
          <w:b w:val="0"/>
          <w:bCs w:val="0"/>
          <w:sz w:val="44"/>
          <w:szCs w:val="44"/>
          <w:highlight w:val="none"/>
        </w:rPr>
        <w:t>浙江省注册会计师协会</w:t>
      </w:r>
    </w:p>
    <w:p>
      <w:pPr>
        <w:pStyle w:val="2"/>
        <w:spacing w:before="0" w:beforeAutospacing="0" w:after="0" w:afterAutospacing="0"/>
        <w:jc w:val="center"/>
        <w:rPr>
          <w:rFonts w:hint="eastAsia" w:ascii="黑体" w:eastAsia="黑体" w:cs="黑体"/>
          <w:b w:val="0"/>
          <w:bCs w:val="0"/>
          <w:sz w:val="44"/>
          <w:szCs w:val="44"/>
          <w:highlight w:val="none"/>
        </w:rPr>
      </w:pPr>
      <w:r>
        <w:rPr>
          <w:rFonts w:hint="eastAsia" w:ascii="黑体" w:eastAsia="黑体" w:cs="黑体"/>
          <w:b w:val="0"/>
          <w:bCs w:val="0"/>
          <w:sz w:val="44"/>
          <w:szCs w:val="44"/>
          <w:highlight w:val="none"/>
        </w:rPr>
        <w:t>会员执业违规行为惩戒办法实施细则</w:t>
      </w:r>
    </w:p>
    <w:p>
      <w:pPr>
        <w:pStyle w:val="2"/>
        <w:spacing w:before="0" w:beforeAutospacing="0" w:after="0" w:afterAutospacing="0"/>
        <w:jc w:val="center"/>
        <w:rPr>
          <w:rFonts w:hint="eastAsia" w:ascii="楷体" w:hAnsi="楷体" w:eastAsia="楷体" w:cs="楷体"/>
          <w:b w:val="0"/>
          <w:bCs w:val="0"/>
          <w:sz w:val="36"/>
          <w:szCs w:val="36"/>
          <w:highlight w:val="none"/>
          <w:lang w:eastAsia="zh-CN"/>
        </w:rPr>
      </w:pPr>
    </w:p>
    <w:p>
      <w:pPr>
        <w:pStyle w:val="2"/>
        <w:spacing w:before="0" w:beforeAutospacing="0" w:after="0" w:afterAutospacing="0"/>
        <w:jc w:val="center"/>
        <w:rPr>
          <w:rFonts w:ascii="仿宋" w:eastAsia="黑体"/>
          <w:color w:val="000000"/>
          <w:sz w:val="32"/>
          <w:highlight w:val="none"/>
        </w:rPr>
      </w:pPr>
      <w:r>
        <w:rPr>
          <w:rFonts w:ascii="黑体" w:eastAsia="黑体" w:cs="黑体"/>
          <w:sz w:val="36"/>
          <w:szCs w:val="36"/>
          <w:highlight w:val="none"/>
        </w:rPr>
        <w:br w:type="textWrapping"/>
      </w:r>
      <w:r>
        <w:rPr>
          <w:rFonts w:hint="eastAsia" w:ascii="仿宋" w:hAnsi="仿宋" w:eastAsia="仿宋" w:cs="仿宋_GB2312"/>
          <w:kern w:val="2"/>
          <w:sz w:val="36"/>
          <w:szCs w:val="36"/>
          <w:highlight w:val="none"/>
        </w:rPr>
        <w:t>第一章 总则</w:t>
      </w:r>
    </w:p>
    <w:p>
      <w:pPr>
        <w:pStyle w:val="4"/>
        <w:rPr>
          <w:rFonts w:ascii="仿宋" w:hAnsi="仿宋" w:eastAsia="仿宋" w:cs="Times New Roman"/>
          <w:sz w:val="32"/>
          <w:szCs w:val="32"/>
          <w:highlight w:val="none"/>
          <w:shd w:val="clear" w:color="auto" w:fill="auto"/>
        </w:rPr>
      </w:pPr>
      <w:r>
        <w:rPr>
          <w:rFonts w:hint="eastAsia"/>
          <w:sz w:val="32"/>
          <w:szCs w:val="32"/>
          <w:highlight w:val="none"/>
          <w:shd w:val="clear" w:color="auto" w:fill="auto"/>
        </w:rPr>
        <w:t>　</w:t>
      </w:r>
      <w:r>
        <w:rPr>
          <w:rFonts w:hint="eastAsia" w:ascii="仿宋" w:hAnsi="仿宋" w:eastAsia="仿宋"/>
          <w:sz w:val="32"/>
          <w:szCs w:val="32"/>
          <w:highlight w:val="none"/>
          <w:shd w:val="clear" w:color="auto" w:fill="auto"/>
        </w:rPr>
        <w:t>　</w:t>
      </w:r>
      <w:r>
        <w:rPr>
          <w:rFonts w:hint="eastAsia" w:ascii="仿宋" w:hAnsi="仿宋" w:eastAsia="仿宋"/>
          <w:b/>
          <w:bCs/>
          <w:sz w:val="32"/>
          <w:szCs w:val="32"/>
          <w:highlight w:val="none"/>
          <w:shd w:val="clear" w:color="auto" w:fill="auto"/>
        </w:rPr>
        <w:t>第一条</w:t>
      </w:r>
      <w:r>
        <w:rPr>
          <w:rFonts w:hint="eastAsia" w:ascii="仿宋" w:hAnsi="仿宋" w:eastAsia="仿宋"/>
          <w:sz w:val="32"/>
          <w:szCs w:val="32"/>
          <w:highlight w:val="none"/>
          <w:shd w:val="clear" w:color="auto" w:fill="auto"/>
        </w:rPr>
        <w:t>　为加强注册会计师</w:t>
      </w:r>
      <w:r>
        <w:rPr>
          <w:rFonts w:hint="eastAsia" w:ascii="仿宋" w:hAnsi="仿宋" w:eastAsia="仿宋"/>
          <w:sz w:val="32"/>
          <w:szCs w:val="32"/>
          <w:highlight w:val="none"/>
          <w:shd w:val="clear" w:color="auto" w:fill="auto"/>
          <w:lang w:val="en-US" w:eastAsia="zh-CN"/>
        </w:rPr>
        <w:t>行业</w:t>
      </w:r>
      <w:r>
        <w:rPr>
          <w:rFonts w:hint="eastAsia" w:ascii="仿宋" w:hAnsi="仿宋" w:eastAsia="仿宋"/>
          <w:sz w:val="32"/>
          <w:szCs w:val="32"/>
          <w:highlight w:val="none"/>
          <w:shd w:val="clear" w:color="auto" w:fill="auto"/>
        </w:rPr>
        <w:t>诚信建设，建立、健全行业自律管理体系，规范行业自律性惩戒工作程序，促进注册会计师行业的健康发展，根据《中华人民共和国注册会计师法》（以下简称《注册会计师法》）、财政部《会计师事务所执业许可和监督管理办法》、《中国注册会计师协会会员执业违规行为惩戒办法》和《浙江省注册会计师协会章程》等相关规定，结合本省实际情况，制定本细则。</w:t>
      </w:r>
    </w:p>
    <w:p>
      <w:pPr>
        <w:ind w:firstLine="573"/>
        <w:rPr>
          <w:rFonts w:ascii="仿宋" w:hAnsi="仿宋" w:eastAsia="仿宋" w:cs="仿宋_GB2312"/>
          <w:sz w:val="32"/>
          <w:szCs w:val="32"/>
          <w:highlight w:val="none"/>
        </w:rPr>
      </w:pPr>
      <w:r>
        <w:rPr>
          <w:rFonts w:hint="eastAsia" w:ascii="仿宋" w:hAnsi="仿宋" w:eastAsia="仿宋" w:cs="仿宋_GB2312"/>
          <w:b/>
          <w:bCs/>
          <w:sz w:val="32"/>
          <w:szCs w:val="32"/>
          <w:highlight w:val="none"/>
        </w:rPr>
        <w:t>第二条</w:t>
      </w:r>
      <w:r>
        <w:rPr>
          <w:rFonts w:hint="eastAsia" w:ascii="仿宋" w:hAnsi="仿宋" w:eastAsia="仿宋" w:cs="仿宋_GB2312"/>
          <w:sz w:val="32"/>
          <w:szCs w:val="32"/>
          <w:highlight w:val="none"/>
        </w:rPr>
        <w:t>　浙江省注册会计师协会（以下简称协会）对会员执业违规行为实施行业惩戒，适用本细则。</w:t>
      </w:r>
    </w:p>
    <w:p>
      <w:pPr>
        <w:ind w:firstLine="573"/>
        <w:rPr>
          <w:rFonts w:ascii="仿宋" w:hAnsi="仿宋" w:eastAsia="仿宋" w:cs="仿宋_GB2312"/>
          <w:sz w:val="32"/>
          <w:szCs w:val="32"/>
          <w:highlight w:val="none"/>
        </w:rPr>
      </w:pPr>
      <w:r>
        <w:rPr>
          <w:rFonts w:hint="eastAsia" w:ascii="仿宋" w:hAnsi="仿宋" w:eastAsia="仿宋" w:cs="仿宋_GB2312"/>
          <w:sz w:val="32"/>
          <w:szCs w:val="32"/>
          <w:highlight w:val="none"/>
        </w:rPr>
        <w:t>本细则所称的会员，是指协会</w:t>
      </w:r>
      <w:r>
        <w:rPr>
          <w:rFonts w:hint="eastAsia" w:ascii="仿宋" w:hAnsi="仿宋" w:eastAsia="仿宋" w:cs="仿宋_GB2312"/>
          <w:sz w:val="32"/>
          <w:szCs w:val="32"/>
          <w:highlight w:val="none"/>
          <w:lang w:eastAsia="zh-CN"/>
        </w:rPr>
        <w:t>单位</w:t>
      </w:r>
      <w:r>
        <w:rPr>
          <w:rFonts w:hint="eastAsia" w:ascii="仿宋" w:hAnsi="仿宋" w:eastAsia="仿宋" w:cs="仿宋_GB2312"/>
          <w:sz w:val="32"/>
          <w:szCs w:val="32"/>
          <w:highlight w:val="none"/>
        </w:rPr>
        <w:t>会员和个人会员中的执业会员，即会计师事务所和注册会计师。</w:t>
      </w:r>
    </w:p>
    <w:p>
      <w:pPr>
        <w:widowControl/>
        <w:spacing w:line="432" w:lineRule="auto"/>
        <w:ind w:firstLine="643" w:firstLineChars="200"/>
        <w:jc w:val="left"/>
        <w:rPr>
          <w:rFonts w:ascii="仿宋" w:hAnsi="仿宋" w:eastAsia="仿宋" w:cs="仿宋_GB2312"/>
          <w:sz w:val="32"/>
          <w:szCs w:val="32"/>
          <w:highlight w:val="none"/>
        </w:rPr>
      </w:pPr>
      <w:r>
        <w:rPr>
          <w:rFonts w:hint="eastAsia" w:ascii="仿宋" w:hAnsi="仿宋" w:eastAsia="仿宋" w:cs="仿宋"/>
          <w:b/>
          <w:bCs/>
          <w:sz w:val="32"/>
          <w:szCs w:val="32"/>
          <w:highlight w:val="none"/>
        </w:rPr>
        <w:t>第三条</w:t>
      </w:r>
      <w:r>
        <w:rPr>
          <w:rFonts w:hint="eastAsia" w:ascii="仿宋" w:hAnsi="仿宋" w:eastAsia="仿宋" w:cs="仿宋_GB2312"/>
          <w:sz w:val="32"/>
          <w:szCs w:val="32"/>
          <w:highlight w:val="none"/>
        </w:rPr>
        <w:t>　协会实施惩戒，应当遵循客观和公正原则，坚持惩戒与教育相结合，保障法律法规以及行业规范得到贯彻执行。</w:t>
      </w:r>
    </w:p>
    <w:p>
      <w:pPr>
        <w:widowControl/>
        <w:spacing w:line="432" w:lineRule="auto"/>
        <w:ind w:firstLine="640" w:firstLineChars="200"/>
        <w:jc w:val="left"/>
        <w:rPr>
          <w:rFonts w:ascii="仿宋" w:hAnsi="仿宋" w:eastAsia="仿宋" w:cs="仿宋_GB2312"/>
          <w:sz w:val="32"/>
          <w:szCs w:val="32"/>
          <w:highlight w:val="none"/>
        </w:rPr>
      </w:pPr>
      <w:r>
        <w:rPr>
          <w:rFonts w:hint="eastAsia" w:ascii="仿宋" w:hAnsi="仿宋" w:eastAsia="仿宋" w:cs="仿宋_GB2312"/>
          <w:sz w:val="32"/>
          <w:szCs w:val="32"/>
          <w:highlight w:val="none"/>
        </w:rPr>
        <w:t>实施惩戒应当以事实为依据，与违规行为的性质、情节以及社会影响程度相当。</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第四条</w:t>
      </w:r>
      <w:r>
        <w:rPr>
          <w:rFonts w:hint="eastAsia" w:ascii="仿宋" w:hAnsi="仿宋" w:eastAsia="仿宋" w:cs="仿宋"/>
          <w:sz w:val="32"/>
          <w:szCs w:val="32"/>
          <w:highlight w:val="none"/>
        </w:rPr>
        <w:t xml:space="preserve"> </w:t>
      </w:r>
      <w:r>
        <w:rPr>
          <w:rFonts w:hint="eastAsia" w:ascii="仿宋" w:hAnsi="仿宋" w:eastAsia="仿宋" w:cs="仿宋"/>
          <w:sz w:val="32"/>
          <w:szCs w:val="32"/>
          <w:highlight w:val="none"/>
          <w:lang w:val="en-US" w:eastAsia="zh-CN"/>
        </w:rPr>
        <w:t>会员</w:t>
      </w:r>
      <w:r>
        <w:rPr>
          <w:rFonts w:hint="eastAsia" w:ascii="仿宋" w:hAnsi="仿宋" w:eastAsia="仿宋" w:cs="仿宋"/>
          <w:sz w:val="32"/>
          <w:szCs w:val="32"/>
          <w:highlight w:val="none"/>
        </w:rPr>
        <w:t>对协会实施的惩戒，有陈述和申辩权利，对惩戒不服的，可以提起申诉。</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第五条</w:t>
      </w:r>
      <w:r>
        <w:rPr>
          <w:rFonts w:hint="eastAsia" w:ascii="仿宋" w:hAnsi="仿宋" w:eastAsia="仿宋" w:cs="仿宋"/>
          <w:sz w:val="32"/>
          <w:szCs w:val="32"/>
          <w:highlight w:val="none"/>
        </w:rPr>
        <w:t xml:space="preserve"> 协会对检查发现</w:t>
      </w:r>
      <w:r>
        <w:rPr>
          <w:rFonts w:hint="eastAsia" w:ascii="仿宋" w:hAnsi="仿宋" w:eastAsia="仿宋" w:cs="仿宋"/>
          <w:sz w:val="32"/>
          <w:szCs w:val="32"/>
          <w:highlight w:val="none"/>
          <w:lang w:val="en-US" w:eastAsia="zh-CN"/>
        </w:rPr>
        <w:t>涉嫌</w:t>
      </w:r>
      <w:r>
        <w:rPr>
          <w:rFonts w:hint="eastAsia" w:ascii="仿宋" w:hAnsi="仿宋" w:eastAsia="仿宋" w:cs="仿宋"/>
          <w:sz w:val="32"/>
          <w:szCs w:val="32"/>
          <w:highlight w:val="none"/>
        </w:rPr>
        <w:t>严重违规</w:t>
      </w:r>
      <w:r>
        <w:rPr>
          <w:rFonts w:hint="eastAsia" w:ascii="仿宋" w:hAnsi="仿宋" w:eastAsia="仿宋" w:cs="仿宋"/>
          <w:sz w:val="32"/>
          <w:szCs w:val="32"/>
          <w:highlight w:val="none"/>
          <w:lang w:val="en-US" w:eastAsia="zh-CN"/>
        </w:rPr>
        <w:t>的</w:t>
      </w:r>
      <w:r>
        <w:rPr>
          <w:rFonts w:hint="eastAsia" w:ascii="仿宋" w:hAnsi="仿宋" w:eastAsia="仿宋" w:cs="仿宋"/>
          <w:sz w:val="32"/>
          <w:szCs w:val="32"/>
          <w:highlight w:val="none"/>
        </w:rPr>
        <w:t>，可同时移交财政</w:t>
      </w:r>
      <w:r>
        <w:rPr>
          <w:rFonts w:hint="eastAsia" w:ascii="仿宋" w:hAnsi="仿宋" w:eastAsia="仿宋" w:cs="仿宋"/>
          <w:sz w:val="32"/>
          <w:szCs w:val="32"/>
          <w:highlight w:val="none"/>
          <w:lang w:val="en-US" w:eastAsia="zh-CN"/>
        </w:rPr>
        <w:t>部门调查处理</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涉嫌违法犯罪的，移交司法机关调查处理。协会对存在执业违规行为，但尚不构成行业惩戒的，可以采取监管约谈、风险警示、强制培训、责令单位会员内部问责、责令单位会员整改等</w:t>
      </w:r>
      <w:r>
        <w:rPr>
          <w:rFonts w:hint="eastAsia" w:ascii="仿宋" w:hAnsi="仿宋" w:eastAsia="仿宋" w:cs="仿宋"/>
          <w:sz w:val="32"/>
          <w:szCs w:val="32"/>
          <w:highlight w:val="none"/>
          <w:lang w:val="en-US" w:eastAsia="zh-CN"/>
        </w:rPr>
        <w:t>其他</w:t>
      </w:r>
      <w:r>
        <w:rPr>
          <w:rFonts w:hint="eastAsia" w:ascii="仿宋" w:hAnsi="仿宋" w:eastAsia="仿宋" w:cs="仿宋"/>
          <w:sz w:val="32"/>
          <w:szCs w:val="32"/>
          <w:highlight w:val="none"/>
        </w:rPr>
        <w:t>自律监管措施。</w:t>
      </w:r>
    </w:p>
    <w:p>
      <w:pPr>
        <w:widowControl/>
        <w:spacing w:line="432" w:lineRule="auto"/>
        <w:ind w:firstLine="640" w:firstLineChars="200"/>
        <w:jc w:val="left"/>
        <w:rPr>
          <w:rFonts w:ascii="仿宋" w:hAnsi="仿宋" w:eastAsia="仿宋" w:cs="仿宋"/>
          <w:sz w:val="32"/>
          <w:szCs w:val="32"/>
          <w:highlight w:val="none"/>
        </w:rPr>
      </w:pPr>
    </w:p>
    <w:p>
      <w:pPr>
        <w:widowControl/>
        <w:numPr>
          <w:ilvl w:val="0"/>
          <w:numId w:val="1"/>
        </w:numPr>
        <w:spacing w:line="432" w:lineRule="auto"/>
        <w:jc w:val="center"/>
        <w:rPr>
          <w:rFonts w:ascii="仿宋" w:hAnsi="仿宋" w:eastAsia="仿宋" w:cs="仿宋_GB2312"/>
          <w:b/>
          <w:bCs/>
          <w:sz w:val="36"/>
          <w:szCs w:val="36"/>
          <w:highlight w:val="none"/>
        </w:rPr>
      </w:pPr>
      <w:r>
        <w:rPr>
          <w:rFonts w:hint="eastAsia" w:ascii="仿宋" w:hAnsi="仿宋" w:eastAsia="仿宋" w:cs="仿宋_GB2312"/>
          <w:b/>
          <w:bCs/>
          <w:sz w:val="36"/>
          <w:szCs w:val="36"/>
          <w:highlight w:val="none"/>
        </w:rPr>
        <w:t>惩戒的种类与适用</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第六条</w:t>
      </w:r>
      <w:r>
        <w:rPr>
          <w:rFonts w:hint="eastAsia" w:ascii="仿宋" w:hAnsi="仿宋" w:eastAsia="仿宋" w:cs="仿宋_GB2312"/>
          <w:b/>
          <w:bCs/>
          <w:sz w:val="36"/>
          <w:szCs w:val="36"/>
          <w:highlight w:val="none"/>
        </w:rPr>
        <w:t xml:space="preserve">  </w:t>
      </w:r>
      <w:r>
        <w:rPr>
          <w:rFonts w:hint="eastAsia" w:ascii="仿宋" w:hAnsi="仿宋" w:eastAsia="仿宋" w:cs="仿宋"/>
          <w:sz w:val="32"/>
          <w:szCs w:val="32"/>
          <w:highlight w:val="none"/>
        </w:rPr>
        <w:t>协会对会员违规行为实施惩戒的种类有：</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（一）训诫；</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（二）通报批评；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（三）公开谴责。</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 xml:space="preserve">第七条 </w:t>
      </w:r>
      <w:r>
        <w:rPr>
          <w:rFonts w:hint="eastAsia" w:ascii="仿宋" w:hAnsi="仿宋" w:eastAsia="仿宋" w:cs="仿宋"/>
          <w:sz w:val="32"/>
          <w:szCs w:val="32"/>
          <w:highlight w:val="none"/>
        </w:rPr>
        <w:t xml:space="preserve"> 会员具有下列违规行为之一的，根据本细则的规定给予惩戒：</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（一）违反《注册会计师法》及其他相关法律法规有关规定的；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（二）违反中国注册会计师职业道德守则的；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（三）违反中国注册会计师业务准则的；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（四）违反会计师事务所质量管理相关准则的；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（五）违反注册管理和其他行业管理有关规定的；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（六）应当实施惩戒的其他情形。</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第八条</w:t>
      </w:r>
      <w:r>
        <w:rPr>
          <w:rFonts w:hint="eastAsia" w:ascii="仿宋" w:hAnsi="仿宋" w:eastAsia="仿宋" w:cs="仿宋"/>
          <w:sz w:val="32"/>
          <w:szCs w:val="32"/>
          <w:highlight w:val="none"/>
        </w:rPr>
        <w:t xml:space="preserve">  会员违反《注册会计师法》及</w:t>
      </w:r>
      <w:r>
        <w:rPr>
          <w:rFonts w:hint="eastAsia" w:ascii="仿宋" w:hAnsi="仿宋" w:eastAsia="仿宋"/>
          <w:sz w:val="32"/>
          <w:szCs w:val="32"/>
          <w:highlight w:val="none"/>
        </w:rPr>
        <w:t>其他相关法律法规的</w:t>
      </w:r>
      <w:r>
        <w:rPr>
          <w:rFonts w:hint="eastAsia" w:ascii="仿宋" w:hAnsi="仿宋" w:eastAsia="仿宋" w:cs="仿宋"/>
          <w:sz w:val="32"/>
          <w:szCs w:val="32"/>
          <w:highlight w:val="none"/>
        </w:rPr>
        <w:t>要求，有下列行为之一的，根据本细则的规定给予惩戒：</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（一）会员违反《注册会计师法》第二十条、第二十一条规定，给予公开谴责；</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w:t>
      </w:r>
      <w:r>
        <w:rPr>
          <w:rFonts w:hint="default" w:ascii="仿宋" w:hAnsi="仿宋" w:eastAsia="仿宋" w:cs="仿宋"/>
          <w:sz w:val="32"/>
          <w:szCs w:val="32"/>
          <w:highlight w:val="none"/>
          <w:lang w:val="en-US"/>
        </w:rPr>
        <w:t>二</w:t>
      </w:r>
      <w:r>
        <w:rPr>
          <w:rFonts w:hint="eastAsia" w:ascii="仿宋" w:hAnsi="仿宋" w:eastAsia="仿宋" w:cs="仿宋"/>
          <w:sz w:val="32"/>
          <w:szCs w:val="32"/>
          <w:highlight w:val="none"/>
        </w:rPr>
        <w:t>）会员违反《注册会计师法》第二十二条的规定</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视情节给予通报批评或公开谴责：</w:t>
      </w:r>
    </w:p>
    <w:p>
      <w:pPr>
        <w:widowControl/>
        <w:spacing w:line="432"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（三）存在被非注册会计师实际控制情形，给予公开谴责；</w:t>
      </w:r>
    </w:p>
    <w:p>
      <w:pPr>
        <w:widowControl/>
        <w:spacing w:line="432" w:lineRule="auto"/>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（四）存在通过网络平台或其他媒介售卖注册会计师业务报告，给予公开谴责；</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（五）会员违反其他相关法律法规有关规定，视情节给予训诫、通报批评或公开谴责。</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第九条</w:t>
      </w:r>
      <w:r>
        <w:rPr>
          <w:rFonts w:hint="eastAsia" w:ascii="仿宋" w:hAnsi="仿宋" w:eastAsia="仿宋" w:cs="仿宋"/>
          <w:sz w:val="32"/>
          <w:szCs w:val="32"/>
          <w:highlight w:val="none"/>
        </w:rPr>
        <w:t xml:space="preserve">  会员违反中国注册会计师职业道德守则的要求，有下列行为之一的，视情节给予训诫、通报批评或公开谴责：</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（一）在职业活动中，违反诚信原则的；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（二）在执行审计、审阅和其他鉴证业务时，由于经济利益、自我评价、关联关系和外界压力等因素导致违反职业道德守则有关独立性的相关要求的；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（三）在作出职业判断、发表专业意见时，违反客观和公正原则的；</w:t>
      </w:r>
    </w:p>
    <w:p>
      <w:pPr>
        <w:widowControl/>
        <w:spacing w:line="432" w:lineRule="auto"/>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（四）未能按照有关规定获取和保持专业胜任能力，在承接业务和提供专业服务时，缺乏适当的专业胜任能力的</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 xml:space="preserve"> </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（五）在执业过程中</w:t>
      </w:r>
      <w:r>
        <w:rPr>
          <w:rFonts w:hint="eastAsia" w:ascii="仿宋" w:hAnsi="仿宋" w:eastAsia="仿宋" w:cs="仿宋"/>
          <w:sz w:val="32"/>
          <w:szCs w:val="32"/>
          <w:highlight w:val="none"/>
          <w:lang w:val="en-US" w:eastAsia="zh-CN"/>
        </w:rPr>
        <w:t>未</w:t>
      </w:r>
      <w:r>
        <w:rPr>
          <w:rFonts w:hint="eastAsia" w:ascii="仿宋" w:hAnsi="仿宋" w:eastAsia="仿宋" w:cs="仿宋"/>
          <w:sz w:val="32"/>
          <w:szCs w:val="32"/>
          <w:highlight w:val="none"/>
        </w:rPr>
        <w:t>勤勉尽责的；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（六）违反保密原则，泄露职业活动中获知的涉密信息或其他关键敏感信息的；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 xml:space="preserve">（七）非执业活动中违反相关法律法规，损害职业声誉的； </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（八）向公众传递信息以及推介自己和工作时，夸大宣传提供的服务、拥有的资质，贬低或无根据地比较其他注册会计师的工作，未能诚实、实事求是，损害职业形象的；</w:t>
      </w:r>
    </w:p>
    <w:p>
      <w:pPr>
        <w:widowControl/>
        <w:spacing w:line="432" w:lineRule="auto"/>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（九）在提供专业服务时，违反职业道德守则有关收费的相关规定的；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（十）其他违反职业道德守则的行为。</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第十条</w:t>
      </w:r>
      <w:r>
        <w:rPr>
          <w:rFonts w:hint="eastAsia" w:ascii="仿宋" w:hAnsi="仿宋" w:eastAsia="仿宋" w:cs="仿宋"/>
          <w:sz w:val="32"/>
          <w:szCs w:val="32"/>
          <w:highlight w:val="none"/>
        </w:rPr>
        <w:t xml:space="preserve">  会员违反中国注册会计师</w:t>
      </w:r>
      <w:r>
        <w:rPr>
          <w:rFonts w:hint="eastAsia" w:ascii="仿宋" w:hAnsi="仿宋" w:eastAsia="仿宋" w:cs="仿宋"/>
          <w:sz w:val="32"/>
          <w:szCs w:val="32"/>
          <w:highlight w:val="none"/>
          <w:lang w:val="en-US" w:eastAsia="zh-CN"/>
        </w:rPr>
        <w:t>业务</w:t>
      </w:r>
      <w:r>
        <w:rPr>
          <w:rFonts w:hint="eastAsia" w:ascii="仿宋" w:hAnsi="仿宋" w:eastAsia="仿宋" w:cs="仿宋"/>
          <w:sz w:val="32"/>
          <w:szCs w:val="32"/>
          <w:highlight w:val="none"/>
        </w:rPr>
        <w:t>准则的规定，有下列行为之一的，视情节给予训诫、通报批评或公开谴责：</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（一）未</w:t>
      </w:r>
      <w:r>
        <w:rPr>
          <w:rFonts w:hint="eastAsia" w:ascii="仿宋" w:hAnsi="仿宋" w:eastAsia="仿宋" w:cs="仿宋"/>
          <w:sz w:val="32"/>
          <w:szCs w:val="32"/>
          <w:highlight w:val="none"/>
          <w:lang w:val="en-US" w:eastAsia="zh-CN"/>
        </w:rPr>
        <w:t>按规定</w:t>
      </w:r>
      <w:r>
        <w:rPr>
          <w:rFonts w:hint="eastAsia" w:ascii="仿宋" w:hAnsi="仿宋" w:eastAsia="仿宋" w:cs="仿宋"/>
          <w:sz w:val="32"/>
          <w:szCs w:val="32"/>
          <w:highlight w:val="none"/>
        </w:rPr>
        <w:t xml:space="preserve">制定和执行审计计划的； </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（二）未获取充分、适当的证据支持审计结论的；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（三）因过失出具不恰当审计报告的；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（四）未按规定编制、归整和保存审计工作底稿的；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（五）隐瞒审计中发现的问题，出具不实审计报告的；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（六）与客户通同作弊，故意出具虚假审计报告的；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七</w:t>
      </w:r>
      <w:r>
        <w:rPr>
          <w:rFonts w:hint="eastAsia" w:ascii="仿宋" w:hAnsi="仿宋" w:eastAsia="仿宋" w:cs="仿宋"/>
          <w:sz w:val="32"/>
          <w:szCs w:val="32"/>
          <w:highlight w:val="none"/>
        </w:rPr>
        <w:t>）其他违反业务准则的行为。</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会员执行审阅业务、其他鉴证业务和相关服务业务，未遵守中国注册会计师审阅准则、中国注册会计师其他鉴证业务准则和中国注册会计师相关服务准则的，参照前款实施惩戒。</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 xml:space="preserve">第十一条  </w:t>
      </w:r>
      <w:r>
        <w:rPr>
          <w:rFonts w:hint="eastAsia" w:ascii="仿宋" w:hAnsi="仿宋" w:eastAsia="仿宋" w:cs="仿宋"/>
          <w:sz w:val="32"/>
          <w:szCs w:val="32"/>
          <w:highlight w:val="none"/>
        </w:rPr>
        <w:t>会员违反会计师事务所质量管理相关准则的规定，有下列行为之一的，视情节给予训诫、通报批评或公开谴责：</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（一）未按规定制定质量管理制度的；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（二）未按规定制定政策和程序，以营造良好的环境支持质量管理体系其他组成部分的设计、实施和运行的；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（三）未按规定制定政策和程序，以合理保证</w:t>
      </w:r>
      <w:r>
        <w:rPr>
          <w:rFonts w:hint="eastAsia" w:ascii="仿宋" w:hAnsi="仿宋" w:eastAsia="仿宋" w:cs="仿宋"/>
          <w:sz w:val="32"/>
          <w:szCs w:val="32"/>
          <w:highlight w:val="none"/>
          <w:lang w:val="en-US" w:eastAsia="zh-CN"/>
        </w:rPr>
        <w:t>会计师</w:t>
      </w:r>
      <w:r>
        <w:rPr>
          <w:rFonts w:hint="eastAsia" w:ascii="仿宋" w:hAnsi="仿宋" w:eastAsia="仿宋" w:cs="仿宋"/>
          <w:sz w:val="32"/>
          <w:szCs w:val="32"/>
          <w:highlight w:val="none"/>
        </w:rPr>
        <w:t>事务所及其人员遵守相关职业道德要求的；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（四）未按规定制定政策和程序，以合理保证</w:t>
      </w:r>
      <w:r>
        <w:rPr>
          <w:rFonts w:hint="eastAsia" w:ascii="仿宋" w:hAnsi="仿宋" w:eastAsia="仿宋" w:cs="仿宋"/>
          <w:sz w:val="32"/>
          <w:szCs w:val="32"/>
          <w:highlight w:val="none"/>
          <w:lang w:val="en-US" w:eastAsia="zh-CN"/>
        </w:rPr>
        <w:t>会计师</w:t>
      </w:r>
      <w:r>
        <w:rPr>
          <w:rFonts w:hint="eastAsia" w:ascii="仿宋" w:hAnsi="仿宋" w:eastAsia="仿宋" w:cs="仿宋"/>
          <w:sz w:val="32"/>
          <w:szCs w:val="32"/>
          <w:highlight w:val="none"/>
        </w:rPr>
        <w:t>事务所恰当接受或保持客户关系和具体业务的；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（五）未按规定制定政策和程序，以合理保证</w:t>
      </w:r>
      <w:r>
        <w:rPr>
          <w:rFonts w:hint="eastAsia" w:ascii="仿宋" w:hAnsi="仿宋" w:eastAsia="仿宋" w:cs="仿宋"/>
          <w:sz w:val="32"/>
          <w:szCs w:val="32"/>
          <w:highlight w:val="none"/>
          <w:lang w:val="en-US" w:eastAsia="zh-CN"/>
        </w:rPr>
        <w:t>会计师</w:t>
      </w:r>
      <w:r>
        <w:rPr>
          <w:rFonts w:hint="eastAsia" w:ascii="仿宋" w:hAnsi="仿宋" w:eastAsia="仿宋" w:cs="仿宋"/>
          <w:sz w:val="32"/>
          <w:szCs w:val="32"/>
          <w:highlight w:val="none"/>
        </w:rPr>
        <w:t>事务所和注册会计师按照执业准则规则和适用的法律法规的规定执行业务并出具恰当报告的；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（六）未按规定实施项目质量复核的；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（七）未合理保证项目组在出具业务报告后及时完成最终业务档案的归整工作并按照规定的期限保存业务工作底稿的；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（八）未制定监控政策和程序，以合理保证与质量管理制度相关的政策和程序具有相关性和适当性并有效运行的；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 xml:space="preserve">（九）其他违反质量管理相关准则的行为。 </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 xml:space="preserve">第十二条  </w:t>
      </w:r>
      <w:r>
        <w:rPr>
          <w:rFonts w:hint="eastAsia" w:ascii="仿宋" w:hAnsi="仿宋" w:eastAsia="仿宋" w:cs="仿宋"/>
          <w:sz w:val="32"/>
          <w:szCs w:val="32"/>
          <w:highlight w:val="none"/>
        </w:rPr>
        <w:t>会员违反</w:t>
      </w:r>
      <w:r>
        <w:rPr>
          <w:rFonts w:hint="eastAsia" w:ascii="仿宋" w:hAnsi="仿宋" w:eastAsia="仿宋" w:cs="仿宋"/>
          <w:sz w:val="32"/>
          <w:szCs w:val="32"/>
          <w:highlight w:val="none"/>
          <w:lang w:val="en-US" w:eastAsia="zh-CN"/>
        </w:rPr>
        <w:t>注册管理和</w:t>
      </w:r>
      <w:r>
        <w:rPr>
          <w:rFonts w:hint="eastAsia" w:ascii="仿宋" w:hAnsi="仿宋" w:eastAsia="仿宋" w:cs="仿宋"/>
          <w:sz w:val="32"/>
          <w:szCs w:val="32"/>
          <w:highlight w:val="none"/>
        </w:rPr>
        <w:t>其他</w:t>
      </w:r>
      <w:r>
        <w:rPr>
          <w:rFonts w:hint="eastAsia" w:ascii="仿宋" w:hAnsi="仿宋" w:eastAsia="仿宋" w:cs="仿宋"/>
          <w:sz w:val="32"/>
          <w:szCs w:val="32"/>
          <w:highlight w:val="none"/>
          <w:lang w:val="en-US" w:eastAsia="zh-CN"/>
        </w:rPr>
        <w:t>行业</w:t>
      </w:r>
      <w:r>
        <w:rPr>
          <w:rFonts w:hint="eastAsia" w:ascii="仿宋" w:hAnsi="仿宋" w:eastAsia="仿宋" w:cs="仿宋"/>
          <w:sz w:val="32"/>
          <w:szCs w:val="32"/>
          <w:highlight w:val="none"/>
        </w:rPr>
        <w:t>管理的规定，有下列行为之一的，视情节给予训诫、通报批评或公开谴责：</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rPr>
        <w:t>）注册会计师在办妥注册关系转入手续前，即在拟转入会计师事务所以注册会计师名义出具报告的；　</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rPr>
        <w:t>）会计师事务所未经批准擅自设立各种形式分支机构的；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）违反适用会计准则和相关会计制度规定，会计核算不规范、财务管理混乱</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虚报经营情况的</w:t>
      </w:r>
      <w:r>
        <w:rPr>
          <w:rFonts w:hint="eastAsia" w:ascii="仿宋" w:hAnsi="仿宋" w:eastAsia="仿宋" w:cs="仿宋"/>
          <w:sz w:val="32"/>
          <w:szCs w:val="32"/>
          <w:highlight w:val="none"/>
        </w:rPr>
        <w:t xml:space="preserve">； </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rPr>
        <w:t>）会计师事务所、注册会计师受到刑事处罚，不向协会报告及备案的；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rPr>
        <w:t>）不履行按时足额交纳会费</w:t>
      </w:r>
      <w:r>
        <w:rPr>
          <w:rFonts w:hint="eastAsia" w:ascii="仿宋" w:hAnsi="仿宋" w:eastAsia="仿宋" w:cs="仿宋"/>
          <w:sz w:val="32"/>
          <w:szCs w:val="32"/>
          <w:highlight w:val="none"/>
          <w:lang w:val="en-US" w:eastAsia="zh-CN"/>
        </w:rPr>
        <w:t>等</w:t>
      </w:r>
      <w:r>
        <w:rPr>
          <w:rFonts w:hint="eastAsia" w:ascii="仿宋" w:hAnsi="仿宋" w:eastAsia="仿宋" w:cs="仿宋"/>
          <w:sz w:val="32"/>
          <w:szCs w:val="32"/>
          <w:highlight w:val="none"/>
        </w:rPr>
        <w:t>会员义务，不接受行业管理的；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rPr>
        <w:t>）未计提、未足额计提</w:t>
      </w:r>
      <w:r>
        <w:rPr>
          <w:rFonts w:hint="eastAsia" w:ascii="仿宋" w:hAnsi="仿宋" w:eastAsia="仿宋" w:cs="仿宋"/>
          <w:sz w:val="32"/>
          <w:szCs w:val="32"/>
          <w:highlight w:val="none"/>
          <w:lang w:val="en-US" w:eastAsia="zh-CN"/>
        </w:rPr>
        <w:t>风险基金且未按照规定购买职业责任保险</w:t>
      </w:r>
      <w:r>
        <w:rPr>
          <w:rFonts w:hint="eastAsia" w:ascii="仿宋" w:hAnsi="仿宋" w:eastAsia="仿宋" w:cs="仿宋"/>
          <w:sz w:val="32"/>
          <w:szCs w:val="32"/>
          <w:highlight w:val="none"/>
        </w:rPr>
        <w:t>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七</w:t>
      </w:r>
      <w:r>
        <w:rPr>
          <w:rFonts w:hint="eastAsia" w:ascii="仿宋" w:hAnsi="仿宋" w:eastAsia="仿宋" w:cs="仿宋"/>
          <w:sz w:val="32"/>
          <w:szCs w:val="32"/>
          <w:highlight w:val="none"/>
        </w:rPr>
        <w:t>）未按规定进行业务报备的；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八</w:t>
      </w:r>
      <w:r>
        <w:rPr>
          <w:rFonts w:hint="eastAsia" w:ascii="仿宋" w:hAnsi="仿宋" w:eastAsia="仿宋" w:cs="仿宋"/>
          <w:sz w:val="32"/>
          <w:szCs w:val="32"/>
          <w:highlight w:val="none"/>
        </w:rPr>
        <w:t>）其他违反行业管理方面规定的行为</w:t>
      </w:r>
      <w:r>
        <w:rPr>
          <w:rFonts w:hint="eastAsia" w:ascii="仿宋" w:hAnsi="仿宋" w:eastAsia="仿宋" w:cs="仿宋"/>
          <w:sz w:val="32"/>
          <w:szCs w:val="32"/>
          <w:highlight w:val="none"/>
          <w:lang w:eastAsia="zh-CN"/>
        </w:rPr>
        <w:t>。</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 xml:space="preserve">第十三条 </w:t>
      </w:r>
      <w:r>
        <w:rPr>
          <w:rFonts w:ascii="仿宋" w:hAnsi="仿宋" w:eastAsia="仿宋" w:cs="仿宋"/>
          <w:b/>
          <w:bCs/>
          <w:sz w:val="32"/>
          <w:szCs w:val="32"/>
          <w:highlight w:val="none"/>
        </w:rPr>
        <w:t xml:space="preserve"> </w:t>
      </w:r>
      <w:r>
        <w:rPr>
          <w:rFonts w:hint="eastAsia" w:ascii="仿宋" w:hAnsi="仿宋" w:eastAsia="仿宋" w:cs="仿宋"/>
          <w:bCs/>
          <w:sz w:val="32"/>
          <w:szCs w:val="32"/>
          <w:highlight w:val="none"/>
        </w:rPr>
        <w:t>会员</w:t>
      </w:r>
      <w:r>
        <w:rPr>
          <w:rFonts w:hint="eastAsia" w:ascii="仿宋" w:hAnsi="仿宋" w:eastAsia="仿宋" w:cs="仿宋"/>
          <w:bCs/>
          <w:sz w:val="32"/>
          <w:szCs w:val="32"/>
          <w:highlight w:val="none"/>
          <w:lang w:val="en-US" w:eastAsia="zh-CN"/>
        </w:rPr>
        <w:t>以</w:t>
      </w:r>
      <w:r>
        <w:rPr>
          <w:rFonts w:hint="eastAsia" w:ascii="仿宋" w:hAnsi="仿宋" w:eastAsia="仿宋" w:cs="仿宋"/>
          <w:bCs/>
          <w:sz w:val="32"/>
          <w:szCs w:val="32"/>
          <w:highlight w:val="none"/>
        </w:rPr>
        <w:t>减少审计程序，</w:t>
      </w:r>
      <w:r>
        <w:rPr>
          <w:rFonts w:hint="eastAsia" w:ascii="仿宋" w:hAnsi="仿宋" w:eastAsia="仿宋" w:cs="仿宋"/>
          <w:bCs/>
          <w:sz w:val="32"/>
          <w:szCs w:val="32"/>
          <w:highlight w:val="none"/>
          <w:lang w:val="en-US" w:eastAsia="zh-CN"/>
        </w:rPr>
        <w:t>降低</w:t>
      </w:r>
      <w:r>
        <w:rPr>
          <w:rFonts w:hint="eastAsia" w:ascii="仿宋" w:hAnsi="仿宋" w:eastAsia="仿宋" w:cs="仿宋"/>
          <w:bCs/>
          <w:sz w:val="32"/>
          <w:szCs w:val="32"/>
          <w:highlight w:val="none"/>
        </w:rPr>
        <w:t>审计质量压价承揽业务</w:t>
      </w:r>
      <w:r>
        <w:rPr>
          <w:rFonts w:hint="eastAsia" w:ascii="仿宋" w:hAnsi="仿宋" w:eastAsia="仿宋" w:cs="仿宋"/>
          <w:bCs/>
          <w:sz w:val="32"/>
          <w:szCs w:val="32"/>
          <w:highlight w:val="none"/>
          <w:lang w:val="en-US" w:eastAsia="zh-CN"/>
        </w:rPr>
        <w:t>的</w:t>
      </w:r>
      <w:r>
        <w:rPr>
          <w:rFonts w:hint="eastAsia" w:ascii="仿宋" w:hAnsi="仿宋" w:eastAsia="仿宋" w:cs="仿宋"/>
          <w:bCs/>
          <w:sz w:val="32"/>
          <w:szCs w:val="32"/>
          <w:highlight w:val="none"/>
        </w:rPr>
        <w:t>，</w:t>
      </w:r>
      <w:r>
        <w:rPr>
          <w:rFonts w:hint="eastAsia" w:ascii="仿宋" w:hAnsi="仿宋" w:eastAsia="仿宋" w:cs="仿宋"/>
          <w:sz w:val="32"/>
          <w:szCs w:val="32"/>
          <w:highlight w:val="none"/>
        </w:rPr>
        <w:t>视情节给予训诫、通报批评或公开谴责。</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第十四条</w:t>
      </w:r>
      <w:r>
        <w:rPr>
          <w:rFonts w:hint="eastAsia" w:ascii="仿宋" w:hAnsi="仿宋" w:eastAsia="仿宋" w:cs="仿宋"/>
          <w:sz w:val="32"/>
          <w:szCs w:val="32"/>
          <w:highlight w:val="none"/>
        </w:rPr>
        <w:t xml:space="preserve">  会员阻挠或拒绝协会的执业质量检查和调查，拒绝确认检查意见或沟通事项，应当给予公开谴责；存在不按时提供相关检查资料以及其他不配合检查工作情形的，视情节给予训诫、通报批评或公开谴责。</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第十五条</w:t>
      </w:r>
      <w:r>
        <w:rPr>
          <w:rFonts w:hint="eastAsia" w:ascii="仿宋" w:hAnsi="仿宋" w:eastAsia="仿宋" w:cs="仿宋"/>
          <w:sz w:val="32"/>
          <w:szCs w:val="32"/>
          <w:highlight w:val="none"/>
        </w:rPr>
        <w:t xml:space="preserve">  会员有下列情形之一的，应当从重惩戒：</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（一）同时具有两种或两种以上应予惩戒的行为的；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（二）在两年内发生两次或两次以上同一性质的应予惩戒的行为的；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（三）对投诉人、举报人、证人等有关人员打击报复的；</w:t>
      </w:r>
    </w:p>
    <w:p>
      <w:pPr>
        <w:widowControl/>
        <w:spacing w:line="432" w:lineRule="auto"/>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（四）违规行为发生后编造、隐匿、销毁证据的</w:t>
      </w:r>
      <w:r>
        <w:rPr>
          <w:rFonts w:hint="eastAsia" w:ascii="仿宋" w:hAnsi="仿宋" w:eastAsia="仿宋" w:cs="仿宋"/>
          <w:sz w:val="32"/>
          <w:szCs w:val="32"/>
          <w:highlight w:val="none"/>
          <w:lang w:eastAsia="zh-CN"/>
        </w:rPr>
        <w:t>。</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第十六条</w:t>
      </w:r>
      <w:r>
        <w:rPr>
          <w:rFonts w:hint="eastAsia" w:ascii="仿宋" w:hAnsi="仿宋" w:eastAsia="仿宋" w:cs="仿宋"/>
          <w:sz w:val="32"/>
          <w:szCs w:val="32"/>
          <w:highlight w:val="none"/>
        </w:rPr>
        <w:t xml:space="preserve">  会员有下列情形之一的，可以从轻、减轻惩戒：</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（一）初次违规且情节轻微的；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（二）主动报告其违规行为的；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（三）主动配合查处其违规行为的；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（四）自觉纠正违规行为，及时采取有效措施，防止或减轻不良后果的。</w:t>
      </w:r>
    </w:p>
    <w:p>
      <w:pPr>
        <w:widowControl/>
        <w:spacing w:line="432" w:lineRule="auto"/>
        <w:ind w:firstLine="640" w:firstLineChars="200"/>
        <w:jc w:val="left"/>
        <w:rPr>
          <w:rFonts w:ascii="仿宋" w:hAnsi="仿宋" w:eastAsia="仿宋" w:cs="仿宋"/>
          <w:sz w:val="32"/>
          <w:szCs w:val="32"/>
          <w:highlight w:val="none"/>
        </w:rPr>
      </w:pPr>
    </w:p>
    <w:p>
      <w:pPr>
        <w:widowControl/>
        <w:spacing w:line="432" w:lineRule="auto"/>
        <w:jc w:val="center"/>
        <w:rPr>
          <w:rFonts w:hint="default" w:ascii="仿宋" w:hAnsi="仿宋" w:eastAsia="仿宋" w:cs="仿宋_GB2312"/>
          <w:b/>
          <w:bCs/>
          <w:sz w:val="36"/>
          <w:szCs w:val="36"/>
          <w:highlight w:val="none"/>
          <w:lang w:val="en-US" w:eastAsia="zh-CN"/>
        </w:rPr>
      </w:pPr>
      <w:r>
        <w:rPr>
          <w:rFonts w:hint="eastAsia" w:ascii="仿宋" w:hAnsi="仿宋" w:eastAsia="仿宋" w:cs="仿宋_GB2312"/>
          <w:b/>
          <w:bCs/>
          <w:sz w:val="36"/>
          <w:szCs w:val="36"/>
          <w:highlight w:val="none"/>
        </w:rPr>
        <w:t>第三章  惩戒的实施机构</w:t>
      </w:r>
      <w:r>
        <w:rPr>
          <w:rFonts w:hint="eastAsia" w:ascii="仿宋" w:hAnsi="仿宋" w:eastAsia="仿宋" w:cs="仿宋_GB2312"/>
          <w:b/>
          <w:bCs/>
          <w:sz w:val="36"/>
          <w:szCs w:val="36"/>
          <w:highlight w:val="none"/>
          <w:lang w:val="en-US" w:eastAsia="zh-CN"/>
        </w:rPr>
        <w:t>和惩戒的回避</w:t>
      </w:r>
    </w:p>
    <w:p>
      <w:pPr>
        <w:widowControl/>
        <w:spacing w:line="432" w:lineRule="auto"/>
        <w:ind w:firstLine="643" w:firstLineChars="200"/>
        <w:jc w:val="left"/>
        <w:rPr>
          <w:rFonts w:hint="eastAsia" w:ascii="仿宋" w:hAnsi="仿宋" w:eastAsia="仿宋" w:cs="仿宋"/>
          <w:sz w:val="32"/>
          <w:szCs w:val="32"/>
          <w:highlight w:val="none"/>
        </w:rPr>
      </w:pPr>
      <w:r>
        <w:rPr>
          <w:rFonts w:hint="eastAsia" w:ascii="仿宋" w:hAnsi="仿宋" w:eastAsia="仿宋" w:cs="仿宋"/>
          <w:b/>
          <w:bCs/>
          <w:sz w:val="32"/>
          <w:szCs w:val="32"/>
          <w:highlight w:val="none"/>
        </w:rPr>
        <w:t xml:space="preserve">第十七条  </w:t>
      </w:r>
      <w:r>
        <w:rPr>
          <w:rFonts w:hint="eastAsia" w:ascii="仿宋" w:hAnsi="仿宋" w:eastAsia="仿宋" w:cs="仿宋"/>
          <w:sz w:val="32"/>
          <w:szCs w:val="32"/>
          <w:highlight w:val="none"/>
        </w:rPr>
        <w:t>协会理事会下设惩戒委员会，负责对协会查处的违规行为实施惩戒，由协会作出惩戒决定</w:t>
      </w:r>
      <w:r>
        <w:rPr>
          <w:rFonts w:hint="eastAsia" w:ascii="仿宋" w:hAnsi="仿宋" w:eastAsia="仿宋" w:cs="仿宋"/>
          <w:sz w:val="32"/>
          <w:szCs w:val="32"/>
          <w:highlight w:val="none"/>
          <w:lang w:eastAsia="zh-CN"/>
        </w:rPr>
        <w:t>；</w:t>
      </w:r>
    </w:p>
    <w:p>
      <w:pPr>
        <w:widowControl/>
        <w:spacing w:line="60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惩戒委员会的议事制度包括惩戒庭会议和惩戒委员会</w:t>
      </w:r>
    </w:p>
    <w:p>
      <w:pPr>
        <w:widowControl/>
        <w:spacing w:line="600" w:lineRule="exact"/>
        <w:ind w:firstLine="0" w:firstLineChars="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全体会议</w:t>
      </w:r>
      <w:r>
        <w:rPr>
          <w:rFonts w:hint="eastAsia" w:ascii="仿宋" w:hAnsi="仿宋" w:eastAsia="仿宋" w:cs="仿宋"/>
          <w:sz w:val="32"/>
          <w:szCs w:val="32"/>
          <w:highlight w:val="none"/>
          <w:lang w:eastAsia="zh-CN"/>
        </w:rPr>
        <w:t>。具体议事规程另行制定。</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第十八条</w:t>
      </w:r>
      <w:r>
        <w:rPr>
          <w:rFonts w:hint="eastAsia" w:ascii="仿宋" w:hAnsi="仿宋" w:eastAsia="仿宋" w:cs="仿宋"/>
          <w:sz w:val="32"/>
          <w:szCs w:val="32"/>
          <w:highlight w:val="none"/>
        </w:rPr>
        <w:t xml:space="preserve">  协会秘书处为惩戒委员会的常设执行机构，负责办理惩戒委员会的日常事务，其主要职责包括：</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（一）受理投诉和相关部门移送的</w:t>
      </w:r>
      <w:bookmarkStart w:id="0" w:name="_GoBack"/>
      <w:bookmarkEnd w:id="0"/>
      <w:r>
        <w:rPr>
          <w:rFonts w:hint="eastAsia" w:ascii="仿宋" w:hAnsi="仿宋" w:eastAsia="仿宋" w:cs="仿宋"/>
          <w:sz w:val="32"/>
          <w:szCs w:val="32"/>
          <w:highlight w:val="none"/>
        </w:rPr>
        <w:t>会员相关案件；</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（二）负责会员违规行为的检查和调查；</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（三）负责提议召开惩戒庭会议或惩戒委员会全体会议；</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（四）负责惩戒委员会相关文书的制作、送达、整理归档；</w:t>
      </w:r>
    </w:p>
    <w:p>
      <w:pPr>
        <w:widowControl/>
        <w:spacing w:line="432" w:lineRule="auto"/>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（五）负责办理惩戒委员会委托的其他事项。</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第十</w:t>
      </w:r>
      <w:r>
        <w:rPr>
          <w:rFonts w:hint="eastAsia" w:ascii="仿宋" w:hAnsi="仿宋" w:eastAsia="仿宋" w:cs="仿宋"/>
          <w:b/>
          <w:bCs/>
          <w:sz w:val="32"/>
          <w:szCs w:val="32"/>
          <w:highlight w:val="none"/>
          <w:lang w:val="en-US" w:eastAsia="zh-CN"/>
        </w:rPr>
        <w:t>九</w:t>
      </w:r>
      <w:r>
        <w:rPr>
          <w:rFonts w:hint="eastAsia" w:ascii="仿宋" w:hAnsi="仿宋" w:eastAsia="仿宋" w:cs="仿宋"/>
          <w:b/>
          <w:bCs/>
          <w:sz w:val="32"/>
          <w:szCs w:val="32"/>
          <w:highlight w:val="none"/>
        </w:rPr>
        <w:t>条</w:t>
      </w:r>
      <w:r>
        <w:rPr>
          <w:rFonts w:hint="eastAsia" w:ascii="仿宋" w:hAnsi="仿宋" w:eastAsia="仿宋" w:cs="仿宋"/>
          <w:sz w:val="32"/>
          <w:szCs w:val="32"/>
          <w:highlight w:val="none"/>
        </w:rPr>
        <w:t xml:space="preserve"> 惩戒委员会委员有下列情形之一的，应当自行回避：</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（一）本人或近亲属与案件有直接利害关系的；</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（二）与本案当事人在同一会计师事务所执业的；</w:t>
      </w:r>
    </w:p>
    <w:p>
      <w:pPr>
        <w:widowControl/>
        <w:spacing w:line="432" w:lineRule="auto"/>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（三）其他可能影响案件公正处理的。</w:t>
      </w:r>
    </w:p>
    <w:p>
      <w:pPr>
        <w:widowControl/>
        <w:spacing w:line="432" w:lineRule="auto"/>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前款规定，</w:t>
      </w:r>
      <w:r>
        <w:rPr>
          <w:rFonts w:hint="eastAsia" w:ascii="仿宋" w:hAnsi="仿宋" w:eastAsia="仿宋" w:cs="仿宋"/>
          <w:sz w:val="32"/>
          <w:szCs w:val="32"/>
          <w:highlight w:val="none"/>
        </w:rPr>
        <w:t>适用于</w:t>
      </w:r>
      <w:r>
        <w:rPr>
          <w:rFonts w:hint="eastAsia" w:ascii="仿宋" w:hAnsi="仿宋" w:eastAsia="仿宋" w:cs="仿宋"/>
          <w:sz w:val="32"/>
          <w:szCs w:val="32"/>
          <w:highlight w:val="none"/>
          <w:lang w:eastAsia="zh-CN"/>
        </w:rPr>
        <w:t>协会秘书处</w:t>
      </w:r>
      <w:r>
        <w:rPr>
          <w:rFonts w:hint="eastAsia" w:ascii="仿宋" w:hAnsi="仿宋" w:eastAsia="仿宋" w:cs="仿宋"/>
          <w:sz w:val="32"/>
          <w:szCs w:val="32"/>
          <w:highlight w:val="none"/>
        </w:rPr>
        <w:t>的工作人员。</w:t>
      </w:r>
    </w:p>
    <w:p>
      <w:pPr>
        <w:widowControl/>
        <w:spacing w:line="432" w:lineRule="auto"/>
        <w:ind w:firstLine="640" w:firstLineChars="200"/>
        <w:jc w:val="left"/>
        <w:rPr>
          <w:rFonts w:ascii="仿宋" w:hAnsi="仿宋" w:eastAsia="仿宋" w:cs="仿宋"/>
          <w:sz w:val="32"/>
          <w:szCs w:val="32"/>
          <w:highlight w:val="none"/>
        </w:rPr>
      </w:pPr>
    </w:p>
    <w:p>
      <w:pPr>
        <w:widowControl/>
        <w:spacing w:line="432" w:lineRule="auto"/>
        <w:jc w:val="center"/>
        <w:rPr>
          <w:rFonts w:ascii="仿宋" w:hAnsi="仿宋" w:eastAsia="仿宋" w:cs="仿宋_GB2312"/>
          <w:b/>
          <w:bCs/>
          <w:sz w:val="36"/>
          <w:szCs w:val="36"/>
          <w:highlight w:val="none"/>
        </w:rPr>
      </w:pPr>
      <w:r>
        <w:rPr>
          <w:rFonts w:hint="eastAsia" w:ascii="仿宋" w:hAnsi="仿宋" w:eastAsia="仿宋" w:cs="仿宋_GB2312"/>
          <w:b/>
          <w:bCs/>
          <w:sz w:val="36"/>
          <w:szCs w:val="36"/>
          <w:highlight w:val="none"/>
        </w:rPr>
        <w:t>第四章  惩戒的程序和决定</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二十</w:t>
      </w:r>
      <w:r>
        <w:rPr>
          <w:rFonts w:hint="eastAsia" w:ascii="仿宋" w:hAnsi="仿宋" w:eastAsia="仿宋" w:cs="仿宋"/>
          <w:b/>
          <w:bCs/>
          <w:sz w:val="32"/>
          <w:szCs w:val="32"/>
          <w:highlight w:val="none"/>
        </w:rPr>
        <w:t xml:space="preserve">条  </w:t>
      </w:r>
      <w:r>
        <w:rPr>
          <w:rFonts w:hint="eastAsia" w:ascii="仿宋" w:hAnsi="仿宋" w:eastAsia="仿宋" w:cs="仿宋"/>
          <w:sz w:val="32"/>
          <w:szCs w:val="32"/>
          <w:highlight w:val="none"/>
        </w:rPr>
        <w:t>对于协会查处的违规行为，由协会秘书处组织检查或调查后，向惩戒委员会提交检查或调查报告。</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第二十</w:t>
      </w:r>
      <w:r>
        <w:rPr>
          <w:rFonts w:hint="eastAsia" w:ascii="仿宋" w:hAnsi="仿宋" w:eastAsia="仿宋" w:cs="仿宋"/>
          <w:b/>
          <w:bCs/>
          <w:sz w:val="32"/>
          <w:szCs w:val="32"/>
          <w:highlight w:val="none"/>
          <w:lang w:val="en-US" w:eastAsia="zh-CN"/>
        </w:rPr>
        <w:t>一</w:t>
      </w:r>
      <w:r>
        <w:rPr>
          <w:rFonts w:hint="eastAsia" w:ascii="仿宋" w:hAnsi="仿宋" w:eastAsia="仿宋" w:cs="仿宋"/>
          <w:b/>
          <w:bCs/>
          <w:sz w:val="32"/>
          <w:szCs w:val="32"/>
          <w:highlight w:val="none"/>
        </w:rPr>
        <w:t>条</w:t>
      </w:r>
      <w:r>
        <w:rPr>
          <w:rFonts w:hint="eastAsia" w:ascii="仿宋" w:hAnsi="仿宋" w:eastAsia="仿宋" w:cs="仿宋"/>
          <w:sz w:val="32"/>
          <w:szCs w:val="32"/>
          <w:highlight w:val="none"/>
        </w:rPr>
        <w:t xml:space="preserve">  协会秘书处根据惩戒委员会的决定，以协会名义向当事人发送拟惩戒告知书，告知当事人初步认定的违规事实、拟作出的惩戒种类、理由及依据，并告知当事人享有陈述和申辩的权利。</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当事人可在收到惩戒告知书后的8个工作日内，向惩戒委员会提交书面的陈述和申辩理由；当事人逾期不提交的，视为放弃陈述与申辩权利，不影响作出惩戒决定。</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惩戒委员会应当充分听取当事人的意见，可以要求当事人到惩戒庭会议</w:t>
      </w:r>
      <w:r>
        <w:rPr>
          <w:rFonts w:hint="eastAsia" w:ascii="仿宋" w:hAnsi="仿宋" w:eastAsia="仿宋" w:cs="仿宋"/>
          <w:sz w:val="32"/>
          <w:szCs w:val="32"/>
          <w:highlight w:val="none"/>
          <w:lang w:eastAsia="zh-CN"/>
        </w:rPr>
        <w:t>或</w:t>
      </w:r>
      <w:r>
        <w:rPr>
          <w:rFonts w:hint="eastAsia" w:ascii="仿宋" w:hAnsi="仿宋" w:eastAsia="仿宋" w:cs="仿宋"/>
          <w:sz w:val="32"/>
          <w:szCs w:val="32"/>
          <w:highlight w:val="none"/>
        </w:rPr>
        <w:t>惩戒委员会全体会议上接受委员询问。当事人提出的事实、理由或者证据成立的，惩戒委员会应当采纳。</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第二十</w:t>
      </w:r>
      <w:r>
        <w:rPr>
          <w:rFonts w:hint="eastAsia" w:ascii="仿宋" w:hAnsi="仿宋" w:eastAsia="仿宋" w:cs="仿宋"/>
          <w:b/>
          <w:bCs/>
          <w:sz w:val="32"/>
          <w:szCs w:val="32"/>
          <w:highlight w:val="none"/>
          <w:lang w:val="en-US" w:eastAsia="zh-CN"/>
        </w:rPr>
        <w:t>二</w:t>
      </w:r>
      <w:r>
        <w:rPr>
          <w:rFonts w:hint="eastAsia" w:ascii="仿宋" w:hAnsi="仿宋" w:eastAsia="仿宋" w:cs="仿宋"/>
          <w:b/>
          <w:bCs/>
          <w:sz w:val="32"/>
          <w:szCs w:val="32"/>
          <w:highlight w:val="none"/>
        </w:rPr>
        <w:t>条</w:t>
      </w:r>
      <w:r>
        <w:rPr>
          <w:rFonts w:hint="eastAsia" w:ascii="仿宋" w:hAnsi="仿宋" w:eastAsia="仿宋" w:cs="仿宋"/>
          <w:sz w:val="32"/>
          <w:szCs w:val="32"/>
          <w:highlight w:val="none"/>
        </w:rPr>
        <w:t xml:space="preserve">  惩戒庭合议或惩戒委员会全体会议投票表决后，根据不同情况，分别作出以下决定：</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（一）确认会员有本细则规定违规行为的，作出给予训诫、通报批评或公开谴责的决定；</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（二）确认会员违规事实不成立，或虽然违规但情节轻微的，或不符合本细则规定应当予以惩戒的，作出撤销案件或不予惩戒的决定。</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第二十</w:t>
      </w:r>
      <w:r>
        <w:rPr>
          <w:rFonts w:hint="eastAsia" w:ascii="仿宋" w:hAnsi="仿宋" w:eastAsia="仿宋" w:cs="仿宋"/>
          <w:b/>
          <w:bCs/>
          <w:sz w:val="32"/>
          <w:szCs w:val="32"/>
          <w:highlight w:val="none"/>
          <w:lang w:val="en-US" w:eastAsia="zh-CN"/>
        </w:rPr>
        <w:t>三</w:t>
      </w:r>
      <w:r>
        <w:rPr>
          <w:rFonts w:hint="eastAsia" w:ascii="仿宋" w:hAnsi="仿宋" w:eastAsia="仿宋" w:cs="仿宋"/>
          <w:b/>
          <w:bCs/>
          <w:sz w:val="32"/>
          <w:szCs w:val="32"/>
          <w:highlight w:val="none"/>
        </w:rPr>
        <w:t>条</w:t>
      </w:r>
      <w:r>
        <w:rPr>
          <w:rFonts w:hint="eastAsia" w:ascii="仿宋" w:hAnsi="仿宋" w:eastAsia="仿宋" w:cs="仿宋"/>
          <w:sz w:val="32"/>
          <w:szCs w:val="32"/>
          <w:highlight w:val="none"/>
        </w:rPr>
        <w:t xml:space="preserve">  惩戒决定通过后，协会应当制作惩戒决定书。惩戒决定书应当载明下列事项：</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被惩戒会员是个人会员的，写明姓名、性别、出生年月、注册会计师证书号码及其所在会计师事务所的名称；被惩戒会员是单位会员的，写明会计师事务所名称、办公地址以及首席合伙人（主任会计师）姓名；</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（二）事实和证据；</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（三）惩戒依据和结论；</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（四）提起申诉的权利、期限；</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（五）作出惩戒决定的日期。</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第二十</w:t>
      </w:r>
      <w:r>
        <w:rPr>
          <w:rFonts w:hint="eastAsia" w:ascii="仿宋" w:hAnsi="仿宋" w:eastAsia="仿宋" w:cs="仿宋"/>
          <w:b/>
          <w:bCs/>
          <w:sz w:val="32"/>
          <w:szCs w:val="32"/>
          <w:highlight w:val="none"/>
          <w:lang w:val="en-US" w:eastAsia="zh-CN"/>
        </w:rPr>
        <w:t>四</w:t>
      </w:r>
      <w:r>
        <w:rPr>
          <w:rFonts w:hint="eastAsia" w:ascii="仿宋" w:hAnsi="仿宋" w:eastAsia="仿宋" w:cs="仿宋"/>
          <w:b/>
          <w:bCs/>
          <w:sz w:val="32"/>
          <w:szCs w:val="32"/>
          <w:highlight w:val="none"/>
        </w:rPr>
        <w:t>条</w:t>
      </w:r>
      <w:r>
        <w:rPr>
          <w:rFonts w:hint="eastAsia" w:ascii="仿宋" w:hAnsi="仿宋" w:eastAsia="仿宋" w:cs="仿宋"/>
          <w:sz w:val="32"/>
          <w:szCs w:val="32"/>
          <w:highlight w:val="none"/>
        </w:rPr>
        <w:t xml:space="preserve">  惩戒决定通过直接送达、邮寄等方式送达。惩戒决定自送达之日起生效。</w:t>
      </w:r>
    </w:p>
    <w:p>
      <w:pPr>
        <w:widowControl/>
        <w:spacing w:line="432" w:lineRule="auto"/>
        <w:ind w:firstLine="640" w:firstLineChars="200"/>
        <w:jc w:val="left"/>
        <w:rPr>
          <w:rFonts w:ascii="仿宋" w:hAnsi="仿宋" w:eastAsia="仿宋" w:cs="仿宋"/>
          <w:sz w:val="32"/>
          <w:szCs w:val="32"/>
          <w:highlight w:val="none"/>
        </w:rPr>
      </w:pPr>
    </w:p>
    <w:p>
      <w:pPr>
        <w:widowControl/>
        <w:numPr>
          <w:ilvl w:val="0"/>
          <w:numId w:val="2"/>
        </w:numPr>
        <w:spacing w:line="432" w:lineRule="auto"/>
        <w:jc w:val="center"/>
        <w:rPr>
          <w:rFonts w:ascii="仿宋" w:hAnsi="仿宋" w:eastAsia="仿宋" w:cs="仿宋_GB2312"/>
          <w:b/>
          <w:bCs/>
          <w:sz w:val="36"/>
          <w:szCs w:val="36"/>
          <w:highlight w:val="none"/>
        </w:rPr>
      </w:pPr>
      <w:r>
        <w:rPr>
          <w:rFonts w:ascii="仿宋" w:hAnsi="仿宋" w:eastAsia="仿宋" w:cs="仿宋_GB2312"/>
          <w:b/>
          <w:bCs/>
          <w:sz w:val="36"/>
          <w:szCs w:val="36"/>
          <w:highlight w:val="none"/>
        </w:rPr>
        <w:t>惩戒的申诉机构</w:t>
      </w:r>
      <w:r>
        <w:rPr>
          <w:rFonts w:hint="eastAsia" w:ascii="仿宋" w:hAnsi="仿宋" w:eastAsia="仿宋" w:cs="仿宋_GB2312"/>
          <w:b/>
          <w:bCs/>
          <w:sz w:val="36"/>
          <w:szCs w:val="36"/>
          <w:highlight w:val="none"/>
        </w:rPr>
        <w:t>和申诉的回避</w:t>
      </w:r>
    </w:p>
    <w:p>
      <w:pPr>
        <w:widowControl/>
        <w:spacing w:line="432" w:lineRule="auto"/>
        <w:ind w:firstLine="643" w:firstLineChars="200"/>
        <w:jc w:val="left"/>
        <w:rPr>
          <w:rFonts w:hint="eastAsia" w:ascii="仿宋" w:hAnsi="仿宋" w:eastAsia="仿宋" w:cs="仿宋"/>
          <w:sz w:val="32"/>
          <w:szCs w:val="32"/>
          <w:highlight w:val="none"/>
        </w:rPr>
      </w:pPr>
      <w:r>
        <w:rPr>
          <w:rFonts w:hint="eastAsia" w:ascii="仿宋" w:hAnsi="仿宋" w:eastAsia="仿宋" w:cs="仿宋"/>
          <w:b/>
          <w:bCs/>
          <w:sz w:val="32"/>
          <w:szCs w:val="32"/>
          <w:highlight w:val="none"/>
        </w:rPr>
        <w:t>第二十</w:t>
      </w:r>
      <w:r>
        <w:rPr>
          <w:rFonts w:hint="eastAsia" w:ascii="仿宋" w:hAnsi="仿宋" w:eastAsia="仿宋" w:cs="仿宋"/>
          <w:b/>
          <w:bCs/>
          <w:sz w:val="32"/>
          <w:szCs w:val="32"/>
          <w:highlight w:val="none"/>
          <w:lang w:val="en-US" w:eastAsia="zh-CN"/>
        </w:rPr>
        <w:t>五</w:t>
      </w:r>
      <w:r>
        <w:rPr>
          <w:rFonts w:hint="eastAsia" w:ascii="仿宋" w:hAnsi="仿宋" w:eastAsia="仿宋" w:cs="仿宋"/>
          <w:b/>
          <w:bCs/>
          <w:sz w:val="32"/>
          <w:szCs w:val="32"/>
          <w:highlight w:val="none"/>
        </w:rPr>
        <w:t xml:space="preserve">条  </w:t>
      </w:r>
      <w:r>
        <w:rPr>
          <w:rFonts w:hint="eastAsia" w:ascii="仿宋" w:hAnsi="仿宋" w:eastAsia="仿宋" w:cs="仿宋"/>
          <w:sz w:val="32"/>
          <w:szCs w:val="32"/>
          <w:highlight w:val="none"/>
        </w:rPr>
        <w:t>协会理事会下设申诉委员会，负责受理会员对协会惩戒委员会作出的惩戒决定的申诉，由协会作出申诉审议决定。</w:t>
      </w:r>
    </w:p>
    <w:p>
      <w:pPr>
        <w:widowControl/>
        <w:spacing w:line="600" w:lineRule="exact"/>
        <w:ind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申诉委员会的议事制度包括申诉庭会议和申诉委员会全体会议。</w:t>
      </w:r>
      <w:r>
        <w:rPr>
          <w:rFonts w:hint="eastAsia" w:ascii="仿宋" w:hAnsi="仿宋" w:eastAsia="仿宋" w:cs="仿宋"/>
          <w:sz w:val="32"/>
          <w:szCs w:val="32"/>
          <w:highlight w:val="none"/>
          <w:lang w:eastAsia="zh-CN"/>
        </w:rPr>
        <w:t>具体议事规程另行制定。</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申诉委员会委员不得兼任惩戒委员会委员。</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第二十</w:t>
      </w:r>
      <w:r>
        <w:rPr>
          <w:rFonts w:hint="eastAsia" w:ascii="仿宋" w:hAnsi="仿宋" w:eastAsia="仿宋" w:cs="仿宋"/>
          <w:b/>
          <w:bCs/>
          <w:sz w:val="32"/>
          <w:szCs w:val="32"/>
          <w:highlight w:val="none"/>
          <w:lang w:val="en-US" w:eastAsia="zh-CN"/>
        </w:rPr>
        <w:t>六</w:t>
      </w:r>
      <w:r>
        <w:rPr>
          <w:rFonts w:hint="eastAsia" w:ascii="仿宋" w:hAnsi="仿宋" w:eastAsia="仿宋" w:cs="仿宋"/>
          <w:b/>
          <w:bCs/>
          <w:sz w:val="32"/>
          <w:szCs w:val="32"/>
          <w:highlight w:val="none"/>
        </w:rPr>
        <w:t xml:space="preserve">条 </w:t>
      </w:r>
      <w:r>
        <w:rPr>
          <w:rFonts w:hint="eastAsia" w:ascii="仿宋" w:hAnsi="仿宋" w:eastAsia="仿宋" w:cs="仿宋"/>
          <w:sz w:val="32"/>
          <w:szCs w:val="32"/>
          <w:highlight w:val="none"/>
        </w:rPr>
        <w:t xml:space="preserve"> 协会秘书处为申诉委员会的常设执行机构，负责办理申诉委员会的日常事务，其主要职责包括：</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（一）负责受理会员提出的申诉；</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（二）负责申诉案件相关事实和证据的复查与核实；</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（三）负责提议召开申诉庭会议或申诉委员会全体会议；</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（四）负责申诉委员会相关文书的制作、送达、整理归档；</w:t>
      </w:r>
    </w:p>
    <w:p>
      <w:pPr>
        <w:widowControl/>
        <w:spacing w:line="432" w:lineRule="auto"/>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（五）负责办理申诉委员会委托的其他事项。</w:t>
      </w:r>
    </w:p>
    <w:p>
      <w:pPr>
        <w:ind w:firstLine="643" w:firstLineChars="200"/>
        <w:jc w:val="left"/>
        <w:rPr>
          <w:rFonts w:ascii="仿宋" w:hAnsi="仿宋" w:eastAsia="仿宋" w:cs="仿宋"/>
          <w:color w:val="000000"/>
          <w:sz w:val="32"/>
          <w:szCs w:val="32"/>
          <w:highlight w:val="none"/>
        </w:rPr>
      </w:pPr>
      <w:r>
        <w:rPr>
          <w:rFonts w:hint="eastAsia" w:ascii="仿宋" w:hAnsi="仿宋" w:eastAsia="仿宋" w:cs="仿宋"/>
          <w:b/>
          <w:bCs/>
          <w:color w:val="000000"/>
          <w:sz w:val="32"/>
          <w:szCs w:val="32"/>
          <w:highlight w:val="none"/>
        </w:rPr>
        <w:t>第</w:t>
      </w:r>
      <w:r>
        <w:rPr>
          <w:rFonts w:hint="eastAsia" w:ascii="仿宋" w:hAnsi="仿宋" w:eastAsia="仿宋" w:cs="仿宋"/>
          <w:b/>
          <w:bCs/>
          <w:color w:val="000000"/>
          <w:sz w:val="32"/>
          <w:szCs w:val="32"/>
          <w:highlight w:val="none"/>
          <w:lang w:val="en-US" w:eastAsia="zh-CN"/>
        </w:rPr>
        <w:t>二十七</w:t>
      </w:r>
      <w:r>
        <w:rPr>
          <w:rFonts w:hint="eastAsia" w:ascii="仿宋" w:hAnsi="仿宋" w:eastAsia="仿宋" w:cs="仿宋"/>
          <w:b/>
          <w:bCs/>
          <w:color w:val="000000"/>
          <w:sz w:val="32"/>
          <w:szCs w:val="32"/>
          <w:highlight w:val="none"/>
        </w:rPr>
        <w:t>条</w:t>
      </w:r>
      <w:r>
        <w:rPr>
          <w:rFonts w:hint="eastAsia" w:ascii="仿宋" w:hAnsi="仿宋" w:eastAsia="仿宋" w:cs="仿宋"/>
          <w:color w:val="000000"/>
          <w:sz w:val="32"/>
          <w:szCs w:val="32"/>
          <w:highlight w:val="none"/>
        </w:rPr>
        <w:t xml:space="preserve"> 申诉委员会委员有下列情形之一的，应当自行回避：</w:t>
      </w:r>
    </w:p>
    <w:p>
      <w:pPr>
        <w:ind w:firstLine="640" w:firstLineChars="200"/>
        <w:jc w:val="left"/>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（一）本人或近亲属与案件有直接利害关系的；</w:t>
      </w:r>
    </w:p>
    <w:p>
      <w:pPr>
        <w:ind w:firstLine="640" w:firstLineChars="200"/>
        <w:jc w:val="left"/>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（二）与本案当事人在同一会计师事务所执业的；</w:t>
      </w:r>
    </w:p>
    <w:p>
      <w:pPr>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（三）其他可能影响案件公正处理的。</w:t>
      </w:r>
    </w:p>
    <w:p>
      <w:pPr>
        <w:ind w:firstLine="640" w:firstLineChars="200"/>
        <w:jc w:val="left"/>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前款规定，适用于</w:t>
      </w:r>
      <w:r>
        <w:rPr>
          <w:rFonts w:hint="eastAsia" w:ascii="仿宋" w:hAnsi="仿宋" w:eastAsia="仿宋" w:cs="仿宋"/>
          <w:color w:val="000000"/>
          <w:sz w:val="32"/>
          <w:szCs w:val="32"/>
          <w:highlight w:val="none"/>
          <w:lang w:eastAsia="zh-CN"/>
        </w:rPr>
        <w:t>协会秘书处</w:t>
      </w:r>
      <w:r>
        <w:rPr>
          <w:rFonts w:hint="eastAsia" w:ascii="仿宋" w:hAnsi="仿宋" w:eastAsia="仿宋" w:cs="仿宋"/>
          <w:color w:val="000000"/>
          <w:sz w:val="32"/>
          <w:szCs w:val="32"/>
          <w:highlight w:val="none"/>
        </w:rPr>
        <w:t>的工作人员。</w:t>
      </w:r>
    </w:p>
    <w:p>
      <w:pPr>
        <w:widowControl/>
        <w:spacing w:line="432" w:lineRule="auto"/>
        <w:ind w:firstLine="640" w:firstLineChars="200"/>
        <w:jc w:val="left"/>
        <w:rPr>
          <w:rFonts w:hint="eastAsia" w:ascii="仿宋" w:hAnsi="仿宋" w:eastAsia="仿宋" w:cs="仿宋"/>
          <w:sz w:val="32"/>
          <w:szCs w:val="32"/>
          <w:highlight w:val="none"/>
        </w:rPr>
      </w:pPr>
    </w:p>
    <w:p>
      <w:pPr>
        <w:widowControl/>
        <w:spacing w:line="432" w:lineRule="auto"/>
        <w:ind w:firstLine="640" w:firstLineChars="200"/>
        <w:jc w:val="left"/>
        <w:rPr>
          <w:rFonts w:ascii="仿宋" w:hAnsi="仿宋" w:eastAsia="仿宋" w:cs="仿宋"/>
          <w:sz w:val="32"/>
          <w:szCs w:val="32"/>
          <w:highlight w:val="none"/>
        </w:rPr>
      </w:pPr>
    </w:p>
    <w:p>
      <w:pPr>
        <w:widowControl/>
        <w:numPr>
          <w:ilvl w:val="0"/>
          <w:numId w:val="2"/>
        </w:numPr>
        <w:spacing w:line="432" w:lineRule="auto"/>
        <w:jc w:val="center"/>
        <w:rPr>
          <w:rFonts w:ascii="仿宋" w:hAnsi="仿宋" w:eastAsia="仿宋" w:cs="仿宋_GB2312"/>
          <w:b/>
          <w:bCs/>
          <w:sz w:val="36"/>
          <w:szCs w:val="36"/>
          <w:highlight w:val="none"/>
        </w:rPr>
      </w:pPr>
      <w:r>
        <w:rPr>
          <w:rFonts w:hint="eastAsia" w:ascii="仿宋" w:hAnsi="仿宋" w:eastAsia="仿宋" w:cs="仿宋_GB2312"/>
          <w:b/>
          <w:bCs/>
          <w:sz w:val="36"/>
          <w:szCs w:val="36"/>
          <w:highlight w:val="none"/>
        </w:rPr>
        <w:t>申诉的程序和决定</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第二十</w:t>
      </w:r>
      <w:r>
        <w:rPr>
          <w:rFonts w:hint="eastAsia" w:ascii="仿宋" w:hAnsi="仿宋" w:eastAsia="仿宋" w:cs="仿宋"/>
          <w:b/>
          <w:bCs/>
          <w:sz w:val="32"/>
          <w:szCs w:val="32"/>
          <w:highlight w:val="none"/>
          <w:lang w:val="en-US" w:eastAsia="zh-CN"/>
        </w:rPr>
        <w:t>八</w:t>
      </w:r>
      <w:r>
        <w:rPr>
          <w:rFonts w:hint="eastAsia" w:ascii="仿宋" w:hAnsi="仿宋" w:eastAsia="仿宋" w:cs="仿宋"/>
          <w:b/>
          <w:bCs/>
          <w:sz w:val="32"/>
          <w:szCs w:val="32"/>
          <w:highlight w:val="none"/>
        </w:rPr>
        <w:t xml:space="preserve">条  </w:t>
      </w:r>
      <w:r>
        <w:rPr>
          <w:rFonts w:hint="eastAsia" w:ascii="仿宋" w:hAnsi="仿宋" w:eastAsia="仿宋" w:cs="仿宋"/>
          <w:sz w:val="32"/>
          <w:szCs w:val="32"/>
          <w:highlight w:val="none"/>
        </w:rPr>
        <w:t>当事人对惩戒委员会作出的惩戒决定不服的，可以在收到惩戒决定书之日起8个工作日内，向申诉委员会提起申诉，提交书面申诉材料</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当事人逾期不提交申诉材料的，视为放弃申诉的权利</w:t>
      </w:r>
      <w:r>
        <w:rPr>
          <w:rFonts w:hint="eastAsia" w:ascii="仿宋" w:hAnsi="仿宋" w:eastAsia="仿宋" w:cs="仿宋"/>
          <w:sz w:val="32"/>
          <w:szCs w:val="32"/>
          <w:highlight w:val="none"/>
        </w:rPr>
        <w:t>。当事人提起申诉的，不影响惩戒决定的执行。</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第二十</w:t>
      </w:r>
      <w:r>
        <w:rPr>
          <w:rFonts w:hint="eastAsia" w:ascii="仿宋" w:hAnsi="仿宋" w:eastAsia="仿宋" w:cs="仿宋"/>
          <w:b/>
          <w:bCs/>
          <w:sz w:val="32"/>
          <w:szCs w:val="32"/>
          <w:highlight w:val="none"/>
          <w:lang w:val="en-US" w:eastAsia="zh-CN"/>
        </w:rPr>
        <w:t>九</w:t>
      </w:r>
      <w:r>
        <w:rPr>
          <w:rFonts w:hint="eastAsia" w:ascii="仿宋" w:hAnsi="仿宋" w:eastAsia="仿宋" w:cs="仿宋"/>
          <w:b/>
          <w:bCs/>
          <w:sz w:val="32"/>
          <w:szCs w:val="32"/>
          <w:highlight w:val="none"/>
        </w:rPr>
        <w:t xml:space="preserve">条 </w:t>
      </w:r>
      <w:r>
        <w:rPr>
          <w:rFonts w:hint="eastAsia" w:ascii="仿宋" w:hAnsi="仿宋" w:eastAsia="仿宋" w:cs="仿宋"/>
          <w:sz w:val="32"/>
          <w:szCs w:val="32"/>
          <w:highlight w:val="none"/>
        </w:rPr>
        <w:t xml:space="preserve"> 在申诉被受理后，当事人可以要求向申诉委员会作口头陈述。申诉委员会应当充分听取当事人的意见，申诉委员会有权要求当事人到申诉庭会议</w:t>
      </w:r>
      <w:r>
        <w:rPr>
          <w:rFonts w:hint="eastAsia" w:ascii="仿宋" w:hAnsi="仿宋" w:eastAsia="仿宋" w:cs="仿宋"/>
          <w:sz w:val="32"/>
          <w:szCs w:val="32"/>
          <w:highlight w:val="none"/>
          <w:lang w:eastAsia="zh-CN"/>
        </w:rPr>
        <w:t>或</w:t>
      </w:r>
      <w:r>
        <w:rPr>
          <w:rFonts w:hint="eastAsia" w:ascii="仿宋" w:hAnsi="仿宋" w:eastAsia="仿宋" w:cs="仿宋"/>
          <w:sz w:val="32"/>
          <w:szCs w:val="32"/>
          <w:highlight w:val="none"/>
        </w:rPr>
        <w:t>申诉委员会全体会议接受委员询问。当事人提出的事实、理由或者证据成立的，申诉委员会应当采纳。</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三十</w:t>
      </w:r>
      <w:r>
        <w:rPr>
          <w:rFonts w:hint="eastAsia" w:ascii="仿宋" w:hAnsi="仿宋" w:eastAsia="仿宋" w:cs="仿宋"/>
          <w:b/>
          <w:bCs/>
          <w:sz w:val="32"/>
          <w:szCs w:val="32"/>
          <w:highlight w:val="none"/>
        </w:rPr>
        <w:t xml:space="preserve">条 </w:t>
      </w:r>
      <w:r>
        <w:rPr>
          <w:rFonts w:hint="eastAsia" w:ascii="仿宋" w:hAnsi="仿宋" w:eastAsia="仿宋" w:cs="仿宋"/>
          <w:sz w:val="32"/>
          <w:szCs w:val="32"/>
          <w:highlight w:val="none"/>
        </w:rPr>
        <w:t xml:space="preserve"> 申诉庭合议或申诉委员会全体会议投票表决后，根据不同情况，分别作出以下决定：</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（一）原惩戒决定认定事实清楚，适用依据正确，程序适当的，维持原决定；</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（二）原惩戒决定主要事实认定清楚，次要事实认定不清或不成立的，补正原决定；</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原惩戒决定认定事实不清，或适用依据错误，或程序严重不适当的，撤销原惩戒决定，对相关事实和证据进行复查和核实后，重新作出惩戒决定；原惩戒决定认定事实不成立的，撤销原惩戒决定，作出不予惩戒的决定。</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w:t>
      </w:r>
      <w:r>
        <w:rPr>
          <w:rFonts w:hint="eastAsia" w:ascii="仿宋" w:hAnsi="仿宋" w:eastAsia="仿宋" w:cs="仿宋"/>
          <w:b/>
          <w:bCs/>
          <w:sz w:val="32"/>
          <w:szCs w:val="32"/>
          <w:highlight w:val="none"/>
          <w:lang w:val="en-US" w:eastAsia="zh-CN"/>
        </w:rPr>
        <w:t>三十一</w:t>
      </w:r>
      <w:r>
        <w:rPr>
          <w:rFonts w:hint="eastAsia" w:ascii="仿宋" w:hAnsi="仿宋" w:eastAsia="仿宋" w:cs="仿宋"/>
          <w:b/>
          <w:bCs/>
          <w:sz w:val="32"/>
          <w:szCs w:val="32"/>
          <w:highlight w:val="none"/>
        </w:rPr>
        <w:t>条</w:t>
      </w:r>
      <w:r>
        <w:rPr>
          <w:rFonts w:hint="eastAsia" w:ascii="仿宋" w:hAnsi="仿宋" w:eastAsia="仿宋" w:cs="仿宋"/>
          <w:sz w:val="32"/>
          <w:szCs w:val="32"/>
          <w:highlight w:val="none"/>
        </w:rPr>
        <w:t xml:space="preserve">  申诉审议决定通过后，协会应当制作申诉审议决定书。申诉审议决定书应当载明下列事项：</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（一）申诉人是个人会员的，写明姓名、性别、出生年月、注册会计师证书号码及其所在会计师事务所的名称；申诉人是单位会员的，写明会计师事务所名称、办公地址以及主任会计师姓名；</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（二）申诉请求和理由；</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（三）申诉委员会认定的事实和理由；</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（四）申诉审议依据和结论；</w:t>
      </w:r>
    </w:p>
    <w:p>
      <w:pPr>
        <w:widowControl/>
        <w:spacing w:line="432" w:lineRule="auto"/>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（五）作出申诉审议决定的日期。</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第三十</w:t>
      </w:r>
      <w:r>
        <w:rPr>
          <w:rFonts w:hint="eastAsia" w:ascii="仿宋" w:hAnsi="仿宋" w:eastAsia="仿宋" w:cs="仿宋"/>
          <w:b/>
          <w:bCs/>
          <w:sz w:val="32"/>
          <w:szCs w:val="32"/>
          <w:highlight w:val="none"/>
          <w:lang w:val="en-US" w:eastAsia="zh-CN"/>
        </w:rPr>
        <w:t>二</w:t>
      </w:r>
      <w:r>
        <w:rPr>
          <w:rFonts w:hint="eastAsia" w:ascii="仿宋" w:hAnsi="仿宋" w:eastAsia="仿宋" w:cs="仿宋"/>
          <w:b/>
          <w:bCs/>
          <w:sz w:val="32"/>
          <w:szCs w:val="32"/>
          <w:highlight w:val="none"/>
        </w:rPr>
        <w:t>条</w:t>
      </w:r>
      <w:r>
        <w:rPr>
          <w:rFonts w:hint="eastAsia" w:ascii="仿宋" w:hAnsi="仿宋" w:eastAsia="仿宋" w:cs="仿宋"/>
          <w:sz w:val="32"/>
          <w:szCs w:val="32"/>
          <w:highlight w:val="none"/>
        </w:rPr>
        <w:t xml:space="preserve">  申诉委员会应当在受理申诉后的两个月内作出申诉审议决定。</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第三十</w:t>
      </w:r>
      <w:r>
        <w:rPr>
          <w:rFonts w:hint="eastAsia" w:ascii="仿宋" w:hAnsi="仿宋" w:eastAsia="仿宋" w:cs="仿宋"/>
          <w:b/>
          <w:bCs/>
          <w:sz w:val="32"/>
          <w:szCs w:val="32"/>
          <w:highlight w:val="none"/>
          <w:lang w:val="en-US" w:eastAsia="zh-CN"/>
        </w:rPr>
        <w:t>三</w:t>
      </w:r>
      <w:r>
        <w:rPr>
          <w:rFonts w:hint="eastAsia" w:ascii="仿宋" w:hAnsi="仿宋" w:eastAsia="仿宋" w:cs="仿宋"/>
          <w:b/>
          <w:bCs/>
          <w:sz w:val="32"/>
          <w:szCs w:val="32"/>
          <w:highlight w:val="none"/>
        </w:rPr>
        <w:t>条</w:t>
      </w:r>
      <w:r>
        <w:rPr>
          <w:rFonts w:hint="eastAsia" w:ascii="仿宋" w:hAnsi="仿宋" w:eastAsia="仿宋" w:cs="仿宋"/>
          <w:sz w:val="32"/>
          <w:szCs w:val="32"/>
          <w:highlight w:val="none"/>
        </w:rPr>
        <w:t xml:space="preserve">  申诉委员会的申诉审议决定是最终惩戒决定。改变原惩戒决定的，惩戒决定自申诉审议决定送达之日起生效；维持原惩戒决定的，原惩戒决定的生效日不变。</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第三十</w:t>
      </w:r>
      <w:r>
        <w:rPr>
          <w:rFonts w:hint="eastAsia" w:ascii="仿宋" w:hAnsi="仿宋" w:eastAsia="仿宋" w:cs="仿宋"/>
          <w:b/>
          <w:bCs/>
          <w:sz w:val="32"/>
          <w:szCs w:val="32"/>
          <w:highlight w:val="none"/>
          <w:lang w:val="en-US" w:eastAsia="zh-CN"/>
        </w:rPr>
        <w:t>四</w:t>
      </w:r>
      <w:r>
        <w:rPr>
          <w:rFonts w:hint="eastAsia" w:ascii="仿宋" w:hAnsi="仿宋" w:eastAsia="仿宋" w:cs="仿宋"/>
          <w:b/>
          <w:bCs/>
          <w:sz w:val="32"/>
          <w:szCs w:val="32"/>
          <w:highlight w:val="none"/>
        </w:rPr>
        <w:t>条</w:t>
      </w:r>
      <w:r>
        <w:rPr>
          <w:rFonts w:hint="eastAsia" w:ascii="仿宋" w:hAnsi="仿宋" w:eastAsia="仿宋" w:cs="仿宋"/>
          <w:sz w:val="32"/>
          <w:szCs w:val="32"/>
          <w:highlight w:val="none"/>
        </w:rPr>
        <w:t xml:space="preserve">  申诉审议决定通过直接送达、邮寄等方式送达。</w:t>
      </w:r>
    </w:p>
    <w:p>
      <w:pPr>
        <w:widowControl/>
        <w:spacing w:line="432" w:lineRule="auto"/>
        <w:ind w:firstLine="640" w:firstLineChars="200"/>
        <w:jc w:val="left"/>
        <w:rPr>
          <w:rFonts w:ascii="仿宋" w:hAnsi="仿宋" w:eastAsia="仿宋" w:cs="仿宋"/>
          <w:sz w:val="32"/>
          <w:szCs w:val="32"/>
          <w:highlight w:val="none"/>
        </w:rPr>
      </w:pPr>
    </w:p>
    <w:p>
      <w:pPr>
        <w:widowControl/>
        <w:spacing w:line="432" w:lineRule="auto"/>
        <w:jc w:val="center"/>
        <w:rPr>
          <w:rFonts w:ascii="仿宋" w:hAnsi="仿宋" w:eastAsia="仿宋" w:cs="仿宋_GB2312"/>
          <w:b/>
          <w:bCs/>
          <w:sz w:val="36"/>
          <w:szCs w:val="36"/>
          <w:highlight w:val="none"/>
        </w:rPr>
      </w:pPr>
      <w:r>
        <w:rPr>
          <w:rFonts w:ascii="仿宋" w:hAnsi="仿宋" w:eastAsia="仿宋" w:cs="仿宋_GB2312"/>
          <w:b/>
          <w:bCs/>
          <w:sz w:val="36"/>
          <w:szCs w:val="36"/>
          <w:highlight w:val="none"/>
        </w:rPr>
        <w:t>第七章　附　则</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第三十</w:t>
      </w:r>
      <w:r>
        <w:rPr>
          <w:rFonts w:hint="eastAsia" w:ascii="仿宋" w:hAnsi="仿宋" w:eastAsia="仿宋" w:cs="仿宋"/>
          <w:b/>
          <w:bCs/>
          <w:sz w:val="32"/>
          <w:szCs w:val="32"/>
          <w:highlight w:val="none"/>
          <w:lang w:val="en-US" w:eastAsia="zh-CN"/>
        </w:rPr>
        <w:t>五</w:t>
      </w:r>
      <w:r>
        <w:rPr>
          <w:rFonts w:hint="eastAsia" w:ascii="仿宋" w:hAnsi="仿宋" w:eastAsia="仿宋" w:cs="仿宋"/>
          <w:b/>
          <w:bCs/>
          <w:sz w:val="32"/>
          <w:szCs w:val="32"/>
          <w:highlight w:val="none"/>
        </w:rPr>
        <w:t>条</w:t>
      </w:r>
      <w:r>
        <w:rPr>
          <w:rFonts w:hint="eastAsia" w:ascii="仿宋" w:hAnsi="仿宋" w:eastAsia="仿宋" w:cs="仿宋"/>
          <w:sz w:val="32"/>
          <w:szCs w:val="32"/>
          <w:highlight w:val="none"/>
        </w:rPr>
        <w:t xml:space="preserve">  会员的违规行为及最终惩戒决定，应当记入行业管理信息系统。协会应将涉及惩戒</w:t>
      </w:r>
      <w:r>
        <w:rPr>
          <w:rFonts w:hint="eastAsia" w:ascii="仿宋" w:hAnsi="仿宋" w:eastAsia="仿宋" w:cs="仿宋"/>
          <w:sz w:val="32"/>
          <w:szCs w:val="32"/>
          <w:highlight w:val="none"/>
          <w:lang w:val="en-US" w:eastAsia="zh-CN"/>
        </w:rPr>
        <w:t>会计师</w:t>
      </w:r>
      <w:r>
        <w:rPr>
          <w:rFonts w:hint="eastAsia" w:ascii="仿宋" w:hAnsi="仿宋" w:eastAsia="仿宋" w:cs="仿宋"/>
          <w:sz w:val="32"/>
          <w:szCs w:val="32"/>
          <w:highlight w:val="none"/>
        </w:rPr>
        <w:t>事务所的检查档案与惩戒决定书等一同归档，并按照国家档案管理的有关规定保管。</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第三十</w:t>
      </w:r>
      <w:r>
        <w:rPr>
          <w:rFonts w:hint="eastAsia" w:ascii="仿宋" w:hAnsi="仿宋" w:eastAsia="仿宋" w:cs="仿宋"/>
          <w:b/>
          <w:bCs/>
          <w:sz w:val="32"/>
          <w:szCs w:val="32"/>
          <w:highlight w:val="none"/>
          <w:lang w:val="en-US" w:eastAsia="zh-CN"/>
        </w:rPr>
        <w:t>六</w:t>
      </w:r>
      <w:r>
        <w:rPr>
          <w:rFonts w:hint="eastAsia" w:ascii="仿宋" w:hAnsi="仿宋" w:eastAsia="仿宋" w:cs="仿宋"/>
          <w:b/>
          <w:bCs/>
          <w:sz w:val="32"/>
          <w:szCs w:val="32"/>
          <w:highlight w:val="none"/>
        </w:rPr>
        <w:t>条</w:t>
      </w:r>
      <w:r>
        <w:rPr>
          <w:rFonts w:hint="eastAsia" w:ascii="仿宋" w:hAnsi="仿宋" w:eastAsia="仿宋" w:cs="仿宋"/>
          <w:sz w:val="32"/>
          <w:szCs w:val="32"/>
          <w:highlight w:val="none"/>
        </w:rPr>
        <w:t xml:space="preserve">  本细则所称当事人是指被投诉、被立案调查、被惩戒的会员。</w:t>
      </w:r>
    </w:p>
    <w:p>
      <w:pPr>
        <w:widowControl/>
        <w:spacing w:line="432" w:lineRule="auto"/>
        <w:ind w:firstLine="643" w:firstLineChars="200"/>
        <w:jc w:val="left"/>
        <w:rPr>
          <w:rFonts w:ascii="仿宋" w:hAnsi="仿宋" w:eastAsia="仿宋" w:cs="仿宋"/>
          <w:sz w:val="32"/>
          <w:szCs w:val="32"/>
          <w:highlight w:val="none"/>
        </w:rPr>
      </w:pPr>
      <w:r>
        <w:rPr>
          <w:rFonts w:hint="eastAsia" w:ascii="仿宋" w:hAnsi="仿宋" w:eastAsia="仿宋" w:cs="仿宋"/>
          <w:b/>
          <w:bCs/>
          <w:sz w:val="32"/>
          <w:szCs w:val="32"/>
          <w:highlight w:val="none"/>
        </w:rPr>
        <w:t>第三十</w:t>
      </w:r>
      <w:r>
        <w:rPr>
          <w:rFonts w:hint="eastAsia" w:ascii="仿宋" w:hAnsi="仿宋" w:eastAsia="仿宋" w:cs="仿宋"/>
          <w:b/>
          <w:bCs/>
          <w:sz w:val="32"/>
          <w:szCs w:val="32"/>
          <w:highlight w:val="none"/>
          <w:lang w:val="en-US" w:eastAsia="zh-CN"/>
        </w:rPr>
        <w:t>七</w:t>
      </w:r>
      <w:r>
        <w:rPr>
          <w:rFonts w:hint="eastAsia" w:ascii="仿宋" w:hAnsi="仿宋" w:eastAsia="仿宋" w:cs="仿宋"/>
          <w:b/>
          <w:bCs/>
          <w:sz w:val="32"/>
          <w:szCs w:val="32"/>
          <w:highlight w:val="none"/>
        </w:rPr>
        <w:t>条</w:t>
      </w:r>
      <w:r>
        <w:rPr>
          <w:rFonts w:hint="eastAsia" w:ascii="仿宋" w:hAnsi="仿宋" w:eastAsia="仿宋" w:cs="仿宋"/>
          <w:sz w:val="32"/>
          <w:szCs w:val="32"/>
          <w:highlight w:val="none"/>
        </w:rPr>
        <w:t xml:space="preserve">  </w:t>
      </w:r>
      <w:r>
        <w:rPr>
          <w:rFonts w:ascii="仿宋" w:hAnsi="仿宋" w:eastAsia="仿宋" w:cs="仿宋"/>
          <w:sz w:val="32"/>
          <w:szCs w:val="32"/>
          <w:highlight w:val="none"/>
        </w:rPr>
        <w:t>本</w:t>
      </w:r>
      <w:r>
        <w:rPr>
          <w:rFonts w:hint="eastAsia" w:ascii="仿宋" w:hAnsi="仿宋" w:eastAsia="仿宋" w:cs="仿宋"/>
          <w:sz w:val="32"/>
          <w:szCs w:val="32"/>
          <w:highlight w:val="none"/>
        </w:rPr>
        <w:t>细则</w:t>
      </w:r>
      <w:r>
        <w:rPr>
          <w:rFonts w:ascii="仿宋" w:hAnsi="仿宋" w:eastAsia="仿宋" w:cs="仿宋"/>
          <w:sz w:val="32"/>
          <w:szCs w:val="32"/>
          <w:highlight w:val="none"/>
        </w:rPr>
        <w:t>自</w:t>
      </w:r>
      <w:r>
        <w:rPr>
          <w:rFonts w:hint="eastAsia" w:ascii="仿宋" w:hAnsi="仿宋" w:eastAsia="仿宋" w:cs="仿宋"/>
          <w:sz w:val="32"/>
          <w:szCs w:val="32"/>
          <w:highlight w:val="none"/>
        </w:rPr>
        <w:t>发布之</w:t>
      </w:r>
      <w:r>
        <w:rPr>
          <w:rFonts w:ascii="仿宋" w:hAnsi="仿宋" w:eastAsia="仿宋" w:cs="仿宋"/>
          <w:sz w:val="32"/>
          <w:szCs w:val="32"/>
          <w:highlight w:val="none"/>
        </w:rPr>
        <w:t>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1BAB3E"/>
    <w:multiLevelType w:val="singleLevel"/>
    <w:tmpl w:val="E81BAB3E"/>
    <w:lvl w:ilvl="0" w:tentative="0">
      <w:start w:val="2"/>
      <w:numFmt w:val="chineseCounting"/>
      <w:suff w:val="space"/>
      <w:lvlText w:val="第%1章"/>
      <w:lvlJc w:val="left"/>
      <w:rPr>
        <w:rFonts w:hint="eastAsia"/>
      </w:rPr>
    </w:lvl>
  </w:abstractNum>
  <w:abstractNum w:abstractNumId="1">
    <w:nsid w:val="51117492"/>
    <w:multiLevelType w:val="singleLevel"/>
    <w:tmpl w:val="51117492"/>
    <w:lvl w:ilvl="0" w:tentative="0">
      <w:start w:val="5"/>
      <w:numFmt w:val="chineseCounting"/>
      <w:suff w:val="nothing"/>
      <w:lvlText w:val="第%1章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YWJhYjZiNzllMWZlODVhNWE0MzcwYWFmYTAwNDMifQ=="/>
  </w:docVars>
  <w:rsids>
    <w:rsidRoot w:val="00CB4CF5"/>
    <w:rsid w:val="0000367C"/>
    <w:rsid w:val="00034E84"/>
    <w:rsid w:val="00051273"/>
    <w:rsid w:val="000F54B3"/>
    <w:rsid w:val="001A6124"/>
    <w:rsid w:val="001B498E"/>
    <w:rsid w:val="001B70B7"/>
    <w:rsid w:val="001F6674"/>
    <w:rsid w:val="00230B58"/>
    <w:rsid w:val="002C32F8"/>
    <w:rsid w:val="003045B1"/>
    <w:rsid w:val="00310D6A"/>
    <w:rsid w:val="00320787"/>
    <w:rsid w:val="0034572E"/>
    <w:rsid w:val="00415943"/>
    <w:rsid w:val="00420B7E"/>
    <w:rsid w:val="004472E4"/>
    <w:rsid w:val="00451605"/>
    <w:rsid w:val="0046762C"/>
    <w:rsid w:val="00492BEA"/>
    <w:rsid w:val="004C4C6D"/>
    <w:rsid w:val="00523F72"/>
    <w:rsid w:val="005723AA"/>
    <w:rsid w:val="00582057"/>
    <w:rsid w:val="005A09A3"/>
    <w:rsid w:val="005E4F8A"/>
    <w:rsid w:val="00630D32"/>
    <w:rsid w:val="006B7913"/>
    <w:rsid w:val="006E0FB5"/>
    <w:rsid w:val="006F55F2"/>
    <w:rsid w:val="007117AD"/>
    <w:rsid w:val="0073279F"/>
    <w:rsid w:val="00746141"/>
    <w:rsid w:val="00771BA8"/>
    <w:rsid w:val="007C0899"/>
    <w:rsid w:val="008560CC"/>
    <w:rsid w:val="00873372"/>
    <w:rsid w:val="00883C36"/>
    <w:rsid w:val="00887F29"/>
    <w:rsid w:val="008B2266"/>
    <w:rsid w:val="008D2F1D"/>
    <w:rsid w:val="008D4E5C"/>
    <w:rsid w:val="008D664D"/>
    <w:rsid w:val="009A0E49"/>
    <w:rsid w:val="009D6F33"/>
    <w:rsid w:val="00AD1D5A"/>
    <w:rsid w:val="00AD377E"/>
    <w:rsid w:val="00B027E5"/>
    <w:rsid w:val="00B11DE6"/>
    <w:rsid w:val="00B37633"/>
    <w:rsid w:val="00B4732D"/>
    <w:rsid w:val="00B50FE6"/>
    <w:rsid w:val="00BF3FD6"/>
    <w:rsid w:val="00C65112"/>
    <w:rsid w:val="00CB4CF5"/>
    <w:rsid w:val="00CB7E1B"/>
    <w:rsid w:val="00CD6519"/>
    <w:rsid w:val="00CE65D2"/>
    <w:rsid w:val="00CF7869"/>
    <w:rsid w:val="00D04000"/>
    <w:rsid w:val="00D05C4F"/>
    <w:rsid w:val="00D47E1B"/>
    <w:rsid w:val="00D7207E"/>
    <w:rsid w:val="00DD0EAA"/>
    <w:rsid w:val="00E375E6"/>
    <w:rsid w:val="00E75CEA"/>
    <w:rsid w:val="00E941AE"/>
    <w:rsid w:val="00EA5FCE"/>
    <w:rsid w:val="00EA7F5B"/>
    <w:rsid w:val="00EF10BE"/>
    <w:rsid w:val="00F03412"/>
    <w:rsid w:val="00F163D2"/>
    <w:rsid w:val="00F55A6A"/>
    <w:rsid w:val="00F64E10"/>
    <w:rsid w:val="00F74560"/>
    <w:rsid w:val="00F903CB"/>
    <w:rsid w:val="00F978A1"/>
    <w:rsid w:val="00FE035A"/>
    <w:rsid w:val="00FF46F2"/>
    <w:rsid w:val="08C31F51"/>
    <w:rsid w:val="0A1024F1"/>
    <w:rsid w:val="0D910E12"/>
    <w:rsid w:val="0F43731F"/>
    <w:rsid w:val="118A1208"/>
    <w:rsid w:val="11CB3A4E"/>
    <w:rsid w:val="144234F7"/>
    <w:rsid w:val="16B72D10"/>
    <w:rsid w:val="19451648"/>
    <w:rsid w:val="23A128D5"/>
    <w:rsid w:val="2509113F"/>
    <w:rsid w:val="26D76F8B"/>
    <w:rsid w:val="2DB25AB6"/>
    <w:rsid w:val="2F6F6BBC"/>
    <w:rsid w:val="302234E3"/>
    <w:rsid w:val="309A2E06"/>
    <w:rsid w:val="30B85E68"/>
    <w:rsid w:val="3327475E"/>
    <w:rsid w:val="343E7E3A"/>
    <w:rsid w:val="36A4650C"/>
    <w:rsid w:val="3C4E7BE5"/>
    <w:rsid w:val="400A1550"/>
    <w:rsid w:val="431467C7"/>
    <w:rsid w:val="44F23779"/>
    <w:rsid w:val="4E807985"/>
    <w:rsid w:val="51470B87"/>
    <w:rsid w:val="54095869"/>
    <w:rsid w:val="575C28F9"/>
    <w:rsid w:val="57A568B2"/>
    <w:rsid w:val="59892951"/>
    <w:rsid w:val="5B4FE6B2"/>
    <w:rsid w:val="5E0B1505"/>
    <w:rsid w:val="6103450C"/>
    <w:rsid w:val="62DA3B95"/>
    <w:rsid w:val="672A2D07"/>
    <w:rsid w:val="68AD14DD"/>
    <w:rsid w:val="6A115729"/>
    <w:rsid w:val="6A2D40F3"/>
    <w:rsid w:val="73D78CCE"/>
    <w:rsid w:val="747F295A"/>
    <w:rsid w:val="7CB22B1F"/>
    <w:rsid w:val="7DD60DBC"/>
    <w:rsid w:val="7E973E0A"/>
    <w:rsid w:val="7EC12C8F"/>
    <w:rsid w:val="7EED4BDE"/>
    <w:rsid w:val="7EFD6F5B"/>
    <w:rsid w:val="7F58120E"/>
    <w:rsid w:val="7FB35C6B"/>
    <w:rsid w:val="BBF36A21"/>
    <w:rsid w:val="D7C706F9"/>
    <w:rsid w:val="DDF72C6B"/>
    <w:rsid w:val="E6FCD687"/>
    <w:rsid w:val="ECED9149"/>
    <w:rsid w:val="EDED9121"/>
    <w:rsid w:val="EF3F4F80"/>
    <w:rsid w:val="F5DB22BF"/>
    <w:rsid w:val="F7AF9C3D"/>
    <w:rsid w:val="FDB45271"/>
    <w:rsid w:val="FE9F9DA8"/>
    <w:rsid w:val="FEEFE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99"/>
    <w:rPr>
      <w:rFonts w:ascii="仿宋_GB2312" w:eastAsia="仿宋_GB2312" w:cs="仿宋_GB2312"/>
      <w:sz w:val="28"/>
      <w:szCs w:val="28"/>
      <w:shd w:val="pct10" w:color="auto" w:fill="FFFFFF"/>
    </w:rPr>
  </w:style>
  <w:style w:type="paragraph" w:styleId="5">
    <w:name w:val="Balloon Text"/>
    <w:basedOn w:val="1"/>
    <w:link w:val="13"/>
    <w:qFormat/>
    <w:uiPriority w:val="0"/>
    <w:rPr>
      <w:sz w:val="18"/>
      <w:szCs w:val="18"/>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character" w:customStyle="1" w:styleId="11">
    <w:name w:val="页眉 字符"/>
    <w:basedOn w:val="10"/>
    <w:link w:val="7"/>
    <w:qFormat/>
    <w:uiPriority w:val="0"/>
    <w:rPr>
      <w:rFonts w:asciiTheme="minorHAnsi" w:hAnsiTheme="minorHAnsi" w:cstheme="minorBidi"/>
      <w:kern w:val="2"/>
      <w:sz w:val="18"/>
      <w:szCs w:val="18"/>
    </w:rPr>
  </w:style>
  <w:style w:type="character" w:customStyle="1" w:styleId="12">
    <w:name w:val="页脚 字符"/>
    <w:basedOn w:val="10"/>
    <w:link w:val="6"/>
    <w:qFormat/>
    <w:uiPriority w:val="0"/>
    <w:rPr>
      <w:rFonts w:asciiTheme="minorHAnsi" w:hAnsiTheme="minorHAnsi" w:cstheme="minorBidi"/>
      <w:kern w:val="2"/>
      <w:sz w:val="18"/>
      <w:szCs w:val="18"/>
    </w:rPr>
  </w:style>
  <w:style w:type="character" w:customStyle="1" w:styleId="13">
    <w:name w:val="批注框文本 字符"/>
    <w:basedOn w:val="10"/>
    <w:link w:val="5"/>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5053</Words>
  <Characters>5053</Characters>
  <Lines>37</Lines>
  <Paragraphs>10</Paragraphs>
  <TotalTime>6</TotalTime>
  <ScaleCrop>false</ScaleCrop>
  <LinksUpToDate>false</LinksUpToDate>
  <CharactersWithSpaces>5135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admin</dc:creator>
  <cp:lastModifiedBy>莫若以明</cp:lastModifiedBy>
  <cp:lastPrinted>2022-08-04T16:41:00Z</cp:lastPrinted>
  <dcterms:modified xsi:type="dcterms:W3CDTF">2022-08-17T02:49:48Z</dcterms:modified>
  <dc:title>浙江省注册会计师协会</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07356A217C5C4FF2901524CE85266233</vt:lpwstr>
  </property>
</Properties>
</file>