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b/>
          <w:sz w:val="44"/>
          <w:szCs w:val="44"/>
          <w:lang w:eastAsia="zh-CN"/>
        </w:rPr>
      </w:pPr>
      <w:r>
        <w:rPr>
          <w:rFonts w:hint="eastAsia" w:ascii="宋体" w:hAnsi="宋体"/>
          <w:b w:val="0"/>
          <w:bCs w:val="0"/>
          <w:sz w:val="44"/>
          <w:szCs w:val="44"/>
          <w:lang w:eastAsia="zh-CN"/>
        </w:rPr>
        <w:t>关于《国家税务总局茂名市税务局关于土地增值税征管问题的公告》的解读</w:t>
      </w:r>
    </w:p>
    <w:p>
      <w:pPr>
        <w:keepNext w:val="0"/>
        <w:keepLines w:val="0"/>
        <w:pageBreakBefore w:val="0"/>
        <w:widowControl w:val="0"/>
        <w:kinsoku/>
        <w:wordWrap/>
        <w:overflowPunct/>
        <w:topLinePunct w:val="0"/>
        <w:autoSpaceDE/>
        <w:autoSpaceDN/>
        <w:bidi w:val="0"/>
        <w:adjustRightInd/>
        <w:snapToGrid/>
        <w:spacing w:before="156" w:beforeLines="50" w:line="600" w:lineRule="exact"/>
        <w:ind w:right="24" w:firstLine="63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before="156" w:beforeLines="50" w:line="600" w:lineRule="exact"/>
        <w:ind w:right="24" w:firstLine="630"/>
        <w:jc w:val="left"/>
        <w:textAlignment w:val="auto"/>
        <w:rPr>
          <w:rFonts w:hint="eastAsia" w:ascii="仿宋_GB2312" w:hAnsi="宋体" w:eastAsia="仿宋_GB2312"/>
          <w:sz w:val="32"/>
          <w:szCs w:val="32"/>
        </w:rPr>
      </w:pPr>
      <w:r>
        <w:rPr>
          <w:rFonts w:hint="eastAsia" w:ascii="仿宋_GB2312" w:hAnsi="仿宋_GB2312" w:eastAsia="仿宋_GB2312" w:cs="仿宋_GB2312"/>
          <w:sz w:val="32"/>
          <w:szCs w:val="32"/>
        </w:rPr>
        <w:t>为便于理解和执行</w:t>
      </w:r>
      <w:r>
        <w:rPr>
          <w:rFonts w:hint="eastAsia" w:ascii="仿宋_GB2312" w:hAnsi="宋体" w:eastAsia="仿宋_GB2312"/>
          <w:sz w:val="32"/>
          <w:szCs w:val="32"/>
          <w:lang w:eastAsia="zh-CN"/>
        </w:rPr>
        <w:t>，现将</w:t>
      </w:r>
      <w:r>
        <w:rPr>
          <w:rFonts w:hint="eastAsia" w:ascii="仿宋_GB2312" w:hAnsi="宋体" w:eastAsia="仿宋_GB2312"/>
          <w:sz w:val="32"/>
          <w:szCs w:val="32"/>
        </w:rPr>
        <w:t>《</w:t>
      </w:r>
      <w:r>
        <w:rPr>
          <w:rFonts w:hint="eastAsia" w:ascii="仿宋_GB2312" w:hAnsi="宋体" w:eastAsia="仿宋_GB2312"/>
          <w:sz w:val="32"/>
          <w:szCs w:val="32"/>
          <w:lang w:eastAsia="zh-CN"/>
        </w:rPr>
        <w:t>国家税务总局</w:t>
      </w:r>
      <w:r>
        <w:rPr>
          <w:rFonts w:hint="eastAsia" w:ascii="仿宋_GB2312" w:hAnsi="宋体" w:eastAsia="仿宋_GB2312"/>
          <w:sz w:val="32"/>
          <w:szCs w:val="32"/>
        </w:rPr>
        <w:t>茂名市税务局关于土地增值税征管问题的公告》（以下简称《公告》）</w:t>
      </w:r>
      <w:r>
        <w:rPr>
          <w:rFonts w:hint="eastAsia" w:ascii="仿宋_GB2312" w:hAnsi="宋体" w:eastAsia="仿宋_GB2312"/>
          <w:sz w:val="32"/>
          <w:szCs w:val="32"/>
          <w:lang w:eastAsia="zh-CN"/>
        </w:rPr>
        <w:t>解读如下</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一、《公告》出台背景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为进一步</w:t>
      </w:r>
      <w:r>
        <w:rPr>
          <w:rFonts w:hint="eastAsia" w:ascii="仿宋_GB2312" w:hAnsi="宋体" w:eastAsia="仿宋_GB2312"/>
          <w:sz w:val="32"/>
          <w:szCs w:val="32"/>
        </w:rPr>
        <w:t>规范</w:t>
      </w:r>
      <w:r>
        <w:rPr>
          <w:rFonts w:hint="eastAsia" w:ascii="仿宋_GB2312" w:hAnsi="宋体" w:eastAsia="仿宋_GB2312"/>
          <w:sz w:val="32"/>
          <w:szCs w:val="32"/>
          <w:lang w:eastAsia="zh-CN"/>
        </w:rPr>
        <w:t>土地增值税的</w:t>
      </w:r>
      <w:r>
        <w:rPr>
          <w:rFonts w:hint="eastAsia" w:ascii="仿宋_GB2312" w:hAnsi="仿宋_GB2312" w:eastAsia="仿宋_GB2312"/>
          <w:sz w:val="32"/>
        </w:rPr>
        <w:t>征收管理工作</w:t>
      </w:r>
      <w:r>
        <w:rPr>
          <w:rFonts w:hint="eastAsia" w:ascii="仿宋_GB2312" w:hAnsi="仿宋_GB2312" w:eastAsia="仿宋_GB2312"/>
          <w:sz w:val="32"/>
          <w:lang w:eastAsia="zh-CN"/>
        </w:rPr>
        <w:t>，</w:t>
      </w:r>
      <w:r>
        <w:rPr>
          <w:rFonts w:hint="eastAsia" w:ascii="仿宋_GB2312" w:hAnsi="仿宋_GB2312" w:eastAsia="仿宋_GB2312" w:cs="仿宋_GB2312"/>
          <w:sz w:val="32"/>
          <w:szCs w:val="32"/>
        </w:rPr>
        <w:t>我局</w:t>
      </w:r>
      <w:r>
        <w:rPr>
          <w:rFonts w:hint="eastAsia" w:ascii="仿宋_GB2312" w:hAnsi="仿宋_GB2312" w:eastAsia="仿宋_GB2312"/>
          <w:color w:val="000000"/>
          <w:sz w:val="32"/>
          <w:lang w:eastAsia="zh-CN"/>
        </w:rPr>
        <w:t>根据</w:t>
      </w:r>
      <w:r>
        <w:rPr>
          <w:rFonts w:hint="eastAsia" w:ascii="仿宋_GB2312" w:eastAsia="仿宋_GB2312"/>
          <w:sz w:val="32"/>
          <w:szCs w:val="32"/>
        </w:rPr>
        <w:t>《中华人民共和国土地增值税暂行条例》（国务院令</w:t>
      </w:r>
      <w:r>
        <w:rPr>
          <w:rFonts w:hint="eastAsia" w:ascii="仿宋_GB2312" w:hAnsi="华文仿宋" w:eastAsia="仿宋_GB2312"/>
          <w:color w:val="000000"/>
          <w:kern w:val="0"/>
          <w:sz w:val="32"/>
          <w:szCs w:val="32"/>
        </w:rPr>
        <w:t>〔</w:t>
      </w:r>
      <w:r>
        <w:rPr>
          <w:rFonts w:hint="eastAsia" w:ascii="仿宋_GB2312" w:eastAsia="仿宋_GB2312"/>
          <w:sz w:val="32"/>
          <w:szCs w:val="32"/>
        </w:rPr>
        <w:t>1993</w:t>
      </w:r>
      <w:r>
        <w:rPr>
          <w:rFonts w:hint="eastAsia" w:ascii="仿宋_GB2312" w:hAnsi="华文仿宋" w:eastAsia="仿宋_GB2312"/>
          <w:color w:val="000000"/>
          <w:kern w:val="0"/>
          <w:sz w:val="32"/>
          <w:szCs w:val="32"/>
        </w:rPr>
        <w:t>〕</w:t>
      </w:r>
      <w:r>
        <w:rPr>
          <w:rFonts w:hint="eastAsia" w:ascii="仿宋_GB2312" w:eastAsia="仿宋_GB2312"/>
          <w:sz w:val="32"/>
          <w:szCs w:val="32"/>
        </w:rPr>
        <w:t>第138号）</w:t>
      </w:r>
      <w:r>
        <w:rPr>
          <w:rFonts w:hint="eastAsia" w:ascii="仿宋_GB2312" w:eastAsia="仿宋_GB2312"/>
          <w:sz w:val="32"/>
          <w:szCs w:val="32"/>
          <w:lang w:eastAsia="zh-CN"/>
        </w:rPr>
        <w:t>、</w:t>
      </w:r>
      <w:r>
        <w:rPr>
          <w:rFonts w:hint="eastAsia" w:ascii="仿宋_GB2312" w:eastAsia="仿宋_GB2312"/>
          <w:sz w:val="32"/>
          <w:szCs w:val="32"/>
        </w:rPr>
        <w:t>《中华人民共和国土地增值税暂行条例实施细则》（财法字</w:t>
      </w:r>
      <w:r>
        <w:rPr>
          <w:rFonts w:hint="eastAsia" w:ascii="仿宋_GB2312" w:hAnsi="华文仿宋" w:eastAsia="仿宋_GB2312"/>
          <w:color w:val="000000"/>
          <w:kern w:val="0"/>
          <w:sz w:val="32"/>
          <w:szCs w:val="32"/>
        </w:rPr>
        <w:t>〔</w:t>
      </w:r>
      <w:r>
        <w:rPr>
          <w:rFonts w:hint="eastAsia" w:ascii="仿宋_GB2312" w:eastAsia="仿宋_GB2312"/>
          <w:sz w:val="32"/>
          <w:szCs w:val="32"/>
        </w:rPr>
        <w:t>1995</w:t>
      </w:r>
      <w:r>
        <w:rPr>
          <w:rFonts w:hint="eastAsia" w:ascii="仿宋_GB2312" w:hAnsi="华文仿宋" w:eastAsia="仿宋_GB2312"/>
          <w:color w:val="000000"/>
          <w:kern w:val="0"/>
          <w:sz w:val="32"/>
          <w:szCs w:val="32"/>
        </w:rPr>
        <w:t>〕</w:t>
      </w:r>
      <w:r>
        <w:rPr>
          <w:rFonts w:hint="eastAsia" w:ascii="仿宋_GB2312" w:eastAsia="仿宋_GB2312"/>
          <w:sz w:val="32"/>
          <w:szCs w:val="32"/>
        </w:rPr>
        <w:t>6号）、《国家税务总局关于印发〈土地增值税清算管理规程〉的通知》（国税发〔2009〕91号）</w:t>
      </w:r>
      <w:r>
        <w:rPr>
          <w:rFonts w:hint="eastAsia" w:ascii="仿宋_GB2312" w:eastAsia="仿宋_GB2312"/>
          <w:sz w:val="32"/>
          <w:szCs w:val="32"/>
          <w:lang w:eastAsia="zh-CN"/>
        </w:rPr>
        <w:t>、</w:t>
      </w:r>
      <w:r>
        <w:rPr>
          <w:rFonts w:hint="eastAsia" w:ascii="仿宋_GB2312" w:hAnsi="华文仿宋" w:eastAsia="仿宋_GB2312"/>
          <w:color w:val="000000"/>
          <w:kern w:val="0"/>
          <w:sz w:val="32"/>
          <w:szCs w:val="32"/>
        </w:rPr>
        <w:t>《国家税务总局关于加强土地增值税征管工作的通知》</w:t>
      </w:r>
      <w:bookmarkStart w:id="0" w:name="_GoBack"/>
      <w:bookmarkEnd w:id="0"/>
      <w:r>
        <w:rPr>
          <w:rFonts w:hint="eastAsia" w:ascii="仿宋_GB2312" w:hAnsi="华文仿宋" w:eastAsia="仿宋_GB2312"/>
          <w:color w:val="000000"/>
          <w:kern w:val="0"/>
          <w:sz w:val="32"/>
          <w:szCs w:val="32"/>
        </w:rPr>
        <w:t>（国税发〔2010〕53号）</w:t>
      </w:r>
      <w:r>
        <w:rPr>
          <w:rFonts w:hint="eastAsia" w:ascii="仿宋_GB2312" w:hAnsi="华文仿宋" w:eastAsia="仿宋_GB2312"/>
          <w:color w:val="000000"/>
          <w:kern w:val="0"/>
          <w:sz w:val="32"/>
          <w:szCs w:val="32"/>
          <w:lang w:eastAsia="zh-CN"/>
        </w:rPr>
        <w:t>、</w:t>
      </w:r>
      <w:r>
        <w:rPr>
          <w:rFonts w:hint="eastAsia" w:ascii="仿宋_GB2312" w:hAnsi="华文仿宋" w:eastAsia="仿宋_GB2312"/>
          <w:color w:val="000000"/>
          <w:kern w:val="0"/>
          <w:sz w:val="32"/>
          <w:szCs w:val="32"/>
        </w:rPr>
        <w:t>《转发国家税务总局关于加强土地增值税征管工作的通知》（粤地税发〔2010〕105号</w:t>
      </w:r>
      <w:r>
        <w:rPr>
          <w:rFonts w:hint="eastAsia" w:ascii="仿宋_GB2312" w:hAnsi="华文仿宋" w:eastAsia="仿宋_GB2312"/>
          <w:color w:val="000000"/>
          <w:kern w:val="0"/>
          <w:sz w:val="32"/>
          <w:szCs w:val="32"/>
          <w:lang w:eastAsia="zh-CN"/>
        </w:rPr>
        <w:t>，</w:t>
      </w:r>
      <w:r>
        <w:rPr>
          <w:rFonts w:hint="eastAsia" w:ascii="仿宋_GB2312" w:hAnsi="华文仿宋" w:eastAsia="仿宋_GB2312"/>
          <w:color w:val="000000"/>
          <w:kern w:val="0"/>
          <w:sz w:val="32"/>
          <w:szCs w:val="32"/>
          <w:highlight w:val="none"/>
          <w:lang w:val="en-US" w:eastAsia="zh-CN"/>
        </w:rPr>
        <w:t>广东省地方税务局公告2015年第4号修改</w:t>
      </w:r>
      <w:r>
        <w:rPr>
          <w:rFonts w:hint="eastAsia" w:ascii="仿宋_GB2312" w:hAnsi="华文仿宋" w:eastAsia="仿宋_GB2312"/>
          <w:color w:val="000000"/>
          <w:kern w:val="0"/>
          <w:sz w:val="32"/>
          <w:szCs w:val="32"/>
          <w:highlight w:val="none"/>
        </w:rPr>
        <w:t>）、</w:t>
      </w:r>
      <w:r>
        <w:rPr>
          <w:rFonts w:hint="eastAsia" w:ascii="仿宋_GB2312" w:hAnsi="宋体" w:eastAsia="仿宋_GB2312"/>
          <w:sz w:val="32"/>
          <w:szCs w:val="32"/>
          <w:highlight w:val="none"/>
          <w:lang w:eastAsia="zh-CN"/>
        </w:rPr>
        <w:t>《</w:t>
      </w:r>
      <w:r>
        <w:rPr>
          <w:rFonts w:hint="eastAsia" w:ascii="仿宋_GB2312" w:hAnsi="仿宋_GB2312" w:eastAsia="仿宋_GB2312"/>
          <w:color w:val="000000"/>
          <w:sz w:val="32"/>
          <w:highlight w:val="none"/>
          <w:lang w:eastAsia="zh-CN"/>
        </w:rPr>
        <w:t>国家税务总局广东省税务局关于发布</w:t>
      </w:r>
      <w:r>
        <w:rPr>
          <w:rFonts w:hint="eastAsia" w:ascii="仿宋_GB2312" w:hAnsi="仿宋_GB2312" w:eastAsia="仿宋_GB2312"/>
          <w:color w:val="000000"/>
          <w:sz w:val="32"/>
          <w:highlight w:val="none"/>
          <w:lang w:val="en-US" w:eastAsia="zh-CN"/>
        </w:rPr>
        <w:t>〈</w:t>
      </w:r>
      <w:r>
        <w:rPr>
          <w:rFonts w:hint="eastAsia" w:ascii="仿宋_GB2312" w:hAnsi="仿宋_GB2312" w:eastAsia="仿宋_GB2312"/>
          <w:color w:val="000000"/>
          <w:sz w:val="32"/>
          <w:highlight w:val="none"/>
          <w:lang w:eastAsia="zh-CN"/>
        </w:rPr>
        <w:t>国家税务总局广东省税务局土地增值税清算管理规程</w:t>
      </w:r>
      <w:r>
        <w:rPr>
          <w:rFonts w:hint="eastAsia" w:ascii="仿宋_GB2312" w:hAnsi="仿宋_GB2312" w:eastAsia="仿宋_GB2312"/>
          <w:color w:val="000000"/>
          <w:sz w:val="32"/>
          <w:highlight w:val="none"/>
          <w:lang w:val="en-US" w:eastAsia="zh-CN"/>
        </w:rPr>
        <w:t>〉</w:t>
      </w:r>
      <w:r>
        <w:rPr>
          <w:rFonts w:hint="eastAsia" w:ascii="仿宋_GB2312" w:hAnsi="仿宋_GB2312" w:eastAsia="仿宋_GB2312"/>
          <w:color w:val="000000"/>
          <w:sz w:val="32"/>
          <w:highlight w:val="none"/>
          <w:lang w:eastAsia="zh-CN"/>
        </w:rPr>
        <w:t>的公告》（国家税务总局广东省税务局公告</w:t>
      </w:r>
      <w:r>
        <w:rPr>
          <w:rFonts w:hint="eastAsia" w:ascii="仿宋_GB2312" w:hAnsi="仿宋_GB2312" w:eastAsia="仿宋_GB2312"/>
          <w:color w:val="000000"/>
          <w:sz w:val="32"/>
          <w:lang w:val="en-US" w:eastAsia="zh-CN"/>
        </w:rPr>
        <w:t>2019年第5号</w:t>
      </w:r>
      <w:r>
        <w:rPr>
          <w:rFonts w:hint="eastAsia" w:ascii="仿宋_GB2312" w:hAnsi="仿宋_GB2312" w:eastAsia="仿宋_GB2312"/>
          <w:color w:val="000000"/>
          <w:sz w:val="32"/>
          <w:lang w:eastAsia="zh-CN"/>
        </w:rPr>
        <w:t>）</w:t>
      </w:r>
      <w:r>
        <w:rPr>
          <w:rFonts w:hint="eastAsia" w:ascii="仿宋_GB2312" w:hAnsi="华文仿宋" w:eastAsia="仿宋_GB2312"/>
          <w:color w:val="000000"/>
          <w:kern w:val="0"/>
          <w:sz w:val="32"/>
          <w:szCs w:val="32"/>
        </w:rPr>
        <w:t>等有关规定</w:t>
      </w:r>
      <w:r>
        <w:rPr>
          <w:rFonts w:hint="eastAsia" w:ascii="仿宋_GB2312" w:hAnsi="宋体" w:eastAsia="仿宋_GB2312"/>
          <w:sz w:val="32"/>
          <w:szCs w:val="32"/>
        </w:rPr>
        <w:t>的要求</w:t>
      </w:r>
      <w:r>
        <w:rPr>
          <w:rFonts w:hint="eastAsia" w:ascii="仿宋_GB2312" w:hAnsi="宋体" w:eastAsia="仿宋_GB2312"/>
          <w:sz w:val="32"/>
          <w:szCs w:val="32"/>
          <w:lang w:eastAsia="zh-CN"/>
        </w:rPr>
        <w:t>，特</w:t>
      </w:r>
      <w:r>
        <w:rPr>
          <w:rFonts w:hint="eastAsia" w:ascii="仿宋_GB2312" w:hAnsi="仿宋_GB2312" w:eastAsia="仿宋_GB2312" w:cs="仿宋_GB2312"/>
          <w:sz w:val="32"/>
          <w:szCs w:val="32"/>
        </w:rPr>
        <w:t>起草本《公告》</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二、《公告》主要内容</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cs="仿宋_GB2312"/>
          <w:kern w:val="0"/>
          <w:szCs w:val="32"/>
          <w:highlight w:val="none"/>
          <w:lang w:eastAsia="zh-CN"/>
        </w:rPr>
      </w:pPr>
      <w:r>
        <w:rPr>
          <w:rFonts w:hint="eastAsia" w:cs="仿宋_GB2312"/>
          <w:kern w:val="0"/>
          <w:szCs w:val="32"/>
        </w:rPr>
        <w:t>《公告》主要内容是</w:t>
      </w:r>
      <w:r>
        <w:rPr>
          <w:rFonts w:hint="eastAsia" w:cs="仿宋_GB2312"/>
          <w:kern w:val="0"/>
          <w:szCs w:val="32"/>
          <w:lang w:eastAsia="zh-CN"/>
        </w:rPr>
        <w:t>明确“</w:t>
      </w:r>
      <w:r>
        <w:rPr>
          <w:rFonts w:hint="eastAsia" w:cs="仿宋_GB2312"/>
          <w:kern w:val="0"/>
          <w:szCs w:val="32"/>
          <w:lang w:val="en-US" w:eastAsia="zh-CN"/>
        </w:rPr>
        <w:t>一、</w:t>
      </w:r>
      <w:r>
        <w:rPr>
          <w:rFonts w:hint="eastAsia" w:cs="仿宋_GB2312"/>
          <w:kern w:val="0"/>
          <w:szCs w:val="32"/>
          <w:lang w:eastAsia="zh-CN"/>
        </w:rPr>
        <w:t>除保障性住房外，茂名市土地增值税预征率为：普通住宅销售3%，非普通住宅销售4%，其他不动产销售3%。</w:t>
      </w:r>
      <w:r>
        <w:rPr>
          <w:rFonts w:hint="eastAsia" w:cs="仿宋_GB2312"/>
          <w:kern w:val="0"/>
          <w:szCs w:val="32"/>
          <w:lang w:val="en-US" w:eastAsia="zh-CN"/>
        </w:rPr>
        <w:t>二、</w:t>
      </w:r>
      <w:r>
        <w:rPr>
          <w:rFonts w:hint="eastAsia" w:cs="仿宋_GB2312"/>
          <w:kern w:val="0"/>
          <w:szCs w:val="32"/>
          <w:lang w:eastAsia="zh-CN"/>
        </w:rPr>
        <w:t>茂名市土地增值税核定征收率为：普通住宅销售5%，非普通住宅销售</w:t>
      </w:r>
      <w:r>
        <w:rPr>
          <w:rFonts w:hint="eastAsia" w:cs="仿宋_GB2312"/>
          <w:kern w:val="0"/>
          <w:szCs w:val="32"/>
          <w:lang w:val="en-US" w:eastAsia="zh-CN"/>
        </w:rPr>
        <w:t>6%</w:t>
      </w:r>
      <w:r>
        <w:rPr>
          <w:rFonts w:hint="eastAsia" w:cs="仿宋_GB2312"/>
          <w:kern w:val="0"/>
          <w:szCs w:val="32"/>
          <w:lang w:eastAsia="zh-CN"/>
        </w:rPr>
        <w:t>，其他不动产销售5%</w:t>
      </w:r>
      <w:r>
        <w:rPr>
          <w:rFonts w:hint="eastAsia" w:cs="仿宋_GB2312"/>
          <w:kern w:val="0"/>
          <w:szCs w:val="32"/>
          <w:lang w:val="en-US" w:eastAsia="zh-CN"/>
        </w:rPr>
        <w:t>。</w:t>
      </w:r>
      <w:r>
        <w:rPr>
          <w:rFonts w:hint="eastAsia" w:cs="仿宋_GB2312"/>
          <w:kern w:val="0"/>
          <w:szCs w:val="32"/>
          <w:highlight w:val="none"/>
          <w:lang w:eastAsia="zh-CN"/>
        </w:rPr>
        <w:t>”</w:t>
      </w:r>
      <w:r>
        <w:rPr>
          <w:rFonts w:hint="eastAsia" w:ascii="仿宋_GB2312" w:eastAsia="仿宋_GB2312"/>
          <w:sz w:val="32"/>
          <w:szCs w:val="32"/>
        </w:rPr>
        <w:t>《茂名市地方税务局关于土地增值税征管问题的公告》（茂名市地方税务局公告2010年第1</w:t>
      </w:r>
      <w:r>
        <w:rPr>
          <w:rFonts w:hint="eastAsia" w:ascii="仿宋_GB2312" w:eastAsia="仿宋_GB2312"/>
          <w:sz w:val="32"/>
          <w:szCs w:val="32"/>
          <w:highlight w:val="none"/>
        </w:rPr>
        <w:t>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茂名市地方税务局公告2017年第2号</w:t>
      </w:r>
      <w:r>
        <w:rPr>
          <w:rFonts w:hint="eastAsia" w:ascii="仿宋_GB2312" w:eastAsia="仿宋_GB2312"/>
          <w:sz w:val="32"/>
          <w:szCs w:val="32"/>
          <w:highlight w:val="none"/>
          <w:lang w:eastAsia="zh-CN"/>
        </w:rPr>
        <w:t>修改</w:t>
      </w:r>
      <w:r>
        <w:rPr>
          <w:rFonts w:hint="eastAsia" w:ascii="仿宋_GB2312" w:eastAsia="仿宋_GB2312"/>
          <w:sz w:val="32"/>
          <w:szCs w:val="32"/>
          <w:highlight w:val="none"/>
        </w:rPr>
        <w:t>）和《茂名市地方税务局关于进一步规范土地增值税管理的公告 》（茂名市地方税务局公告2017年第2号）同时废止。</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Cs w:val="32"/>
          <w:highlight w:val="none"/>
          <w:lang w:eastAsia="zh-CN"/>
        </w:rPr>
      </w:pPr>
      <w:r>
        <w:rPr>
          <w:rFonts w:hint="eastAsia"/>
          <w:szCs w:val="32"/>
          <w:highlight w:val="none"/>
          <w:lang w:eastAsia="zh-CN"/>
        </w:rPr>
        <w:t>本《公告》删除了《茂名市地方税务局关于土地增值税征管问题的公告》（</w:t>
      </w:r>
      <w:r>
        <w:rPr>
          <w:rFonts w:hint="eastAsia" w:ascii="仿宋_GB2312" w:eastAsia="仿宋_GB2312"/>
          <w:sz w:val="32"/>
          <w:szCs w:val="32"/>
          <w:highlight w:val="none"/>
          <w:lang w:val="en-US" w:eastAsia="zh-CN"/>
        </w:rPr>
        <w:t>茂名市地方税务局公告2010年第1号</w:t>
      </w:r>
      <w:r>
        <w:rPr>
          <w:rFonts w:hint="eastAsia"/>
          <w:sz w:val="32"/>
          <w:szCs w:val="32"/>
          <w:highlight w:val="none"/>
          <w:lang w:val="en-US" w:eastAsia="zh-CN"/>
        </w:rPr>
        <w:t>，</w:t>
      </w:r>
      <w:r>
        <w:rPr>
          <w:rFonts w:hint="eastAsia" w:ascii="仿宋_GB2312" w:hAnsi="宋体" w:eastAsia="仿宋_GB2312"/>
          <w:sz w:val="32"/>
          <w:szCs w:val="32"/>
          <w:highlight w:val="none"/>
        </w:rPr>
        <w:t>茂名市地方税务局公告2017年第2号</w:t>
      </w:r>
      <w:r>
        <w:rPr>
          <w:rFonts w:hint="eastAsia" w:hAnsi="宋体"/>
          <w:sz w:val="32"/>
          <w:szCs w:val="32"/>
          <w:highlight w:val="none"/>
          <w:lang w:eastAsia="zh-CN"/>
        </w:rPr>
        <w:t>修改</w:t>
      </w:r>
      <w:r>
        <w:rPr>
          <w:rFonts w:hint="eastAsia"/>
          <w:sz w:val="32"/>
          <w:szCs w:val="32"/>
          <w:highlight w:val="none"/>
          <w:lang w:val="en-US" w:eastAsia="zh-CN"/>
        </w:rPr>
        <w:t>）和</w:t>
      </w:r>
      <w:r>
        <w:rPr>
          <w:rFonts w:hint="eastAsia" w:ascii="仿宋_GB2312" w:hAnsi="宋体" w:eastAsia="仿宋_GB2312"/>
          <w:sz w:val="32"/>
          <w:szCs w:val="32"/>
          <w:highlight w:val="none"/>
        </w:rPr>
        <w:t>《茂名市地方税务局关于进一步规范土地增值税管理的公告》（茂名市地方税务局公告2017年第2号</w:t>
      </w:r>
      <w:r>
        <w:rPr>
          <w:rFonts w:hint="eastAsia" w:hAnsi="宋体"/>
          <w:sz w:val="32"/>
          <w:szCs w:val="32"/>
          <w:highlight w:val="none"/>
          <w:lang w:eastAsia="zh-CN"/>
        </w:rPr>
        <w:t>）中关于</w:t>
      </w:r>
      <w:r>
        <w:rPr>
          <w:rFonts w:hint="eastAsia"/>
          <w:szCs w:val="32"/>
          <w:highlight w:val="none"/>
          <w:lang w:eastAsia="zh-CN"/>
        </w:rPr>
        <w:t>国有土地使用权转让土地增值税核定征收率为</w:t>
      </w:r>
      <w:r>
        <w:rPr>
          <w:rFonts w:hint="eastAsia"/>
          <w:szCs w:val="32"/>
          <w:highlight w:val="none"/>
          <w:lang w:val="en-US" w:eastAsia="zh-CN"/>
        </w:rPr>
        <w:t>6%</w:t>
      </w:r>
      <w:r>
        <w:rPr>
          <w:rFonts w:hint="eastAsia"/>
          <w:szCs w:val="32"/>
          <w:highlight w:val="none"/>
          <w:lang w:eastAsia="zh-CN"/>
        </w:rPr>
        <w:t>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三、《公告》生效时间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FF0000"/>
          <w:sz w:val="32"/>
          <w:szCs w:val="32"/>
          <w:highlight w:val="red"/>
          <w:lang w:eastAsia="zh-CN"/>
        </w:rPr>
      </w:pPr>
      <w:r>
        <w:rPr>
          <w:rFonts w:hint="eastAsia" w:ascii="仿宋_GB2312" w:hAnsi="仿宋_GB2312" w:eastAsia="仿宋_GB2312" w:cs="仿宋_GB2312"/>
          <w:sz w:val="32"/>
          <w:szCs w:val="32"/>
        </w:rPr>
        <w:t>《公告》从202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月1日起施行。</w:t>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40B43"/>
    <w:rsid w:val="04B107BA"/>
    <w:rsid w:val="06176634"/>
    <w:rsid w:val="07AE0D39"/>
    <w:rsid w:val="0F1A15EF"/>
    <w:rsid w:val="123C5DA3"/>
    <w:rsid w:val="13640B43"/>
    <w:rsid w:val="1A831C2C"/>
    <w:rsid w:val="1A8D6A31"/>
    <w:rsid w:val="1FA0153E"/>
    <w:rsid w:val="30BC2495"/>
    <w:rsid w:val="378A59D9"/>
    <w:rsid w:val="37E32EF3"/>
    <w:rsid w:val="40415D8A"/>
    <w:rsid w:val="43A66804"/>
    <w:rsid w:val="4554104E"/>
    <w:rsid w:val="4B28098C"/>
    <w:rsid w:val="4E7E128B"/>
    <w:rsid w:val="556270CC"/>
    <w:rsid w:val="5943587B"/>
    <w:rsid w:val="5DC67E42"/>
    <w:rsid w:val="637E4208"/>
    <w:rsid w:val="68BA7E58"/>
    <w:rsid w:val="6C38429C"/>
    <w:rsid w:val="7E211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spacing w:line="600" w:lineRule="exact"/>
      <w:jc w:val="both"/>
    </w:pPr>
    <w:rPr>
      <w:rFonts w:ascii="仿宋_GB2312" w:hAnsi="仿宋_GB2312" w:eastAsia="仿宋_GB2312" w:cs="黑体"/>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2022-08-24T06:52:00Z</dcterms:created>
  <dc:creator>陈有毅</dc:creator>
  <cp:lastModifiedBy>陈有毅</cp:lastModifiedBy>
  <cp:lastPrinted>2022-09-15T07:20:00Z</cp:lastPrinted>
  <dcterms:modified xsi:type="dcterms:W3CDTF">2022-09-16T00:56:42Z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