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424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入库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申请（推荐）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 xml:space="preserve">单        </w:t>
      </w:r>
      <w:r>
        <w:rPr>
          <w:rFonts w:hint="eastAsia"/>
          <w:position w:val="16"/>
          <w:sz w:val="36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6"/>
        </w:rPr>
        <w:t>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40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08" w:firstLineChars="200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3. </w:t>
      </w: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eastAsia="仿宋_GB2312"/>
          <w:sz w:val="32"/>
          <w:szCs w:val="32"/>
        </w:rPr>
        <w:t>律师</w:t>
      </w:r>
      <w:r>
        <w:rPr>
          <w:rFonts w:hint="eastAsia" w:eastAsia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eastAsia="仿宋_GB2312"/>
          <w:sz w:val="32"/>
          <w:szCs w:val="32"/>
        </w:rPr>
        <w:t>、企业合规师</w:t>
      </w:r>
      <w:r>
        <w:rPr>
          <w:rFonts w:hint="eastAsia" w:eastAsia="仿宋_GB2312"/>
          <w:sz w:val="32"/>
          <w:szCs w:val="32"/>
          <w:lang w:eastAsia="zh-CN"/>
        </w:rPr>
        <w:t>、审计师、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资产评估师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专家学者</w:t>
      </w:r>
      <w:r>
        <w:rPr>
          <w:rFonts w:hint="eastAsia"/>
          <w:sz w:val="32"/>
          <w:szCs w:val="32"/>
          <w:lang w:eastAsia="zh-CN"/>
        </w:rPr>
        <w:t>以及</w:t>
      </w:r>
      <w:r>
        <w:rPr>
          <w:rFonts w:hint="eastAsia" w:eastAsia="仿宋_GB2312"/>
          <w:sz w:val="32"/>
          <w:szCs w:val="32"/>
          <w:lang w:eastAsia="zh-CN"/>
        </w:rPr>
        <w:t>行业协会、商会、机构、社会团体的专业人员等。</w:t>
      </w:r>
    </w:p>
    <w:p>
      <w:pPr>
        <w:spacing w:line="560" w:lineRule="exact"/>
        <w:ind w:firstLine="684" w:firstLineChars="225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、市场经营类、环境资源类、金融税务类、知识产权类、综合类等（每人勾选不超过两种类别）。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7.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近期</w:t>
            </w:r>
            <w:r>
              <w:rPr>
                <w:rFonts w:hint="eastAsia" w:ascii="华文中宋" w:hAnsi="华文中宋" w:eastAsia="华文中宋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手机号码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邮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箱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固定电话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环境影响评价工程师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专家学者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1219" w:gutter="0"/>
      <w:pgNumType w:fmt="numberInDash"/>
      <w:cols w:space="720" w:num="1"/>
      <w:rtlGutter w:val="0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鼎CS大宋">
    <w:altName w:val="方正书宋_GBK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3CFA"/>
    <w:rsid w:val="04CD7940"/>
    <w:rsid w:val="0A435D4E"/>
    <w:rsid w:val="0FC808E0"/>
    <w:rsid w:val="14277366"/>
    <w:rsid w:val="1AC7722F"/>
    <w:rsid w:val="22FC76E2"/>
    <w:rsid w:val="241733A4"/>
    <w:rsid w:val="2A4360E6"/>
    <w:rsid w:val="2E80627F"/>
    <w:rsid w:val="2FE27ABA"/>
    <w:rsid w:val="34D9187F"/>
    <w:rsid w:val="3E783CFA"/>
    <w:rsid w:val="3F3FB39D"/>
    <w:rsid w:val="468F7A76"/>
    <w:rsid w:val="72465C25"/>
    <w:rsid w:val="77C7464C"/>
    <w:rsid w:val="79B241AF"/>
    <w:rsid w:val="79C80BBF"/>
    <w:rsid w:val="7B582759"/>
    <w:rsid w:val="7E943724"/>
    <w:rsid w:val="7F6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2021-11-16T00:52:00Z</dcterms:created>
  <dc:creator>低调</dc:creator>
  <cp:lastModifiedBy>kylin</cp:lastModifiedBy>
  <dcterms:modified xsi:type="dcterms:W3CDTF">2022-09-22T09:46:55Z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9B2774E278BB46C39F658F97EC2D04B0</vt:lpwstr>
  </property>
</Properties>
</file>