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86" w:rsidRPr="00C94A13" w:rsidRDefault="00E04486" w:rsidP="00E04486">
      <w:pPr>
        <w:spacing w:line="360" w:lineRule="auto"/>
        <w:rPr>
          <w:rFonts w:ascii="仿宋" w:eastAsia="仿宋" w:hAnsi="仿宋" w:cs="新宋体"/>
          <w:sz w:val="28"/>
          <w:szCs w:val="28"/>
        </w:rPr>
      </w:pPr>
      <w:r w:rsidRPr="00C94A13">
        <w:rPr>
          <w:rFonts w:ascii="仿宋" w:eastAsia="仿宋" w:hAnsi="仿宋" w:cs="新宋体" w:hint="eastAsia"/>
          <w:b/>
          <w:bCs/>
          <w:sz w:val="28"/>
          <w:szCs w:val="28"/>
        </w:rPr>
        <w:t>附件</w:t>
      </w:r>
      <w:r w:rsidRPr="00C94A13">
        <w:rPr>
          <w:rFonts w:ascii="仿宋" w:eastAsia="仿宋" w:hAnsi="仿宋" w:cs="新宋体"/>
          <w:b/>
          <w:bCs/>
          <w:sz w:val="28"/>
          <w:szCs w:val="28"/>
        </w:rPr>
        <w:t>3</w:t>
      </w:r>
    </w:p>
    <w:p w:rsidR="00E04486" w:rsidRPr="00C94A13" w:rsidRDefault="00B02155" w:rsidP="00E04486">
      <w:pPr>
        <w:spacing w:line="0" w:lineRule="atLeas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【</w:t>
      </w:r>
      <w:r w:rsidR="00E04486" w:rsidRPr="00C94A13">
        <w:rPr>
          <w:rFonts w:ascii="仿宋" w:eastAsia="仿宋" w:hAnsi="仿宋" w:hint="eastAsia"/>
          <w:b/>
          <w:sz w:val="32"/>
          <w:szCs w:val="32"/>
        </w:rPr>
        <w:t>企业名称</w:t>
      </w:r>
      <w:r>
        <w:rPr>
          <w:rFonts w:ascii="仿宋" w:eastAsia="仿宋" w:hAnsi="仿宋" w:hint="eastAsia"/>
          <w:b/>
          <w:sz w:val="32"/>
          <w:szCs w:val="32"/>
        </w:rPr>
        <w:t>】</w:t>
      </w:r>
    </w:p>
    <w:p w:rsidR="00E04486" w:rsidRPr="00C94A13" w:rsidRDefault="00E04486" w:rsidP="00E04486">
      <w:pPr>
        <w:spacing w:line="0" w:lineRule="atLeast"/>
        <w:jc w:val="center"/>
        <w:rPr>
          <w:rFonts w:ascii="仿宋" w:eastAsia="仿宋" w:hAnsi="仿宋"/>
          <w:b/>
          <w:sz w:val="32"/>
          <w:szCs w:val="32"/>
        </w:rPr>
      </w:pPr>
      <w:r w:rsidRPr="00C94A13">
        <w:rPr>
          <w:rFonts w:ascii="仿宋" w:eastAsia="仿宋" w:hAnsi="仿宋"/>
          <w:b/>
          <w:sz w:val="32"/>
          <w:szCs w:val="32"/>
        </w:rPr>
        <w:t>专项/多项合规</w:t>
      </w:r>
      <w:r w:rsidRPr="00C94A13">
        <w:rPr>
          <w:rFonts w:ascii="仿宋" w:eastAsia="仿宋" w:hAnsi="仿宋" w:hint="eastAsia"/>
          <w:b/>
          <w:sz w:val="32"/>
          <w:szCs w:val="32"/>
        </w:rPr>
        <w:t>整改</w:t>
      </w:r>
      <w:r w:rsidRPr="00C94A13">
        <w:rPr>
          <w:rFonts w:ascii="仿宋" w:eastAsia="仿宋" w:hAnsi="仿宋"/>
          <w:b/>
          <w:sz w:val="32"/>
          <w:szCs w:val="32"/>
        </w:rPr>
        <w:t>计划</w:t>
      </w:r>
    </w:p>
    <w:p w:rsidR="00E04486" w:rsidRPr="00C94A13" w:rsidRDefault="00E04486" w:rsidP="00E04486">
      <w:pPr>
        <w:spacing w:line="360" w:lineRule="auto"/>
        <w:rPr>
          <w:rFonts w:ascii="仿宋" w:eastAsia="仿宋" w:hAnsi="仿宋" w:cs="新宋体"/>
          <w:sz w:val="28"/>
          <w:szCs w:val="28"/>
        </w:rPr>
      </w:pPr>
    </w:p>
    <w:p w:rsidR="00E04486" w:rsidRPr="00C94A13" w:rsidRDefault="00E04486" w:rsidP="00E04486">
      <w:pPr>
        <w:spacing w:line="360" w:lineRule="auto"/>
        <w:rPr>
          <w:rFonts w:ascii="仿宋" w:eastAsia="仿宋" w:hAnsi="仿宋" w:cs="新宋体"/>
          <w:color w:val="000000" w:themeColor="text1"/>
          <w:sz w:val="28"/>
          <w:szCs w:val="28"/>
        </w:rPr>
      </w:pPr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【罪名及案号】</w:t>
      </w:r>
      <w:r w:rsidRPr="00C94A13">
        <w:rPr>
          <w:rFonts w:ascii="仿宋" w:eastAsia="仿宋" w:hAnsi="仿宋"/>
          <w:bCs/>
          <w:sz w:val="28"/>
          <w:szCs w:val="28"/>
        </w:rPr>
        <w:t>第三方监督评估组织</w:t>
      </w:r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：</w:t>
      </w:r>
    </w:p>
    <w:p w:rsidR="00E04486" w:rsidRPr="00C94A13" w:rsidRDefault="00E04486" w:rsidP="00E04486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我</w:t>
      </w:r>
      <w:r w:rsidR="00F13EB4"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司因涉嫌【罪名】被【检察院</w:t>
      </w:r>
      <w:r w:rsidR="00284B97">
        <w:rPr>
          <w:rFonts w:ascii="仿宋" w:eastAsia="仿宋" w:hAnsi="仿宋" w:cs="新宋体" w:hint="eastAsia"/>
          <w:color w:val="000000" w:themeColor="text1"/>
          <w:sz w:val="28"/>
          <w:szCs w:val="28"/>
        </w:rPr>
        <w:t>】</w:t>
      </w:r>
      <w:r w:rsidR="00F13EB4"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立案</w:t>
      </w:r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，经【依职权、依申请、依建议】，依据【检察院文书】决定在审查起诉期间适用合</w:t>
      </w:r>
      <w:proofErr w:type="gramStart"/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规</w:t>
      </w:r>
      <w:proofErr w:type="gramEnd"/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考察</w:t>
      </w:r>
      <w:r w:rsidR="00F13EB4"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，现已</w:t>
      </w:r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启动</w:t>
      </w:r>
      <w:r w:rsidRPr="00C94A13">
        <w:rPr>
          <w:rFonts w:ascii="仿宋" w:eastAsia="仿宋" w:hAnsi="仿宋"/>
          <w:bCs/>
          <w:sz w:val="28"/>
          <w:szCs w:val="28"/>
        </w:rPr>
        <w:t>涉案企业合</w:t>
      </w:r>
      <w:proofErr w:type="gramStart"/>
      <w:r w:rsidRPr="00C94A13">
        <w:rPr>
          <w:rFonts w:ascii="仿宋" w:eastAsia="仿宋" w:hAnsi="仿宋"/>
          <w:bCs/>
          <w:sz w:val="28"/>
          <w:szCs w:val="28"/>
        </w:rPr>
        <w:t>规</w:t>
      </w:r>
      <w:proofErr w:type="gramEnd"/>
      <w:r w:rsidRPr="00C94A13">
        <w:rPr>
          <w:rFonts w:ascii="仿宋" w:eastAsia="仿宋" w:hAnsi="仿宋"/>
          <w:bCs/>
          <w:sz w:val="28"/>
          <w:szCs w:val="28"/>
        </w:rPr>
        <w:t>第三方监督评估机制</w:t>
      </w:r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，并组建</w:t>
      </w:r>
      <w:r w:rsidRPr="00C94A13">
        <w:rPr>
          <w:rFonts w:ascii="仿宋" w:eastAsia="仿宋" w:hAnsi="仿宋"/>
          <w:bCs/>
          <w:sz w:val="28"/>
          <w:szCs w:val="28"/>
        </w:rPr>
        <w:t>第三方监督评估组织</w:t>
      </w:r>
      <w:r w:rsidRPr="00C94A13">
        <w:rPr>
          <w:rFonts w:ascii="仿宋" w:eastAsia="仿宋" w:hAnsi="仿宋" w:hint="eastAsia"/>
          <w:bCs/>
          <w:sz w:val="28"/>
          <w:szCs w:val="28"/>
        </w:rPr>
        <w:t>。</w:t>
      </w:r>
    </w:p>
    <w:p w:rsidR="00E04486" w:rsidRPr="00C94A13" w:rsidRDefault="00E04486" w:rsidP="00E04486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C94A13">
        <w:rPr>
          <w:rFonts w:ascii="仿宋" w:eastAsia="仿宋" w:hAnsi="仿宋" w:hint="eastAsia"/>
          <w:bCs/>
          <w:sz w:val="28"/>
          <w:szCs w:val="28"/>
        </w:rPr>
        <w:t>现根据相关整改要求和我司的实际情况，制定</w:t>
      </w:r>
      <w:r w:rsidRPr="00C94A13">
        <w:rPr>
          <w:rFonts w:ascii="仿宋" w:eastAsia="仿宋" w:hAnsi="仿宋"/>
          <w:bCs/>
          <w:sz w:val="28"/>
          <w:szCs w:val="28"/>
        </w:rPr>
        <w:t>专项/多项</w:t>
      </w:r>
      <w:r w:rsidRPr="00C94A13">
        <w:rPr>
          <w:rFonts w:ascii="仿宋" w:eastAsia="仿宋" w:hAnsi="仿宋" w:hint="eastAsia"/>
          <w:bCs/>
          <w:sz w:val="28"/>
          <w:szCs w:val="28"/>
        </w:rPr>
        <w:t>合规整改计划，内容如下：</w:t>
      </w:r>
    </w:p>
    <w:p w:rsidR="00BE2392" w:rsidRPr="00C94A13" w:rsidRDefault="00E04486" w:rsidP="0035764B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C94A13">
        <w:rPr>
          <w:rFonts w:ascii="仿宋" w:eastAsia="仿宋" w:hAnsi="仿宋"/>
          <w:b/>
          <w:sz w:val="28"/>
          <w:szCs w:val="28"/>
        </w:rPr>
        <w:t>犯罪</w:t>
      </w:r>
      <w:r w:rsidR="00F13EB4" w:rsidRPr="00C94A13">
        <w:rPr>
          <w:rFonts w:ascii="仿宋" w:eastAsia="仿宋" w:hAnsi="仿宋" w:hint="eastAsia"/>
          <w:b/>
          <w:sz w:val="28"/>
          <w:szCs w:val="28"/>
        </w:rPr>
        <w:t>事实及</w:t>
      </w:r>
      <w:r w:rsidRPr="00C94A13">
        <w:rPr>
          <w:rFonts w:ascii="仿宋" w:eastAsia="仿宋" w:hAnsi="仿宋"/>
          <w:b/>
          <w:sz w:val="28"/>
          <w:szCs w:val="28"/>
        </w:rPr>
        <w:t>情节</w:t>
      </w:r>
    </w:p>
    <w:p w:rsidR="00E04486" w:rsidRPr="00C94A13" w:rsidRDefault="00E04486" w:rsidP="00BE2392">
      <w:pPr>
        <w:pStyle w:val="a5"/>
        <w:spacing w:line="360" w:lineRule="auto"/>
        <w:ind w:left="420" w:firstLineChars="0" w:firstLine="0"/>
        <w:rPr>
          <w:rFonts w:ascii="仿宋" w:eastAsia="仿宋" w:hAnsi="仿宋"/>
          <w:b/>
          <w:sz w:val="28"/>
          <w:szCs w:val="28"/>
        </w:rPr>
      </w:pPr>
      <w:r w:rsidRPr="00C94A13">
        <w:rPr>
          <w:rFonts w:ascii="仿宋" w:eastAsia="仿宋" w:hAnsi="仿宋" w:hint="eastAsia"/>
          <w:sz w:val="28"/>
          <w:szCs w:val="28"/>
        </w:rPr>
        <w:t>略</w:t>
      </w:r>
      <w:r w:rsidR="00BE2392" w:rsidRPr="00C94A13">
        <w:rPr>
          <w:rFonts w:ascii="仿宋" w:eastAsia="仿宋" w:hAnsi="仿宋" w:hint="eastAsia"/>
          <w:sz w:val="28"/>
          <w:szCs w:val="28"/>
        </w:rPr>
        <w:t>。</w:t>
      </w:r>
    </w:p>
    <w:p w:rsidR="00BE2392" w:rsidRPr="00C94A13" w:rsidRDefault="00F13EB4" w:rsidP="0035764B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C94A13">
        <w:rPr>
          <w:rFonts w:ascii="仿宋" w:eastAsia="仿宋" w:hAnsi="仿宋" w:hint="eastAsia"/>
          <w:b/>
          <w:sz w:val="28"/>
          <w:szCs w:val="28"/>
        </w:rPr>
        <w:t>犯罪主要原因</w:t>
      </w:r>
    </w:p>
    <w:p w:rsidR="00E04486" w:rsidRPr="00C94A13" w:rsidRDefault="00F13EB4" w:rsidP="00BE2392">
      <w:pPr>
        <w:spacing w:line="360" w:lineRule="auto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C94A13">
        <w:rPr>
          <w:rFonts w:ascii="仿宋" w:eastAsia="仿宋" w:hAnsi="仿宋" w:hint="eastAsia"/>
          <w:bCs/>
          <w:sz w:val="28"/>
          <w:szCs w:val="28"/>
        </w:rPr>
        <w:t>略</w:t>
      </w:r>
      <w:r w:rsidR="00BE2392" w:rsidRPr="00C94A13">
        <w:rPr>
          <w:rFonts w:ascii="仿宋" w:eastAsia="仿宋" w:hAnsi="仿宋" w:hint="eastAsia"/>
          <w:bCs/>
          <w:sz w:val="28"/>
          <w:szCs w:val="28"/>
        </w:rPr>
        <w:t>。（</w:t>
      </w:r>
      <w:r w:rsidRPr="00C94A13">
        <w:rPr>
          <w:rFonts w:ascii="仿宋" w:eastAsia="仿宋" w:hAnsi="仿宋" w:hint="eastAsia"/>
          <w:bCs/>
          <w:sz w:val="28"/>
          <w:szCs w:val="28"/>
        </w:rPr>
        <w:t>目的及内容简介：分析犯罪成因，通过</w:t>
      </w:r>
      <w:r w:rsidRPr="00C94A13">
        <w:rPr>
          <w:rFonts w:ascii="仿宋" w:eastAsia="仿宋" w:hAnsi="仿宋"/>
          <w:bCs/>
          <w:sz w:val="28"/>
          <w:szCs w:val="28"/>
        </w:rPr>
        <w:t>修复导致犯罪行为发生的经营管理漏洞，降低企业再犯的可能性</w:t>
      </w:r>
      <w:r w:rsidRPr="00C94A13">
        <w:rPr>
          <w:rFonts w:ascii="仿宋" w:eastAsia="仿宋" w:hAnsi="仿宋" w:hint="eastAsia"/>
          <w:bCs/>
          <w:sz w:val="28"/>
          <w:szCs w:val="28"/>
        </w:rPr>
        <w:t>，表明</w:t>
      </w:r>
      <w:r w:rsidRPr="00C94A13">
        <w:rPr>
          <w:rFonts w:ascii="仿宋" w:eastAsia="仿宋" w:hAnsi="仿宋"/>
          <w:bCs/>
          <w:sz w:val="28"/>
          <w:szCs w:val="28"/>
        </w:rPr>
        <w:t>认罪</w:t>
      </w:r>
      <w:r w:rsidRPr="00C94A13">
        <w:rPr>
          <w:rFonts w:ascii="仿宋" w:eastAsia="仿宋" w:hAnsi="仿宋" w:hint="eastAsia"/>
          <w:bCs/>
          <w:sz w:val="28"/>
          <w:szCs w:val="28"/>
        </w:rPr>
        <w:t>、</w:t>
      </w:r>
      <w:r w:rsidRPr="00C94A13">
        <w:rPr>
          <w:rFonts w:ascii="仿宋" w:eastAsia="仿宋" w:hAnsi="仿宋"/>
          <w:bCs/>
          <w:sz w:val="28"/>
          <w:szCs w:val="28"/>
        </w:rPr>
        <w:t>悔罪</w:t>
      </w:r>
      <w:r w:rsidRPr="00C94A13">
        <w:rPr>
          <w:rFonts w:ascii="仿宋" w:eastAsia="仿宋" w:hAnsi="仿宋" w:hint="eastAsia"/>
          <w:bCs/>
          <w:sz w:val="28"/>
          <w:szCs w:val="28"/>
        </w:rPr>
        <w:t>、</w:t>
      </w:r>
      <w:r w:rsidRPr="00C94A13">
        <w:rPr>
          <w:rFonts w:ascii="仿宋" w:eastAsia="仿宋" w:hAnsi="仿宋"/>
          <w:bCs/>
          <w:sz w:val="28"/>
          <w:szCs w:val="28"/>
        </w:rPr>
        <w:t>整改态度</w:t>
      </w:r>
      <w:r w:rsidRPr="00C94A13">
        <w:rPr>
          <w:rFonts w:ascii="仿宋" w:eastAsia="仿宋" w:hAnsi="仿宋" w:hint="eastAsia"/>
          <w:bCs/>
          <w:sz w:val="28"/>
          <w:szCs w:val="28"/>
        </w:rPr>
        <w:t>，已经充分认识到合</w:t>
      </w:r>
      <w:proofErr w:type="gramStart"/>
      <w:r w:rsidRPr="00C94A13">
        <w:rPr>
          <w:rFonts w:ascii="仿宋" w:eastAsia="仿宋" w:hAnsi="仿宋" w:hint="eastAsia"/>
          <w:bCs/>
          <w:sz w:val="28"/>
          <w:szCs w:val="28"/>
        </w:rPr>
        <w:t>规</w:t>
      </w:r>
      <w:proofErr w:type="gramEnd"/>
      <w:r w:rsidRPr="00C94A13">
        <w:rPr>
          <w:rFonts w:ascii="仿宋" w:eastAsia="仿宋" w:hAnsi="仿宋" w:hint="eastAsia"/>
          <w:bCs/>
          <w:sz w:val="28"/>
          <w:szCs w:val="28"/>
        </w:rPr>
        <w:t>建设的重要性；分析</w:t>
      </w:r>
      <w:r w:rsidRPr="00C94A13">
        <w:rPr>
          <w:rFonts w:ascii="仿宋" w:eastAsia="仿宋" w:hAnsi="仿宋"/>
          <w:bCs/>
          <w:sz w:val="28"/>
          <w:szCs w:val="28"/>
        </w:rPr>
        <w:t>企业涉嫌犯罪有密切联系的企业内部治理结构、规章制度、人员管理等方面存在的问题，明确企业真正问题所在，向第三方</w:t>
      </w:r>
      <w:r w:rsidRPr="00C94A13">
        <w:rPr>
          <w:rFonts w:ascii="仿宋" w:eastAsia="仿宋" w:hAnsi="仿宋" w:hint="eastAsia"/>
          <w:bCs/>
          <w:sz w:val="28"/>
          <w:szCs w:val="28"/>
        </w:rPr>
        <w:t>组织</w:t>
      </w:r>
      <w:r w:rsidRPr="00C94A13">
        <w:rPr>
          <w:rFonts w:ascii="仿宋" w:eastAsia="仿宋" w:hAnsi="仿宋"/>
          <w:bCs/>
          <w:sz w:val="28"/>
          <w:szCs w:val="28"/>
        </w:rPr>
        <w:t>指明考察方向</w:t>
      </w:r>
      <w:r w:rsidRPr="00C94A13">
        <w:rPr>
          <w:rFonts w:ascii="仿宋" w:eastAsia="仿宋" w:hAnsi="仿宋" w:hint="eastAsia"/>
          <w:bCs/>
          <w:sz w:val="28"/>
          <w:szCs w:val="28"/>
        </w:rPr>
        <w:t>。</w:t>
      </w:r>
      <w:r w:rsidR="00BE2392" w:rsidRPr="00C94A13">
        <w:rPr>
          <w:rFonts w:ascii="仿宋" w:eastAsia="仿宋" w:hAnsi="仿宋" w:hint="eastAsia"/>
          <w:bCs/>
          <w:sz w:val="28"/>
          <w:szCs w:val="28"/>
        </w:rPr>
        <w:t>）</w:t>
      </w:r>
    </w:p>
    <w:p w:rsidR="00BE2392" w:rsidRPr="00C94A13" w:rsidRDefault="00E04486" w:rsidP="0035764B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C94A13">
        <w:rPr>
          <w:rFonts w:ascii="仿宋" w:eastAsia="仿宋" w:hAnsi="仿宋" w:hint="eastAsia"/>
          <w:b/>
          <w:sz w:val="28"/>
          <w:szCs w:val="28"/>
        </w:rPr>
        <w:t>合规</w:t>
      </w:r>
      <w:r w:rsidR="00F13EB4" w:rsidRPr="00C94A13">
        <w:rPr>
          <w:rFonts w:ascii="仿宋" w:eastAsia="仿宋" w:hAnsi="仿宋" w:hint="eastAsia"/>
          <w:b/>
          <w:sz w:val="28"/>
          <w:szCs w:val="28"/>
        </w:rPr>
        <w:t>整改计划实施方案及三性论证</w:t>
      </w:r>
    </w:p>
    <w:p w:rsidR="00E04486" w:rsidRPr="00C94A13" w:rsidRDefault="00F13EB4" w:rsidP="00BE2392">
      <w:pPr>
        <w:spacing w:line="360" w:lineRule="auto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C94A13">
        <w:rPr>
          <w:rFonts w:ascii="仿宋" w:eastAsia="仿宋" w:hAnsi="仿宋" w:hint="eastAsia"/>
          <w:bCs/>
          <w:sz w:val="28"/>
          <w:szCs w:val="28"/>
        </w:rPr>
        <w:t>略</w:t>
      </w:r>
      <w:r w:rsidR="00BE2392" w:rsidRPr="00C94A13">
        <w:rPr>
          <w:rFonts w:ascii="仿宋" w:eastAsia="仿宋" w:hAnsi="仿宋" w:hint="eastAsia"/>
          <w:bCs/>
          <w:sz w:val="28"/>
          <w:szCs w:val="28"/>
        </w:rPr>
        <w:t>。（</w:t>
      </w:r>
      <w:r w:rsidRPr="00C94A13">
        <w:rPr>
          <w:rFonts w:ascii="仿宋" w:eastAsia="仿宋" w:hAnsi="仿宋" w:hint="eastAsia"/>
          <w:bCs/>
          <w:sz w:val="28"/>
          <w:szCs w:val="28"/>
        </w:rPr>
        <w:t>第一部分：</w:t>
      </w:r>
      <w:r w:rsidR="00BE2392" w:rsidRPr="00C94A13">
        <w:rPr>
          <w:rFonts w:ascii="仿宋" w:eastAsia="仿宋" w:hAnsi="仿宋" w:hint="eastAsia"/>
          <w:bCs/>
          <w:sz w:val="28"/>
          <w:szCs w:val="28"/>
        </w:rPr>
        <w:t>阐述</w:t>
      </w:r>
      <w:r w:rsidRPr="00C94A13">
        <w:rPr>
          <w:rFonts w:ascii="仿宋" w:eastAsia="仿宋" w:hAnsi="仿宋" w:hint="eastAsia"/>
          <w:bCs/>
          <w:sz w:val="28"/>
          <w:szCs w:val="28"/>
        </w:rPr>
        <w:t>治理结构文件修复、制度配套建设、管理者合</w:t>
      </w:r>
      <w:proofErr w:type="gramStart"/>
      <w:r w:rsidRPr="00C94A13">
        <w:rPr>
          <w:rFonts w:ascii="仿宋" w:eastAsia="仿宋" w:hAnsi="仿宋" w:hint="eastAsia"/>
          <w:bCs/>
          <w:sz w:val="28"/>
          <w:szCs w:val="28"/>
        </w:rPr>
        <w:t>规</w:t>
      </w:r>
      <w:proofErr w:type="gramEnd"/>
      <w:r w:rsidRPr="00C94A13">
        <w:rPr>
          <w:rFonts w:ascii="仿宋" w:eastAsia="仿宋" w:hAnsi="仿宋" w:hint="eastAsia"/>
          <w:bCs/>
          <w:sz w:val="28"/>
          <w:szCs w:val="28"/>
        </w:rPr>
        <w:t>培训、员工合</w:t>
      </w:r>
      <w:proofErr w:type="gramStart"/>
      <w:r w:rsidRPr="00C94A13">
        <w:rPr>
          <w:rFonts w:ascii="仿宋" w:eastAsia="仿宋" w:hAnsi="仿宋" w:hint="eastAsia"/>
          <w:bCs/>
          <w:sz w:val="28"/>
          <w:szCs w:val="28"/>
        </w:rPr>
        <w:t>规</w:t>
      </w:r>
      <w:proofErr w:type="gramEnd"/>
      <w:r w:rsidRPr="00C94A13">
        <w:rPr>
          <w:rFonts w:ascii="仿宋" w:eastAsia="仿宋" w:hAnsi="仿宋" w:hint="eastAsia"/>
          <w:bCs/>
          <w:sz w:val="28"/>
          <w:szCs w:val="28"/>
        </w:rPr>
        <w:t>培训等工作</w:t>
      </w:r>
      <w:r w:rsidR="00BE2392" w:rsidRPr="00C94A13">
        <w:rPr>
          <w:rFonts w:ascii="仿宋" w:eastAsia="仿宋" w:hAnsi="仿宋" w:hint="eastAsia"/>
          <w:bCs/>
          <w:sz w:val="28"/>
          <w:szCs w:val="28"/>
        </w:rPr>
        <w:t>计划和</w:t>
      </w:r>
      <w:r w:rsidRPr="00C94A13">
        <w:rPr>
          <w:rFonts w:ascii="仿宋" w:eastAsia="仿宋" w:hAnsi="仿宋" w:hint="eastAsia"/>
          <w:bCs/>
          <w:sz w:val="28"/>
          <w:szCs w:val="28"/>
        </w:rPr>
        <w:t>目标及完成时间节点。第二部分：</w:t>
      </w:r>
      <w:r w:rsidR="00E04486" w:rsidRPr="00C94A13">
        <w:rPr>
          <w:rFonts w:ascii="仿宋" w:eastAsia="仿宋" w:hAnsi="仿宋" w:hint="eastAsia"/>
          <w:bCs/>
          <w:sz w:val="28"/>
          <w:szCs w:val="28"/>
        </w:rPr>
        <w:t>从</w:t>
      </w:r>
      <w:r w:rsidR="00E04486" w:rsidRPr="00C94A13">
        <w:rPr>
          <w:rFonts w:ascii="仿宋" w:eastAsia="仿宋" w:hAnsi="仿宋"/>
          <w:bCs/>
          <w:sz w:val="28"/>
          <w:szCs w:val="28"/>
        </w:rPr>
        <w:t>可行性、有效性和全面性</w:t>
      </w:r>
      <w:r w:rsidR="00E04486" w:rsidRPr="00C94A13">
        <w:rPr>
          <w:rFonts w:ascii="仿宋" w:eastAsia="仿宋" w:hAnsi="仿宋" w:hint="eastAsia"/>
          <w:bCs/>
          <w:sz w:val="28"/>
          <w:szCs w:val="28"/>
        </w:rPr>
        <w:t>角度进行论证</w:t>
      </w:r>
      <w:r w:rsidRPr="00C94A13">
        <w:rPr>
          <w:rFonts w:ascii="仿宋" w:eastAsia="仿宋" w:hAnsi="仿宋" w:hint="eastAsia"/>
          <w:bCs/>
          <w:sz w:val="28"/>
          <w:szCs w:val="28"/>
        </w:rPr>
        <w:t>。</w:t>
      </w:r>
      <w:r w:rsidR="00BE2392" w:rsidRPr="00C94A13">
        <w:rPr>
          <w:rFonts w:ascii="仿宋" w:eastAsia="仿宋" w:hAnsi="仿宋" w:hint="eastAsia"/>
          <w:bCs/>
          <w:sz w:val="28"/>
          <w:szCs w:val="28"/>
        </w:rPr>
        <w:t>）</w:t>
      </w:r>
    </w:p>
    <w:p w:rsidR="00F13EB4" w:rsidRPr="00C94A13" w:rsidRDefault="00F13EB4" w:rsidP="0035764B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C94A13">
        <w:rPr>
          <w:rFonts w:ascii="仿宋" w:eastAsia="仿宋" w:hAnsi="仿宋" w:hint="eastAsia"/>
          <w:b/>
          <w:sz w:val="28"/>
          <w:szCs w:val="28"/>
        </w:rPr>
        <w:t>实际控制人/</w:t>
      </w:r>
      <w:r w:rsidRPr="00C94A13">
        <w:rPr>
          <w:rFonts w:ascii="仿宋" w:eastAsia="仿宋" w:hAnsi="仿宋"/>
          <w:b/>
          <w:sz w:val="28"/>
          <w:szCs w:val="28"/>
        </w:rPr>
        <w:t>负责人</w:t>
      </w:r>
      <w:r w:rsidRPr="00C94A13">
        <w:rPr>
          <w:rFonts w:ascii="仿宋" w:eastAsia="仿宋" w:hAnsi="仿宋" w:hint="eastAsia"/>
          <w:b/>
          <w:sz w:val="28"/>
          <w:szCs w:val="28"/>
        </w:rPr>
        <w:t>【亲笔签名】</w:t>
      </w:r>
      <w:r w:rsidRPr="00C94A13">
        <w:rPr>
          <w:rFonts w:ascii="仿宋" w:eastAsia="仿宋" w:hAnsi="仿宋"/>
          <w:b/>
          <w:sz w:val="28"/>
          <w:szCs w:val="28"/>
        </w:rPr>
        <w:t>合</w:t>
      </w:r>
      <w:proofErr w:type="gramStart"/>
      <w:r w:rsidRPr="00C94A13">
        <w:rPr>
          <w:rFonts w:ascii="仿宋" w:eastAsia="仿宋" w:hAnsi="仿宋"/>
          <w:b/>
          <w:sz w:val="28"/>
          <w:szCs w:val="28"/>
        </w:rPr>
        <w:t>规</w:t>
      </w:r>
      <w:proofErr w:type="gramEnd"/>
      <w:r w:rsidRPr="00C94A13">
        <w:rPr>
          <w:rFonts w:ascii="仿宋" w:eastAsia="仿宋" w:hAnsi="仿宋"/>
          <w:b/>
          <w:sz w:val="28"/>
          <w:szCs w:val="28"/>
        </w:rPr>
        <w:t>承诺并</w:t>
      </w:r>
      <w:r w:rsidRPr="00C94A13">
        <w:rPr>
          <w:rFonts w:ascii="仿宋" w:eastAsia="仿宋" w:hAnsi="仿宋" w:hint="eastAsia"/>
          <w:b/>
          <w:sz w:val="28"/>
          <w:szCs w:val="28"/>
        </w:rPr>
        <w:t>宣</w:t>
      </w:r>
      <w:r w:rsidRPr="00C94A13">
        <w:rPr>
          <w:rFonts w:ascii="仿宋" w:eastAsia="仿宋" w:hAnsi="仿宋"/>
          <w:b/>
          <w:sz w:val="28"/>
          <w:szCs w:val="28"/>
        </w:rPr>
        <w:t>示</w:t>
      </w:r>
    </w:p>
    <w:p w:rsidR="00F13EB4" w:rsidRPr="00C94A13" w:rsidRDefault="00F13EB4" w:rsidP="00BE2392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C94A13">
        <w:rPr>
          <w:rFonts w:ascii="仿宋" w:eastAsia="仿宋" w:hAnsi="仿宋"/>
          <w:bCs/>
          <w:sz w:val="28"/>
          <w:szCs w:val="28"/>
        </w:rPr>
        <w:t>合</w:t>
      </w:r>
      <w:proofErr w:type="gramStart"/>
      <w:r w:rsidRPr="00C94A13">
        <w:rPr>
          <w:rFonts w:ascii="仿宋" w:eastAsia="仿宋" w:hAnsi="仿宋"/>
          <w:bCs/>
          <w:sz w:val="28"/>
          <w:szCs w:val="28"/>
        </w:rPr>
        <w:t>规</w:t>
      </w:r>
      <w:proofErr w:type="gramEnd"/>
      <w:r w:rsidRPr="00C94A13">
        <w:rPr>
          <w:rFonts w:ascii="仿宋" w:eastAsia="仿宋" w:hAnsi="仿宋"/>
          <w:bCs/>
          <w:sz w:val="28"/>
          <w:szCs w:val="28"/>
        </w:rPr>
        <w:t>是企业的优先价值，对违规违法行为采取零容忍的态度，确保合</w:t>
      </w:r>
      <w:proofErr w:type="gramStart"/>
      <w:r w:rsidRPr="00C94A13">
        <w:rPr>
          <w:rFonts w:ascii="仿宋" w:eastAsia="仿宋" w:hAnsi="仿宋"/>
          <w:bCs/>
          <w:sz w:val="28"/>
          <w:szCs w:val="28"/>
        </w:rPr>
        <w:t>规</w:t>
      </w:r>
      <w:proofErr w:type="gramEnd"/>
      <w:r w:rsidRPr="00C94A13">
        <w:rPr>
          <w:rFonts w:ascii="仿宋" w:eastAsia="仿宋" w:hAnsi="仿宋"/>
          <w:bCs/>
          <w:sz w:val="28"/>
          <w:szCs w:val="28"/>
        </w:rPr>
        <w:t>融入企业的发展目标、发展战略和管理体系。</w:t>
      </w:r>
    </w:p>
    <w:p w:rsidR="00F13EB4" w:rsidRPr="00C94A13" w:rsidRDefault="00F13EB4" w:rsidP="0035764B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C94A13">
        <w:rPr>
          <w:rFonts w:ascii="仿宋" w:eastAsia="仿宋" w:hAnsi="仿宋" w:hint="eastAsia"/>
          <w:b/>
          <w:sz w:val="28"/>
          <w:szCs w:val="28"/>
        </w:rPr>
        <w:lastRenderedPageBreak/>
        <w:t>合规整</w:t>
      </w:r>
      <w:proofErr w:type="gramStart"/>
      <w:r w:rsidRPr="00C94A13">
        <w:rPr>
          <w:rFonts w:ascii="仿宋" w:eastAsia="仿宋" w:hAnsi="仿宋" w:hint="eastAsia"/>
          <w:b/>
          <w:sz w:val="28"/>
          <w:szCs w:val="28"/>
        </w:rPr>
        <w:t>改完成</w:t>
      </w:r>
      <w:proofErr w:type="gramEnd"/>
      <w:r w:rsidRPr="00C94A13">
        <w:rPr>
          <w:rFonts w:ascii="仿宋" w:eastAsia="仿宋" w:hAnsi="仿宋" w:hint="eastAsia"/>
          <w:b/>
          <w:sz w:val="28"/>
          <w:szCs w:val="28"/>
        </w:rPr>
        <w:t>期限</w:t>
      </w:r>
    </w:p>
    <w:p w:rsidR="00F13EB4" w:rsidRPr="00C94A13" w:rsidRDefault="00F13EB4" w:rsidP="00BE2392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C94A13">
        <w:rPr>
          <w:rFonts w:ascii="仿宋" w:eastAsia="仿宋" w:hAnsi="仿宋" w:hint="eastAsia"/>
          <w:bCs/>
          <w:sz w:val="28"/>
          <w:szCs w:val="28"/>
        </w:rPr>
        <w:t>依据我司合规整改实施方案，我司承诺在【】年【】月【】日前完成合规整改。</w:t>
      </w:r>
    </w:p>
    <w:p w:rsidR="00F13EB4" w:rsidRPr="00C94A13" w:rsidRDefault="00F13EB4" w:rsidP="0035764B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C94A13">
        <w:rPr>
          <w:rFonts w:ascii="仿宋" w:eastAsia="仿宋" w:hAnsi="仿宋" w:hint="eastAsia"/>
          <w:b/>
          <w:sz w:val="28"/>
          <w:szCs w:val="28"/>
        </w:rPr>
        <w:t>合规整</w:t>
      </w:r>
      <w:proofErr w:type="gramStart"/>
      <w:r w:rsidRPr="00C94A13">
        <w:rPr>
          <w:rFonts w:ascii="仿宋" w:eastAsia="仿宋" w:hAnsi="仿宋" w:hint="eastAsia"/>
          <w:b/>
          <w:sz w:val="28"/>
          <w:szCs w:val="28"/>
        </w:rPr>
        <w:t>改考察</w:t>
      </w:r>
      <w:proofErr w:type="gramEnd"/>
      <w:r w:rsidRPr="00C94A13">
        <w:rPr>
          <w:rFonts w:ascii="仿宋" w:eastAsia="仿宋" w:hAnsi="仿宋" w:hint="eastAsia"/>
          <w:b/>
          <w:sz w:val="28"/>
          <w:szCs w:val="28"/>
        </w:rPr>
        <w:t>期</w:t>
      </w:r>
    </w:p>
    <w:p w:rsidR="00F13EB4" w:rsidRPr="00C94A13" w:rsidRDefault="00F13EB4" w:rsidP="0035764B">
      <w:pPr>
        <w:pStyle w:val="a5"/>
        <w:numPr>
          <w:ilvl w:val="0"/>
          <w:numId w:val="18"/>
        </w:numPr>
        <w:spacing w:line="360" w:lineRule="auto"/>
        <w:ind w:left="851" w:firstLineChars="0"/>
        <w:jc w:val="both"/>
        <w:rPr>
          <w:rFonts w:ascii="仿宋" w:eastAsia="仿宋" w:hAnsi="仿宋"/>
          <w:bCs/>
          <w:sz w:val="28"/>
          <w:szCs w:val="28"/>
        </w:rPr>
      </w:pPr>
      <w:r w:rsidRPr="00C94A13">
        <w:rPr>
          <w:rFonts w:ascii="仿宋" w:eastAsia="仿宋" w:hAnsi="仿宋" w:hint="eastAsia"/>
          <w:bCs/>
          <w:sz w:val="28"/>
          <w:szCs w:val="28"/>
        </w:rPr>
        <w:t>从【】年【】月【】日至【】年【】月【】日为我司合规整</w:t>
      </w:r>
      <w:proofErr w:type="gramStart"/>
      <w:r w:rsidRPr="00C94A13">
        <w:rPr>
          <w:rFonts w:ascii="仿宋" w:eastAsia="仿宋" w:hAnsi="仿宋" w:hint="eastAsia"/>
          <w:bCs/>
          <w:sz w:val="28"/>
          <w:szCs w:val="28"/>
        </w:rPr>
        <w:t>改考察</w:t>
      </w:r>
      <w:proofErr w:type="gramEnd"/>
      <w:r w:rsidRPr="00C94A13">
        <w:rPr>
          <w:rFonts w:ascii="仿宋" w:eastAsia="仿宋" w:hAnsi="仿宋" w:hint="eastAsia"/>
          <w:bCs/>
          <w:sz w:val="28"/>
          <w:szCs w:val="28"/>
        </w:rPr>
        <w:t>期。</w:t>
      </w:r>
    </w:p>
    <w:p w:rsidR="00F13EB4" w:rsidRPr="00C94A13" w:rsidRDefault="00F13EB4" w:rsidP="0035764B">
      <w:pPr>
        <w:pStyle w:val="a5"/>
        <w:numPr>
          <w:ilvl w:val="0"/>
          <w:numId w:val="18"/>
        </w:numPr>
        <w:spacing w:line="360" w:lineRule="auto"/>
        <w:ind w:left="851" w:firstLineChars="0"/>
        <w:jc w:val="both"/>
        <w:rPr>
          <w:rFonts w:ascii="仿宋" w:eastAsia="仿宋" w:hAnsi="仿宋"/>
          <w:bCs/>
          <w:sz w:val="28"/>
          <w:szCs w:val="28"/>
        </w:rPr>
      </w:pPr>
      <w:r w:rsidRPr="00C94A13">
        <w:rPr>
          <w:rFonts w:ascii="仿宋" w:eastAsia="仿宋" w:hAnsi="仿宋" w:hint="eastAsia"/>
          <w:bCs/>
          <w:sz w:val="28"/>
          <w:szCs w:val="28"/>
        </w:rPr>
        <w:t>在考察期内，我司承诺严格执行合规整改</w:t>
      </w:r>
      <w:r w:rsidR="00BE2392" w:rsidRPr="00C94A13">
        <w:rPr>
          <w:rFonts w:ascii="仿宋" w:eastAsia="仿宋" w:hAnsi="仿宋" w:hint="eastAsia"/>
          <w:bCs/>
          <w:sz w:val="28"/>
          <w:szCs w:val="28"/>
        </w:rPr>
        <w:t>计划和合规整改</w:t>
      </w:r>
      <w:r w:rsidRPr="00C94A13">
        <w:rPr>
          <w:rFonts w:ascii="仿宋" w:eastAsia="仿宋" w:hAnsi="仿宋" w:hint="eastAsia"/>
          <w:bCs/>
          <w:sz w:val="28"/>
          <w:szCs w:val="28"/>
        </w:rPr>
        <w:t>成果；</w:t>
      </w:r>
      <w:r w:rsidRPr="00C94A13">
        <w:rPr>
          <w:rFonts w:ascii="仿宋" w:eastAsia="仿宋" w:hAnsi="仿宋" w:cs="新宋体" w:hint="eastAsia"/>
          <w:color w:val="000000"/>
          <w:sz w:val="28"/>
          <w:szCs w:val="28"/>
        </w:rPr>
        <w:t>配合</w:t>
      </w:r>
      <w:r w:rsidRPr="00C94A13">
        <w:rPr>
          <w:rFonts w:ascii="仿宋" w:eastAsia="仿宋" w:hAnsi="仿宋" w:cs="新宋体"/>
          <w:color w:val="000000"/>
          <w:sz w:val="28"/>
          <w:szCs w:val="28"/>
        </w:rPr>
        <w:t>第三方组织定期或者不定期对涉案企业合</w:t>
      </w:r>
      <w:proofErr w:type="gramStart"/>
      <w:r w:rsidRPr="00C94A13">
        <w:rPr>
          <w:rFonts w:ascii="仿宋" w:eastAsia="仿宋" w:hAnsi="仿宋" w:cs="新宋体"/>
          <w:color w:val="000000"/>
          <w:sz w:val="28"/>
          <w:szCs w:val="28"/>
        </w:rPr>
        <w:t>规</w:t>
      </w:r>
      <w:proofErr w:type="gramEnd"/>
      <w:r w:rsidRPr="00C94A13">
        <w:rPr>
          <w:rFonts w:ascii="仿宋" w:eastAsia="仿宋" w:hAnsi="仿宋" w:cs="新宋体"/>
          <w:color w:val="000000"/>
          <w:sz w:val="28"/>
          <w:szCs w:val="28"/>
        </w:rPr>
        <w:t>计划履行情况进行监督和评估</w:t>
      </w:r>
      <w:r w:rsidRPr="00C94A13">
        <w:rPr>
          <w:rFonts w:ascii="仿宋" w:eastAsia="仿宋" w:hAnsi="仿宋" w:cs="新宋体" w:hint="eastAsia"/>
          <w:color w:val="000000"/>
          <w:sz w:val="28"/>
          <w:szCs w:val="28"/>
        </w:rPr>
        <w:t>，</w:t>
      </w:r>
      <w:r w:rsidRPr="00C94A13">
        <w:rPr>
          <w:rFonts w:ascii="仿宋" w:eastAsia="仿宋" w:hAnsi="仿宋" w:cs="新宋体"/>
          <w:color w:val="000000"/>
          <w:sz w:val="28"/>
          <w:szCs w:val="28"/>
        </w:rPr>
        <w:t>定期书面报告合</w:t>
      </w:r>
      <w:proofErr w:type="gramStart"/>
      <w:r w:rsidRPr="00C94A13">
        <w:rPr>
          <w:rFonts w:ascii="仿宋" w:eastAsia="仿宋" w:hAnsi="仿宋" w:cs="新宋体"/>
          <w:color w:val="000000"/>
          <w:sz w:val="28"/>
          <w:szCs w:val="28"/>
        </w:rPr>
        <w:t>规</w:t>
      </w:r>
      <w:proofErr w:type="gramEnd"/>
      <w:r w:rsidRPr="00C94A13">
        <w:rPr>
          <w:rFonts w:ascii="仿宋" w:eastAsia="仿宋" w:hAnsi="仿宋" w:cs="新宋体"/>
          <w:color w:val="000000"/>
          <w:sz w:val="28"/>
          <w:szCs w:val="28"/>
        </w:rPr>
        <w:t>计划的执行情况</w:t>
      </w:r>
      <w:r w:rsidRPr="00C94A13">
        <w:rPr>
          <w:rFonts w:ascii="仿宋" w:eastAsia="仿宋" w:hAnsi="仿宋" w:cs="新宋体" w:hint="eastAsia"/>
          <w:color w:val="000000"/>
          <w:sz w:val="28"/>
          <w:szCs w:val="28"/>
        </w:rPr>
        <w:t>。</w:t>
      </w:r>
    </w:p>
    <w:p w:rsidR="00F13EB4" w:rsidRPr="00C94A13" w:rsidRDefault="00F13EB4" w:rsidP="0035764B">
      <w:pPr>
        <w:pStyle w:val="a5"/>
        <w:numPr>
          <w:ilvl w:val="0"/>
          <w:numId w:val="18"/>
        </w:numPr>
        <w:spacing w:line="360" w:lineRule="auto"/>
        <w:ind w:left="851" w:firstLineChars="0"/>
        <w:jc w:val="both"/>
        <w:rPr>
          <w:rFonts w:ascii="仿宋" w:eastAsia="仿宋" w:hAnsi="仿宋"/>
          <w:bCs/>
          <w:sz w:val="28"/>
          <w:szCs w:val="28"/>
        </w:rPr>
      </w:pPr>
      <w:r w:rsidRPr="00C94A13">
        <w:rPr>
          <w:rFonts w:ascii="仿宋" w:eastAsia="仿宋" w:hAnsi="仿宋" w:hint="eastAsia"/>
          <w:bCs/>
          <w:sz w:val="28"/>
          <w:szCs w:val="28"/>
        </w:rPr>
        <w:t>在考察期结束后，我司承诺在合</w:t>
      </w:r>
      <w:proofErr w:type="gramStart"/>
      <w:r w:rsidRPr="00C94A13">
        <w:rPr>
          <w:rFonts w:ascii="仿宋" w:eastAsia="仿宋" w:hAnsi="仿宋" w:hint="eastAsia"/>
          <w:bCs/>
          <w:sz w:val="28"/>
          <w:szCs w:val="28"/>
        </w:rPr>
        <w:t>规</w:t>
      </w:r>
      <w:proofErr w:type="gramEnd"/>
      <w:r w:rsidRPr="00C94A13">
        <w:rPr>
          <w:rFonts w:ascii="仿宋" w:eastAsia="仿宋" w:hAnsi="仿宋" w:hint="eastAsia"/>
          <w:bCs/>
          <w:sz w:val="28"/>
          <w:szCs w:val="28"/>
        </w:rPr>
        <w:t>专业人员的指导下，在不违反第4条</w:t>
      </w:r>
      <w:r w:rsidRPr="00C94A13">
        <w:rPr>
          <w:rFonts w:ascii="仿宋" w:eastAsia="仿宋" w:hAnsi="仿宋"/>
          <w:bCs/>
          <w:sz w:val="28"/>
          <w:szCs w:val="28"/>
        </w:rPr>
        <w:t>实际控制人/负责人合</w:t>
      </w:r>
      <w:proofErr w:type="gramStart"/>
      <w:r w:rsidRPr="00C94A13">
        <w:rPr>
          <w:rFonts w:ascii="仿宋" w:eastAsia="仿宋" w:hAnsi="仿宋"/>
          <w:bCs/>
          <w:sz w:val="28"/>
          <w:szCs w:val="28"/>
        </w:rPr>
        <w:t>规</w:t>
      </w:r>
      <w:proofErr w:type="gramEnd"/>
      <w:r w:rsidRPr="00C94A13">
        <w:rPr>
          <w:rFonts w:ascii="仿宋" w:eastAsia="仿宋" w:hAnsi="仿宋"/>
          <w:bCs/>
          <w:sz w:val="28"/>
          <w:szCs w:val="28"/>
        </w:rPr>
        <w:t>承诺</w:t>
      </w:r>
      <w:r w:rsidR="007A3B1D">
        <w:rPr>
          <w:rFonts w:ascii="仿宋" w:eastAsia="仿宋" w:hAnsi="仿宋" w:hint="eastAsia"/>
          <w:bCs/>
          <w:sz w:val="28"/>
          <w:szCs w:val="28"/>
        </w:rPr>
        <w:t>并</w:t>
      </w:r>
      <w:r w:rsidRPr="00C94A13">
        <w:rPr>
          <w:rFonts w:ascii="仿宋" w:eastAsia="仿宋" w:hAnsi="仿宋"/>
          <w:bCs/>
          <w:sz w:val="28"/>
          <w:szCs w:val="28"/>
        </w:rPr>
        <w:t>宣示</w:t>
      </w:r>
      <w:r w:rsidRPr="00C94A13">
        <w:rPr>
          <w:rFonts w:ascii="仿宋" w:eastAsia="仿宋" w:hAnsi="仿宋" w:hint="eastAsia"/>
          <w:bCs/>
          <w:sz w:val="28"/>
          <w:szCs w:val="28"/>
        </w:rPr>
        <w:t>的内容的基础上，健全并完善企业各项管理制度，</w:t>
      </w:r>
      <w:r w:rsidRPr="00C94A13">
        <w:rPr>
          <w:rFonts w:ascii="仿宋" w:eastAsia="仿宋" w:hAnsi="仿宋"/>
          <w:bCs/>
          <w:sz w:val="28"/>
          <w:szCs w:val="28"/>
        </w:rPr>
        <w:t>防止再次发生相同或者类似的违法犯罪。</w:t>
      </w:r>
    </w:p>
    <w:p w:rsidR="00E04486" w:rsidRPr="00C94A13" w:rsidRDefault="00E04486" w:rsidP="00F13EB4">
      <w:pPr>
        <w:pStyle w:val="a5"/>
        <w:spacing w:line="360" w:lineRule="auto"/>
        <w:ind w:firstLineChars="150"/>
        <w:rPr>
          <w:rFonts w:ascii="仿宋" w:eastAsia="仿宋" w:hAnsi="仿宋"/>
          <w:bCs/>
          <w:sz w:val="28"/>
          <w:szCs w:val="28"/>
        </w:rPr>
      </w:pPr>
      <w:r w:rsidRPr="00C94A13">
        <w:rPr>
          <w:rFonts w:ascii="仿宋" w:eastAsia="仿宋" w:hAnsi="仿宋" w:cs="新宋体" w:hint="eastAsia"/>
          <w:sz w:val="28"/>
          <w:szCs w:val="28"/>
        </w:rPr>
        <w:t xml:space="preserve">    </w:t>
      </w:r>
    </w:p>
    <w:p w:rsidR="00326C10" w:rsidRDefault="00326C10" w:rsidP="00F13EB4">
      <w:pPr>
        <w:spacing w:line="360" w:lineRule="auto"/>
        <w:ind w:leftChars="1831" w:left="4394"/>
        <w:rPr>
          <w:rFonts w:ascii="仿宋" w:eastAsia="仿宋" w:hAnsi="仿宋" w:cs="新宋体"/>
          <w:sz w:val="28"/>
          <w:szCs w:val="28"/>
        </w:rPr>
      </w:pPr>
    </w:p>
    <w:p w:rsidR="00326C10" w:rsidRDefault="00326C10" w:rsidP="00F13EB4">
      <w:pPr>
        <w:spacing w:line="360" w:lineRule="auto"/>
        <w:ind w:leftChars="1831" w:left="4394"/>
        <w:rPr>
          <w:rFonts w:ascii="仿宋" w:eastAsia="仿宋" w:hAnsi="仿宋" w:cs="新宋体"/>
          <w:sz w:val="28"/>
          <w:szCs w:val="28"/>
        </w:rPr>
      </w:pPr>
    </w:p>
    <w:p w:rsidR="00F13EB4" w:rsidRPr="00C94A13" w:rsidRDefault="00E04486" w:rsidP="00F13EB4">
      <w:pPr>
        <w:spacing w:line="360" w:lineRule="auto"/>
        <w:ind w:leftChars="1831" w:left="4394"/>
        <w:rPr>
          <w:rFonts w:ascii="仿宋" w:eastAsia="仿宋" w:hAnsi="仿宋" w:cs="新宋体"/>
          <w:sz w:val="28"/>
          <w:szCs w:val="28"/>
        </w:rPr>
      </w:pPr>
      <w:r w:rsidRPr="00C94A13">
        <w:rPr>
          <w:rFonts w:ascii="仿宋" w:eastAsia="仿宋" w:hAnsi="仿宋" w:cs="新宋体" w:hint="eastAsia"/>
          <w:sz w:val="28"/>
          <w:szCs w:val="28"/>
        </w:rPr>
        <w:t>【</w:t>
      </w:r>
      <w:r w:rsidR="00F13EB4" w:rsidRPr="00C94A13">
        <w:rPr>
          <w:rFonts w:ascii="仿宋" w:eastAsia="仿宋" w:hAnsi="仿宋" w:cs="新宋体" w:hint="eastAsia"/>
          <w:sz w:val="28"/>
          <w:szCs w:val="28"/>
        </w:rPr>
        <w:t>企业名称</w:t>
      </w:r>
      <w:r w:rsidRPr="00C94A13">
        <w:rPr>
          <w:rFonts w:ascii="仿宋" w:eastAsia="仿宋" w:hAnsi="仿宋" w:cs="新宋体" w:hint="eastAsia"/>
          <w:sz w:val="28"/>
          <w:szCs w:val="28"/>
        </w:rPr>
        <w:t>】</w:t>
      </w:r>
      <w:r w:rsidRPr="00C94A13">
        <w:rPr>
          <w:rFonts w:ascii="仿宋" w:eastAsia="仿宋" w:hAnsi="仿宋" w:cs="新宋体"/>
          <w:sz w:val="28"/>
          <w:szCs w:val="28"/>
        </w:rPr>
        <w:t xml:space="preserve"> </w:t>
      </w:r>
    </w:p>
    <w:p w:rsidR="00F13EB4" w:rsidRPr="00C94A13" w:rsidRDefault="00F13EB4" w:rsidP="00F13EB4">
      <w:pPr>
        <w:spacing w:line="360" w:lineRule="auto"/>
        <w:ind w:leftChars="1831" w:left="4394"/>
        <w:rPr>
          <w:rFonts w:ascii="仿宋" w:eastAsia="仿宋" w:hAnsi="仿宋" w:cs="新宋体"/>
          <w:sz w:val="28"/>
          <w:szCs w:val="28"/>
        </w:rPr>
      </w:pPr>
      <w:r w:rsidRPr="00C94A13">
        <w:rPr>
          <w:rFonts w:ascii="仿宋" w:eastAsia="仿宋" w:hAnsi="仿宋" w:cs="新宋体" w:hint="eastAsia"/>
          <w:sz w:val="28"/>
          <w:szCs w:val="28"/>
        </w:rPr>
        <w:t>企业实际控制人/负责人：</w:t>
      </w:r>
    </w:p>
    <w:p w:rsidR="001F2D78" w:rsidRPr="00C94A13" w:rsidRDefault="00E04486" w:rsidP="00F13EB4">
      <w:pPr>
        <w:spacing w:line="360" w:lineRule="auto"/>
        <w:ind w:leftChars="1831" w:left="4394"/>
        <w:rPr>
          <w:rFonts w:ascii="仿宋" w:eastAsia="仿宋" w:hAnsi="仿宋" w:cs="新宋体"/>
          <w:sz w:val="28"/>
          <w:szCs w:val="28"/>
        </w:rPr>
      </w:pPr>
      <w:r w:rsidRPr="00C94A13">
        <w:rPr>
          <w:rFonts w:ascii="仿宋" w:eastAsia="仿宋" w:hAnsi="仿宋" w:cs="新宋体" w:hint="eastAsia"/>
          <w:sz w:val="28"/>
          <w:szCs w:val="28"/>
        </w:rPr>
        <w:t>日期：</w:t>
      </w:r>
    </w:p>
    <w:p w:rsidR="00F13EB4" w:rsidRPr="00C94A13" w:rsidRDefault="00F13EB4" w:rsidP="00F13EB4">
      <w:pPr>
        <w:spacing w:line="360" w:lineRule="auto"/>
        <w:rPr>
          <w:rFonts w:ascii="仿宋" w:eastAsia="仿宋" w:hAnsi="仿宋" w:cs="新宋体"/>
          <w:sz w:val="28"/>
          <w:szCs w:val="28"/>
        </w:rPr>
      </w:pPr>
    </w:p>
    <w:sectPr w:rsidR="00F13EB4" w:rsidRPr="00C94A13" w:rsidSect="00773F19">
      <w:footerReference w:type="default" r:id="rId8"/>
      <w:footerReference w:type="first" r:id="rId9"/>
      <w:pgSz w:w="11850" w:h="16783"/>
      <w:pgMar w:top="1440" w:right="1800" w:bottom="1353" w:left="1800" w:header="0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12A" w:rsidRDefault="0014112A">
      <w:r>
        <w:separator/>
      </w:r>
    </w:p>
  </w:endnote>
  <w:endnote w:type="continuationSeparator" w:id="0">
    <w:p w:rsidR="0014112A" w:rsidRDefault="00141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altName w:val="方正书宋_GBK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1798101519"/>
      <w:docPartObj>
        <w:docPartGallery w:val="Page Numbers (Bottom of Page)"/>
        <w:docPartUnique/>
      </w:docPartObj>
    </w:sdtPr>
    <w:sdtContent>
      <w:p w:rsidR="00CC7436" w:rsidRDefault="001E3DF5" w:rsidP="00E248AF">
        <w:pPr>
          <w:pStyle w:val="a4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 w:rsidR="00CC7436"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EB4661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:rsidR="00CC7436" w:rsidRPr="00CC7436" w:rsidRDefault="00CC7436" w:rsidP="00CC7436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547804297"/>
      <w:docPartObj>
        <w:docPartGallery w:val="Page Numbers (Bottom of Page)"/>
        <w:docPartUnique/>
      </w:docPartObj>
    </w:sdtPr>
    <w:sdtContent>
      <w:p w:rsidR="00CC7436" w:rsidRDefault="00CC7436" w:rsidP="00E248AF">
        <w:pPr>
          <w:pStyle w:val="a4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t>1</w:t>
        </w:r>
      </w:p>
    </w:sdtContent>
  </w:sdt>
  <w:p w:rsidR="00CC7436" w:rsidRDefault="00CC74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12A" w:rsidRDefault="0014112A">
      <w:r>
        <w:separator/>
      </w:r>
    </w:p>
  </w:footnote>
  <w:footnote w:type="continuationSeparator" w:id="0">
    <w:p w:rsidR="0014112A" w:rsidRDefault="00141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2D2"/>
    <w:multiLevelType w:val="hybridMultilevel"/>
    <w:tmpl w:val="6E10E6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9D26FA"/>
    <w:multiLevelType w:val="hybridMultilevel"/>
    <w:tmpl w:val="0D5C04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B279A9"/>
    <w:multiLevelType w:val="hybridMultilevel"/>
    <w:tmpl w:val="5BC2A5EC"/>
    <w:lvl w:ilvl="0" w:tplc="0C12832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F9501E"/>
    <w:multiLevelType w:val="hybridMultilevel"/>
    <w:tmpl w:val="6E10E6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4816EE"/>
    <w:multiLevelType w:val="hybridMultilevel"/>
    <w:tmpl w:val="9D22A610"/>
    <w:lvl w:ilvl="0" w:tplc="0C12832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AF41ED0"/>
    <w:multiLevelType w:val="hybridMultilevel"/>
    <w:tmpl w:val="46A0B818"/>
    <w:lvl w:ilvl="0" w:tplc="0C12832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021112"/>
    <w:multiLevelType w:val="hybridMultilevel"/>
    <w:tmpl w:val="2CD0A634"/>
    <w:lvl w:ilvl="0" w:tplc="C5306092">
      <w:start w:val="1"/>
      <w:numFmt w:val="decimal"/>
      <w:lvlText w:val="7.%1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2CD815A1"/>
    <w:multiLevelType w:val="hybridMultilevel"/>
    <w:tmpl w:val="E49CBD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9BD4FA9"/>
    <w:multiLevelType w:val="hybridMultilevel"/>
    <w:tmpl w:val="67581B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82B63BD"/>
    <w:multiLevelType w:val="hybridMultilevel"/>
    <w:tmpl w:val="13E827F0"/>
    <w:lvl w:ilvl="0" w:tplc="C3EA7BBA">
      <w:start w:val="1"/>
      <w:numFmt w:val="chineseCountingThousand"/>
      <w:lvlText w:val="%1、"/>
      <w:lvlJc w:val="left"/>
      <w:pPr>
        <w:ind w:left="183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256" w:hanging="420"/>
      </w:pPr>
    </w:lvl>
    <w:lvl w:ilvl="2" w:tplc="0409001B" w:tentative="1">
      <w:start w:val="1"/>
      <w:numFmt w:val="lowerRoman"/>
      <w:lvlText w:val="%3."/>
      <w:lvlJc w:val="right"/>
      <w:pPr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ind w:left="3096" w:hanging="420"/>
      </w:pPr>
    </w:lvl>
    <w:lvl w:ilvl="4" w:tplc="04090019" w:tentative="1">
      <w:start w:val="1"/>
      <w:numFmt w:val="lowerLetter"/>
      <w:lvlText w:val="%5)"/>
      <w:lvlJc w:val="left"/>
      <w:pPr>
        <w:ind w:left="3516" w:hanging="420"/>
      </w:pPr>
    </w:lvl>
    <w:lvl w:ilvl="5" w:tplc="0409001B" w:tentative="1">
      <w:start w:val="1"/>
      <w:numFmt w:val="lowerRoman"/>
      <w:lvlText w:val="%6."/>
      <w:lvlJc w:val="right"/>
      <w:pPr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ind w:left="4356" w:hanging="420"/>
      </w:pPr>
    </w:lvl>
    <w:lvl w:ilvl="7" w:tplc="04090019" w:tentative="1">
      <w:start w:val="1"/>
      <w:numFmt w:val="lowerLetter"/>
      <w:lvlText w:val="%8)"/>
      <w:lvlJc w:val="left"/>
      <w:pPr>
        <w:ind w:left="4776" w:hanging="420"/>
      </w:pPr>
    </w:lvl>
    <w:lvl w:ilvl="8" w:tplc="0409001B" w:tentative="1">
      <w:start w:val="1"/>
      <w:numFmt w:val="lowerRoman"/>
      <w:lvlText w:val="%9."/>
      <w:lvlJc w:val="right"/>
      <w:pPr>
        <w:ind w:left="5196" w:hanging="420"/>
      </w:pPr>
    </w:lvl>
  </w:abstractNum>
  <w:abstractNum w:abstractNumId="10">
    <w:nsid w:val="4AAD1BC0"/>
    <w:multiLevelType w:val="hybridMultilevel"/>
    <w:tmpl w:val="EF624694"/>
    <w:lvl w:ilvl="0" w:tplc="156C2E1C">
      <w:start w:val="1"/>
      <w:numFmt w:val="decimal"/>
      <w:lvlText w:val="%1."/>
      <w:lvlJc w:val="left"/>
      <w:pPr>
        <w:ind w:left="420" w:hanging="42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CD84879"/>
    <w:multiLevelType w:val="hybridMultilevel"/>
    <w:tmpl w:val="0ACCB4CC"/>
    <w:lvl w:ilvl="0" w:tplc="6D944E92">
      <w:start w:val="1"/>
      <w:numFmt w:val="decimal"/>
      <w:lvlText w:val="2.%1"/>
      <w:lvlJc w:val="left"/>
      <w:pPr>
        <w:ind w:left="840" w:hanging="42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52967CB6"/>
    <w:multiLevelType w:val="hybridMultilevel"/>
    <w:tmpl w:val="5164F9C4"/>
    <w:lvl w:ilvl="0" w:tplc="DFB49AE2">
      <w:start w:val="1"/>
      <w:numFmt w:val="decimal"/>
      <w:lvlText w:val="6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1BE7786"/>
    <w:multiLevelType w:val="hybridMultilevel"/>
    <w:tmpl w:val="3C1EAD9E"/>
    <w:lvl w:ilvl="0" w:tplc="0C12832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4196B6E"/>
    <w:multiLevelType w:val="hybridMultilevel"/>
    <w:tmpl w:val="5546D206"/>
    <w:lvl w:ilvl="0" w:tplc="0C12832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37A6AF1"/>
    <w:multiLevelType w:val="hybridMultilevel"/>
    <w:tmpl w:val="EB407972"/>
    <w:lvl w:ilvl="0" w:tplc="C3EA7BBA">
      <w:start w:val="1"/>
      <w:numFmt w:val="chineseCountingThousand"/>
      <w:lvlText w:val="%1、"/>
      <w:lvlJc w:val="left"/>
      <w:pPr>
        <w:ind w:left="183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5230E4C"/>
    <w:multiLevelType w:val="hybridMultilevel"/>
    <w:tmpl w:val="4FBC5BE0"/>
    <w:lvl w:ilvl="0" w:tplc="DFB49AE2">
      <w:start w:val="1"/>
      <w:numFmt w:val="decimal"/>
      <w:lvlText w:val="6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7ADF0624"/>
    <w:multiLevelType w:val="hybridMultilevel"/>
    <w:tmpl w:val="AB02DB6C"/>
    <w:lvl w:ilvl="0" w:tplc="0C12832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15"/>
  </w:num>
  <w:num w:numId="6">
    <w:abstractNumId w:val="7"/>
  </w:num>
  <w:num w:numId="7">
    <w:abstractNumId w:val="8"/>
  </w:num>
  <w:num w:numId="8">
    <w:abstractNumId w:val="5"/>
  </w:num>
  <w:num w:numId="9">
    <w:abstractNumId w:val="17"/>
  </w:num>
  <w:num w:numId="10">
    <w:abstractNumId w:val="4"/>
  </w:num>
  <w:num w:numId="11">
    <w:abstractNumId w:val="14"/>
  </w:num>
  <w:num w:numId="12">
    <w:abstractNumId w:val="2"/>
  </w:num>
  <w:num w:numId="13">
    <w:abstractNumId w:val="13"/>
  </w:num>
  <w:num w:numId="14">
    <w:abstractNumId w:val="12"/>
  </w:num>
  <w:num w:numId="15">
    <w:abstractNumId w:val="6"/>
  </w:num>
  <w:num w:numId="16">
    <w:abstractNumId w:val="0"/>
  </w:num>
  <w:num w:numId="17">
    <w:abstractNumId w:val="3"/>
  </w:num>
  <w:num w:numId="18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CA5"/>
    <w:rsid w:val="00000CD5"/>
    <w:rsid w:val="00017332"/>
    <w:rsid w:val="00021E63"/>
    <w:rsid w:val="00085E3C"/>
    <w:rsid w:val="00087952"/>
    <w:rsid w:val="000A63A8"/>
    <w:rsid w:val="000B1D87"/>
    <w:rsid w:val="000D43B3"/>
    <w:rsid w:val="000D5D48"/>
    <w:rsid w:val="00101B64"/>
    <w:rsid w:val="001208D8"/>
    <w:rsid w:val="0014112A"/>
    <w:rsid w:val="001425F1"/>
    <w:rsid w:val="001603C5"/>
    <w:rsid w:val="00160B81"/>
    <w:rsid w:val="00191475"/>
    <w:rsid w:val="001915E1"/>
    <w:rsid w:val="001B4F3D"/>
    <w:rsid w:val="001D1090"/>
    <w:rsid w:val="001E3031"/>
    <w:rsid w:val="001E3DF5"/>
    <w:rsid w:val="001F0812"/>
    <w:rsid w:val="001F2CC5"/>
    <w:rsid w:val="001F2D78"/>
    <w:rsid w:val="001F5753"/>
    <w:rsid w:val="0022686D"/>
    <w:rsid w:val="00236271"/>
    <w:rsid w:val="002469CB"/>
    <w:rsid w:val="00284B97"/>
    <w:rsid w:val="00295182"/>
    <w:rsid w:val="002A24AB"/>
    <w:rsid w:val="002C1205"/>
    <w:rsid w:val="002C5988"/>
    <w:rsid w:val="002E3AEE"/>
    <w:rsid w:val="003146AA"/>
    <w:rsid w:val="00314B7A"/>
    <w:rsid w:val="00326C10"/>
    <w:rsid w:val="0033777E"/>
    <w:rsid w:val="00352AFD"/>
    <w:rsid w:val="003535A5"/>
    <w:rsid w:val="0035764B"/>
    <w:rsid w:val="00371062"/>
    <w:rsid w:val="00371343"/>
    <w:rsid w:val="00380AEF"/>
    <w:rsid w:val="00395FF4"/>
    <w:rsid w:val="003A7313"/>
    <w:rsid w:val="003B1D82"/>
    <w:rsid w:val="003B1E63"/>
    <w:rsid w:val="003D1936"/>
    <w:rsid w:val="003E6A53"/>
    <w:rsid w:val="003F1D40"/>
    <w:rsid w:val="00427294"/>
    <w:rsid w:val="004374BA"/>
    <w:rsid w:val="00437C3E"/>
    <w:rsid w:val="00440160"/>
    <w:rsid w:val="00440B21"/>
    <w:rsid w:val="00453CD5"/>
    <w:rsid w:val="00456C66"/>
    <w:rsid w:val="00466805"/>
    <w:rsid w:val="004B4474"/>
    <w:rsid w:val="004C00A2"/>
    <w:rsid w:val="004C367F"/>
    <w:rsid w:val="004E49E5"/>
    <w:rsid w:val="0051323B"/>
    <w:rsid w:val="0052072C"/>
    <w:rsid w:val="00540086"/>
    <w:rsid w:val="0054519A"/>
    <w:rsid w:val="005515C6"/>
    <w:rsid w:val="00566130"/>
    <w:rsid w:val="005A08C6"/>
    <w:rsid w:val="005B5283"/>
    <w:rsid w:val="005C234B"/>
    <w:rsid w:val="005C7E55"/>
    <w:rsid w:val="005D6566"/>
    <w:rsid w:val="005E3DB0"/>
    <w:rsid w:val="005F553F"/>
    <w:rsid w:val="00610CB2"/>
    <w:rsid w:val="006159CF"/>
    <w:rsid w:val="006163BD"/>
    <w:rsid w:val="00624AB8"/>
    <w:rsid w:val="00643FA1"/>
    <w:rsid w:val="00652E9B"/>
    <w:rsid w:val="00663FCF"/>
    <w:rsid w:val="00665183"/>
    <w:rsid w:val="006712C6"/>
    <w:rsid w:val="00673705"/>
    <w:rsid w:val="00694C72"/>
    <w:rsid w:val="006A1B5D"/>
    <w:rsid w:val="006C5D73"/>
    <w:rsid w:val="006D18DC"/>
    <w:rsid w:val="006E6879"/>
    <w:rsid w:val="00700E41"/>
    <w:rsid w:val="00706EA8"/>
    <w:rsid w:val="007074A7"/>
    <w:rsid w:val="00724FD7"/>
    <w:rsid w:val="00766386"/>
    <w:rsid w:val="00771CA5"/>
    <w:rsid w:val="0077227B"/>
    <w:rsid w:val="00773F19"/>
    <w:rsid w:val="007950F4"/>
    <w:rsid w:val="007A3B1D"/>
    <w:rsid w:val="007A7FDD"/>
    <w:rsid w:val="007D5093"/>
    <w:rsid w:val="007E1B68"/>
    <w:rsid w:val="008068E7"/>
    <w:rsid w:val="00811C5B"/>
    <w:rsid w:val="008415AD"/>
    <w:rsid w:val="00843C60"/>
    <w:rsid w:val="00865EAB"/>
    <w:rsid w:val="00870F65"/>
    <w:rsid w:val="00876BEF"/>
    <w:rsid w:val="008B0462"/>
    <w:rsid w:val="008D51C8"/>
    <w:rsid w:val="008D6CC7"/>
    <w:rsid w:val="008E6B9E"/>
    <w:rsid w:val="0090207C"/>
    <w:rsid w:val="009100B5"/>
    <w:rsid w:val="0091374F"/>
    <w:rsid w:val="00915036"/>
    <w:rsid w:val="00915C9C"/>
    <w:rsid w:val="00951455"/>
    <w:rsid w:val="00985ADA"/>
    <w:rsid w:val="009A64A6"/>
    <w:rsid w:val="009B37D2"/>
    <w:rsid w:val="009C2238"/>
    <w:rsid w:val="009C37FF"/>
    <w:rsid w:val="009D3CAE"/>
    <w:rsid w:val="009D47E2"/>
    <w:rsid w:val="009E3073"/>
    <w:rsid w:val="009F1BDA"/>
    <w:rsid w:val="00A36FD0"/>
    <w:rsid w:val="00A3716F"/>
    <w:rsid w:val="00A41D10"/>
    <w:rsid w:val="00A41D46"/>
    <w:rsid w:val="00A5282E"/>
    <w:rsid w:val="00A74659"/>
    <w:rsid w:val="00A747AB"/>
    <w:rsid w:val="00A829E4"/>
    <w:rsid w:val="00AA5BC1"/>
    <w:rsid w:val="00AC1E65"/>
    <w:rsid w:val="00AE1A15"/>
    <w:rsid w:val="00AE30D5"/>
    <w:rsid w:val="00AF0B07"/>
    <w:rsid w:val="00AF7910"/>
    <w:rsid w:val="00B02155"/>
    <w:rsid w:val="00B30420"/>
    <w:rsid w:val="00B63A13"/>
    <w:rsid w:val="00B90D31"/>
    <w:rsid w:val="00BA09B9"/>
    <w:rsid w:val="00BA554D"/>
    <w:rsid w:val="00BC109A"/>
    <w:rsid w:val="00BC468A"/>
    <w:rsid w:val="00BC6322"/>
    <w:rsid w:val="00BE1670"/>
    <w:rsid w:val="00BE2392"/>
    <w:rsid w:val="00BE7E2C"/>
    <w:rsid w:val="00BF17D3"/>
    <w:rsid w:val="00BF3D6B"/>
    <w:rsid w:val="00C02DB9"/>
    <w:rsid w:val="00C0728B"/>
    <w:rsid w:val="00C10C86"/>
    <w:rsid w:val="00C159D3"/>
    <w:rsid w:val="00C16672"/>
    <w:rsid w:val="00C16800"/>
    <w:rsid w:val="00C317A4"/>
    <w:rsid w:val="00C41D2D"/>
    <w:rsid w:val="00C44946"/>
    <w:rsid w:val="00C558AA"/>
    <w:rsid w:val="00C60988"/>
    <w:rsid w:val="00C94A13"/>
    <w:rsid w:val="00CB5C87"/>
    <w:rsid w:val="00CC2745"/>
    <w:rsid w:val="00CC65DA"/>
    <w:rsid w:val="00CC7436"/>
    <w:rsid w:val="00CE04FA"/>
    <w:rsid w:val="00CF05D5"/>
    <w:rsid w:val="00CF3173"/>
    <w:rsid w:val="00CF5EB4"/>
    <w:rsid w:val="00D11D1A"/>
    <w:rsid w:val="00D205B2"/>
    <w:rsid w:val="00D2450D"/>
    <w:rsid w:val="00D24AB7"/>
    <w:rsid w:val="00D70F02"/>
    <w:rsid w:val="00D803A1"/>
    <w:rsid w:val="00D961FD"/>
    <w:rsid w:val="00D96931"/>
    <w:rsid w:val="00DA5B23"/>
    <w:rsid w:val="00DD02F5"/>
    <w:rsid w:val="00DF5BA0"/>
    <w:rsid w:val="00E02179"/>
    <w:rsid w:val="00E04486"/>
    <w:rsid w:val="00E134B8"/>
    <w:rsid w:val="00E40EEC"/>
    <w:rsid w:val="00E61058"/>
    <w:rsid w:val="00E63F40"/>
    <w:rsid w:val="00EA7F9C"/>
    <w:rsid w:val="00EB4661"/>
    <w:rsid w:val="00EB7ACC"/>
    <w:rsid w:val="00EC0A4A"/>
    <w:rsid w:val="00EE4E0A"/>
    <w:rsid w:val="00F13EB4"/>
    <w:rsid w:val="00F15B86"/>
    <w:rsid w:val="00F25559"/>
    <w:rsid w:val="00F51E8D"/>
    <w:rsid w:val="00F73B0C"/>
    <w:rsid w:val="00F75200"/>
    <w:rsid w:val="00F7610F"/>
    <w:rsid w:val="00F83791"/>
    <w:rsid w:val="00F92C26"/>
    <w:rsid w:val="00FC70F7"/>
    <w:rsid w:val="00FF287D"/>
    <w:rsid w:val="02C56307"/>
    <w:rsid w:val="14B5057A"/>
    <w:rsid w:val="2770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C5B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08C6"/>
    <w:pPr>
      <w:spacing w:before="100" w:beforeAutospacing="1" w:after="100" w:afterAutospacing="1"/>
    </w:pPr>
  </w:style>
  <w:style w:type="paragraph" w:styleId="a4">
    <w:name w:val="footer"/>
    <w:basedOn w:val="a"/>
    <w:uiPriority w:val="99"/>
    <w:unhideWhenUsed/>
    <w:qFormat/>
    <w:rsid w:val="005A08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5A08C6"/>
    <w:pPr>
      <w:ind w:firstLineChars="200" w:firstLine="420"/>
    </w:pPr>
  </w:style>
  <w:style w:type="paragraph" w:styleId="a6">
    <w:name w:val="header"/>
    <w:basedOn w:val="a"/>
    <w:link w:val="Char"/>
    <w:rsid w:val="00AF7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F7910"/>
    <w:rPr>
      <w:rFonts w:ascii="宋体" w:hAnsi="宋体" w:cs="宋体"/>
      <w:sz w:val="18"/>
      <w:szCs w:val="18"/>
    </w:rPr>
  </w:style>
  <w:style w:type="character" w:styleId="a7">
    <w:name w:val="Strong"/>
    <w:basedOn w:val="a0"/>
    <w:uiPriority w:val="22"/>
    <w:qFormat/>
    <w:rsid w:val="006163BD"/>
    <w:rPr>
      <w:b/>
      <w:bCs/>
    </w:rPr>
  </w:style>
  <w:style w:type="character" w:styleId="a8">
    <w:name w:val="Emphasis"/>
    <w:basedOn w:val="a0"/>
    <w:uiPriority w:val="20"/>
    <w:qFormat/>
    <w:rsid w:val="006163BD"/>
    <w:rPr>
      <w:i/>
      <w:iCs/>
    </w:rPr>
  </w:style>
  <w:style w:type="paragraph" w:styleId="a9">
    <w:name w:val="Balloon Text"/>
    <w:basedOn w:val="a"/>
    <w:link w:val="Char0"/>
    <w:rsid w:val="00D2450D"/>
    <w:rPr>
      <w:sz w:val="18"/>
      <w:szCs w:val="18"/>
    </w:rPr>
  </w:style>
  <w:style w:type="character" w:customStyle="1" w:styleId="Char0">
    <w:name w:val="批注框文本 Char"/>
    <w:basedOn w:val="a0"/>
    <w:link w:val="a9"/>
    <w:rsid w:val="00D2450D"/>
    <w:rPr>
      <w:rFonts w:ascii="宋体" w:hAnsi="宋体" w:cs="宋体"/>
      <w:sz w:val="18"/>
      <w:szCs w:val="18"/>
    </w:rPr>
  </w:style>
  <w:style w:type="character" w:styleId="aa">
    <w:name w:val="page number"/>
    <w:basedOn w:val="a0"/>
    <w:rsid w:val="00CC7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669175-D6A1-4323-A4CB-3E9F2612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周逸</dc:creator>
  <cp:lastModifiedBy>Lenovo</cp:lastModifiedBy>
  <cp:revision>4</cp:revision>
  <cp:lastPrinted>2022-10-18T06:13:00Z</cp:lastPrinted>
  <dcterms:created xsi:type="dcterms:W3CDTF">2022-10-20T05:44:00Z</dcterms:created>
  <dcterms:modified xsi:type="dcterms:W3CDTF">2022-10-20T05:48:00Z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