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eastAsia" w:ascii="方正黑体_GBK" w:hAnsi="Times New Roman" w:eastAsia="方正黑体_GBK"/>
          <w:color w:val="000000"/>
        </w:rPr>
      </w:pPr>
      <w:r>
        <w:rPr>
          <w:rFonts w:hint="eastAsia" w:ascii="方正黑体_GBK" w:hAnsi="黑体" w:eastAsia="方正黑体_GBK"/>
          <w:color w:val="000000"/>
        </w:rPr>
        <w:t>附件</w:t>
      </w:r>
    </w:p>
    <w:p>
      <w:pPr>
        <w:spacing w:line="570" w:lineRule="exact"/>
        <w:jc w:val="center"/>
        <w:rPr>
          <w:rFonts w:hint="eastAsia" w:ascii="方正小标宋_GBK" w:hAnsi="微软雅黑" w:eastAsia="方正小标宋_GBK"/>
          <w:bCs/>
          <w:color w:val="000000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hAnsi="微软雅黑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bCs/>
          <w:color w:val="000000"/>
          <w:sz w:val="44"/>
          <w:szCs w:val="44"/>
        </w:rPr>
        <w:t>常州市政务涉税费数据共享目录</w:t>
      </w:r>
    </w:p>
    <w:p>
      <w:pPr>
        <w:spacing w:line="570" w:lineRule="exact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29"/>
        <w:gridCol w:w="8054"/>
        <w:gridCol w:w="38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  <w:t>共享的涉税信息名称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  <w:t>共享方式及交换频率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发展改革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（1）投资项目审批信息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（2）承担政府商品储备企业名单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（3）公益性收费、政府定价的经营服务性收费项目及收费标准调整情况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（4）年检合格的创业投资企业名单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（5）取消备案的创业投资企业名单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（6）国有粮食购销企业名单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（7）国有储备粮和政府储备食用油销售信息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（8）省级产教融合试点企业名单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定期共享：文件出台后20日内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（9）企业投资项目备案信息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工业和信息化部门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（1）市级权限内技改项目核准（备案）信息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（2）集成电路企业信息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（3）智能制造企业名单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（4）部分重点产业链企业名单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教育部门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（1）新成立办学机构的审批信息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（2）办学变更信息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（3）学籍信息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（4）教职工继续教育等信息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科技部门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（1）高新企业认定及更新名单信息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定期共享：每年3月份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（2）拨款、政府补贴、奖励信息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（3）科普教育基地认定信息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（4）国家级、省级、市级孵化器、大学科技园、众创空间信息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（5）技术转让信息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（6）企业虚报研发费用、伪造技术合同、骗取高新技术企业资格信息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（7）因不符合科技型中小企业条件而被撤销登记编号企业名单、登记编号及相应年度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（8）当年度科技型中小企业名单及登记编号相关信息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（9）外国人来华工作许可申请信息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公安部门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（1）机动车辆登记状态信息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（2）机动车辆转籍过户信息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（3）纳税人缴费人及其他涉案人员出入境情况信息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公安部门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（4）纳税人缴费人及其他涉案人员身份证明信息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（5）纳税人缴费人及其他涉案人员居住情况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（6）旅馆行业客房入住统计信息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（7）涉税个人身份及户籍人口信息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6.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民政部门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（1）养老机构备案信息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（2）行政区划调整信息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（3）当事人在民政部门办理婚姻登记的基本信息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7.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司法行政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（1）律师事务所注册信息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（2）执业律师信息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（3）涉及不动产公证信息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（4）律师事务所收取的律师费信息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财政部门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（1）政府采购信息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（2）会计师事务所名单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人社部门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（1）单位和个人参保登记和征集明细信息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（2）省社会保障卡发放信息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（3）企业吸纳就业失业登记人员就业失业信息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（4）有关技工院校学生学籍信息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人社部门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（5）有关专业技术人员继续教育的信息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（6）职业中介机构行政许可信息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（7）劳务派遣单位行政许可信息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（8）自然人就业、创业、失业登记信息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（9）自主就业创业退役士兵信息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自然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资源和规划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（1）国有土地使用权出让、转让信息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（2）土地收储信息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（3）农用地转用信息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（4）土地毁损信息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（5）土地复垦信息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（6）耕地占用信息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（7）涉税测绘地理信息（包括但不限于基础地理信息、工业用地调查信息、土地出让（转让）信息、历年土地基准地价信息等）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（8）超容积率补缴土地出让金信息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（9）纳税人家庭住房登记信息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（10）不动产单元代码在内的相关登记信息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（11）城市和村庄集镇按批次建设用地转而未供信息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自然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资源和规划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（12）经批准临时占地信息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（13）未批先占农用地查处信息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（14）最新宗地地籍（电子）信息（包括宗地属性和空间信息）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（15）我市矿产资源的种类、储量和分布情况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定期共享：每年7月份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（16）已发放采矿许可证的各类矿业的种类、年开采量、开采年限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（17）</w:t>
            </w:r>
            <w:r>
              <w:rPr>
                <w:rFonts w:ascii="Times New Roman" w:hAnsi="Times New Roman" w:eastAsia="方正仿宋_GBK"/>
                <w:color w:val="000000"/>
                <w:spacing w:val="-6"/>
                <w:sz w:val="24"/>
                <w:szCs w:val="24"/>
              </w:rPr>
              <w:t>自然资源主管部门对矿山《矿产资源储量核实报告》的评审意见等信息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（18）绿化工程项目建设信息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（19）权属纠纷裁决责令交还土地、恢复原状、收回国有土地使用权等行政处理信息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（20）土地闲置费征收信息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生态环境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（1）建设项目环评审批信息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（2）环保税的相关信息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（3）核发的排污许可证信息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（4）污染源监督性监测数据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（5）碳排放权交易、排污权交易信息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（6）违法、违规行为的处罚信息并标注是否属于严重环境违法行为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（7）排污权出让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（8）危险废物经营许可信息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住房城乡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建设部门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（1）建筑（施工）工程许可信息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定期共享：每周终了后3日内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（2）建设工程招投标中标项目资料信息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定期共享：每周终了后3日内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（3）项目合同备案信息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定期共享：每周终了后3日内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（4）建筑施工分包合同备案信息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定期共享：每周终了后3日内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（5）建设工程竣工备案信息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定期共享：每周终了后3日内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（6）公租房租赁信息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（7）房屋征收（搬迁）补偿信息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（8）外国企业承包工程信息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（9）商品房交付使用备案信息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（10）列入市政府批准的棚户区改造规划或年度改造计划的改造项目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定期共享：每年终了后1个月内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（11）房地产交易合同网签备案信息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（12）新建商品房现售备案信息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（13）本地区住房租赁企业、专业化规模化住房租赁企业名单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（14）保障性租赁住房项目认定书信息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13.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城管部门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（1）广告泊位信息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（2）城镇垃圾处理费征收信息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交通运输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（1）交通建设项目、航道工程项目、港口建设项目招标中标信息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（2）交通建设项目、航道工程项目、港口建设项目竣工信息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（3）车辆营运证、船舶营运证发放、变更、注销和检验信息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（4）船舶登记信息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（5）城市公共交通管理部门与城市公交企业名录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15.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水利部门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（1）水利建设项目、招标中标信息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（2）水利建设项目竣工验收信息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（3）取用水单位和个人的取水许可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（4）年取用水计划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（5）实际取用水量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（6）超计划（定额）取用水量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（7）违法取水处罚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（8）超采区和严重超采区划定等水资源管理相关信息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（9）防洪、排涝、灌溉、引（供）水、水土保持等各类水利工程及其配套和附属工程的建筑物、构筑物占压地和经批准的管理范围内用地等信息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（10）水土保持补偿费应征项目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16.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农业农村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（1）渔业养殖权证发放信息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17.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商务部门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（1）企业外出劳务、承包工程信息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（2）技术进、出口信息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（3）对外劳务合作经营资格登记、注（撤、吊）销信息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（4）农贸市场及农产品批发市场名单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（5）加油站审批信息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（6）拍卖行业许可证信息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（7）二手车交易市场备案信息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（8）再生资源回收经营者备案信息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（9）报废机动车回收拆解企业资质认定信息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（10）网络交易平台电子交易信息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（11）成品油流通信息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18.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文广旅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（1）营业性文艺演出信息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（2）演职人员、经纪公司、演出合同等信息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（3）经营性文化事业单位转制企业信息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19.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卫生健康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（1）出生医学证明信息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（2）独生子女信息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定期共享：每月度终了后20日内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（3）新增医疗机构执业登记、变更登记、注销信息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129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（4）营利性和非营利性医疗机构的核定信息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定期共享：每半年终了后20日内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20.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退役军人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事务部门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（1）自主就业退役士兵信息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21.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应急管理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（1）重大生产安全事故清单信息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（2）违法、违规行为的处罚信息（标注是否属于重大生产安全事故）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22.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审计部门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（1）被审计单位涉税信息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134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23.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国资部门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（1）国有企业改制、重组信息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（2）企业兼并、转让、划转信息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（3）年度新增国有企业产权登记信息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137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24.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市场监管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（1）市场主体开业、变更、注销登记信息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（2）集团公司及变更信息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139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（3）股东（发起人）变更信息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（4）降低资质等级、限制开展生产经营活动、责令停产停业、责令关闭等行政处罚信息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（5）依法吊销营业执照信息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sz w:val="24"/>
                <w:szCs w:val="24"/>
              </w:rPr>
              <w:t>定期共享：在完成吊销程序后20日内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（6）获得国家、省、市质量奖的单位信息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（7）企业年度报告信息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（8）股权变更登记信息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（9）注册资本变更信息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146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25.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体育部门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（1）商业性体育比赛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147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26.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统计部门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（1）社会消费品零售总额（分地区）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（2）固定资产投资增速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149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（3）统计月报（文本）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sz w:val="24"/>
                <w:szCs w:val="24"/>
              </w:rPr>
              <w:t>定期共享：每月终了后次月10日内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（4）综合经济指标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（5）工业经济指标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（6）国内贸易经济指标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（7）全市城镇非私营、城镇私营平均工资信息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定期共享：每年6月15日前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（8）全市统计信息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155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27.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医疗保障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（1）单位和个人医保登记和征集明细信息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（2）在医疗保障信息系统记录的个人负担医药费用信息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按需提供（省局授权）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（3）医保定点药店刷卡销售信息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按需提供（省局授权）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（4）医保定点医疗机构刷卡销售信息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按需提供（省局授权）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159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28.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地方金融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监管部门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（1）处于上市后备企业名单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（2）辅导期拟上市企业名单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（3）已申报拟上市企业名单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（4）上市公司企业信息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（5）金融服务许可信息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（6）跨境交易信息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165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29.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税务部门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（1）定期定额户税款核定信息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（2）行政处罚信息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（3）行政许可信息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（4）重大税收违法失信案件信息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169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（5）“双随机”抽查情况和抽查结果信息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（6）企业所得税征收方式核定结果信息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（7）享受安置残疾人增值税优惠政策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172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（8）享受资源综合利用产品和劳务增值税即征即退政策纳税人信息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（9）享受新型墙体材料增值税即征即退政策纳税人信息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（10）委托代征和终止委托代征信息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（11）出口企业分类管理评定结果为一类、四类的出口企业名单信息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176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（12）欠税信息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（13）纳税信用等级信息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（14）根据纳税人信息汇总的行业性、区域性等综合涉税信息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179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（15）税收核算分析数据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（16）具有公益性捐赠扣除资格的社会组织信息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181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（17）经纳税人授权同意提供的信息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182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30.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海关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（1）进出口统计信息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定期共享：每月终了后25日内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183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（2）海关对出口企业处理结果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（3）进口大型成套设备信息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185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（4）回国人员购买国产汽车准购单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186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31.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烟草部门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（1）烟草专卖零售许可证发放等信息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187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（2）烟草批发销售信息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188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（3）烟草稽查处罚信息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189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32.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邮政管理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（1）有关邮政、快递业务等信息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33.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住房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公积金管理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（1）公积金缴存相关涉税信息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191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34.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大数据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管理单位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（1）城乡居民和灵活就业参保人员联系地址、电话号码等信息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192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35.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工会部门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（1）工会部门有关筹建和新建工会单位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定期共享：每季末20日前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193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36.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残联组织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（1）残疾人证发放信息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实时共享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194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（2）用人单位实际安排的残疾人就业人数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195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37.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红十字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（1）捐赠信息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196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38.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慈善总会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（1）捐赠信息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定期共享：每季终了后20日内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197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39.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供电单位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（1）与市场主体相关的用电信息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按需提供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198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40.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供水单位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（1）与市场主体相关的用水信息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定期共享：每月终了后20日内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bidi="ar"/>
              </w:rPr>
              <w:t>199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41.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供气单位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（1）与市场主体相关的用气信息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定期共享：每年终了后20日内</w:t>
            </w:r>
          </w:p>
        </w:tc>
      </w:tr>
    </w:tbl>
    <w:p>
      <w:pPr>
        <w:spacing w:before="265"/>
        <w:ind w:left="233"/>
        <w:jc w:val="center"/>
        <w:rPr>
          <w:rFonts w:hint="eastAsia" w:eastAsia="微软雅黑"/>
          <w:b/>
          <w:bCs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B2C723-0117-4994-9573-7B83B96AC22B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162FFC0-86E6-4A1D-AB82-EFDBB40EEF7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00AD940-F551-4CA8-A90A-AF47B0B077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E5F2875-768D-4A16-AB78-79E06406B62F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4ED589E8-51BB-4CA0-B648-77953FD0612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Q2OTU1OGVjMGY1ODg1NzM3NDc2ZDYxMjhkZTIifQ=="/>
  </w:docVars>
  <w:rsids>
    <w:rsidRoot w:val="67966D17"/>
    <w:rsid w:val="679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2022-12-08T06:29:00Z</dcterms:created>
  <dc:creator>丹丹</dc:creator>
  <cp:lastModifiedBy>丹丹</cp:lastModifiedBy>
  <dcterms:modified xsi:type="dcterms:W3CDTF">2022-12-08T06:29:38Z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701E467A53144D5F8163918D8B72F036</vt:lpwstr>
  </property>
</Properties>
</file>