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ind w:firstLine="0" w:firstLineChars="0"/>
        <w:jc w:val="left"/>
        <w:rPr>
          <w:rFonts w:hint="default" w:ascii="Times New Roman" w:hAnsi="Times New Roman" w:eastAsia="黑体" w:cs="Times New Roman"/>
          <w:color w:val="3D3D3D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hd w:val="solid" w:color="FFFFFF" w:fill="auto"/>
        <w:autoSpaceDN w:val="0"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申报高级工业设计师职业资格</w:t>
      </w:r>
    </w:p>
    <w:p>
      <w:pPr>
        <w:shd w:val="solid" w:color="FFFFFF" w:fill="auto"/>
        <w:autoSpaceDN w:val="0"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有关材料要求</w:t>
      </w:r>
    </w:p>
    <w:p>
      <w:pPr>
        <w:shd w:val="solid" w:color="FFFFFF" w:fill="auto"/>
        <w:autoSpaceDN w:val="0"/>
        <w:spacing w:line="560" w:lineRule="exact"/>
        <w:ind w:firstLine="640"/>
        <w:jc w:val="both"/>
        <w:rPr>
          <w:rFonts w:hint="default" w:ascii="Times New Roman" w:hAnsi="Times New Roman" w:cs="Times New Roman"/>
          <w:color w:val="3D3D3D"/>
          <w:szCs w:val="32"/>
          <w:shd w:val="clear" w:color="auto" w:fill="FFFFFF"/>
        </w:rPr>
      </w:pP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cs="Times New Roman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年度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浙江省高级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工业设计师职业资格实行网上申报，除《</w:t>
      </w:r>
      <w:bookmarkStart w:id="0" w:name="OLE_LINK2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专业技术职务任职资格评审表</w:t>
      </w:r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》外，其他所有材料均在“浙江省专业技术职务任职资格申报与评审管理服务平台”中填报。填报要求如下：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1.《专业技术职务任职资格评审表》（一式三份，系统导出纸质报送）。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2.《专业技术职务任职资格评审材料真实性保证书》（系统填报）。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3.申报材料公示确认表（系统填报）。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4.取得高级工业设计师职业资格考试合格证明且成绩在有效期内，申报方式选择“正常申报”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在申报材料附件信息中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上传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高级工业设计师《设计策划》考试合格证书；按评价条件所附量化赋分标准，自评分达到120分以上的，选择“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正常申报”，并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上传《浙江省高级工业设计师评价量化赋分标准》（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需注明系统佐证目录及得分符合情况描述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取得《浙江省工业设计职业资格制度试点工作暂行办法》规定的标志性成果的，选择“标志性业绩直接申报”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，并在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申报材料附件信息中上传佐证材料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；转（兼）评的申报人员选择“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转（兼）评”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5.申报对象身份证、学历证书、学位证书、《教育部学历证书电子注册备案表》或《中国高等教育学历认证报告》、国外（港澳台）学历学位须提供教育部留学服务中心认证的《国外（港澳台）学历学位认证书》、现任专业技术职务任职资格证书、聘任证书、荣誉证书及获奖证书，集体项目须提供本人系主要贡献者依据（系统自动提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或填报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）。</w:t>
      </w:r>
    </w:p>
    <w:p>
      <w:pPr>
        <w:widowControl/>
        <w:spacing w:line="560" w:lineRule="exact"/>
        <w:ind w:firstLine="640" w:firstLineChars="200"/>
        <w:jc w:val="both"/>
        <w:rPr>
          <w:rFonts w:hint="eastAsia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6.近3年《基本养老保险参保缴费证明》（系统填报）</w:t>
      </w:r>
      <w:r>
        <w:rPr>
          <w:rFonts w:hint="eastAsia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7.从事专业技术工作经历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，佐证材料中需上传劳动合同、社保证明等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（业绩维护后系统自动提取）</w:t>
      </w:r>
      <w:r>
        <w:rPr>
          <w:rFonts w:hint="eastAsia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8.继续教育学时证明（在“浙江省工业和信息化领域专业技术人员继续教育学时登记管理系统”登记，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导出年度学时卡在评审系统继续教育模块中上传佐证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）。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9.提交的工作业绩、专业学术成果等均应为任现职后取得，并与申报专业相关联；论文证明材料需包含杂志或著作的封面、刊号、目录及所写文章；项目可行性研究设计报告需提供本人执笔依据（业绩维护后系统自动提取）。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10.至少近三年来年度考核材料（业绩维护后系统自动提取）。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11.事业单位申报人员需上传《事业单位人员职称申报岗位信息表》，由所在单位、主管部门及人力社保部门填写意见并盖章（系统填报）。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市、省直单位人事职改部门应对申报人员自评分进行审核，对严重高估自身评分的材料应当退回。</w:t>
      </w:r>
    </w:p>
    <w:p>
      <w:pPr>
        <w:spacing w:line="560" w:lineRule="exact"/>
        <w:rPr>
          <w:rFonts w:hint="default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.从事现专业技术职务的专</w:t>
      </w:r>
      <w:bookmarkStart w:id="1" w:name="_GoBack"/>
      <w:bookmarkEnd w:id="1"/>
    </w:p>
    <w:sectPr>
      <w:footerReference r:id="rId5" w:type="default"/>
      <w:type w:val="continuous"/>
      <w:pgSz w:w="11906" w:h="16838"/>
      <w:pgMar w:top="2097" w:right="1474" w:bottom="1984" w:left="1587" w:header="851" w:footer="1814" w:gutter="0"/>
      <w:paperSrc/>
      <w:pgNumType w:fmt="decimal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256540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0.2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Nm+E2PTAAAABwEAAA8AAABkcnMvZG93bnJldi54bWxNj8FOwzAQRO9I/IO1&#10;SNyo3RCBFeL0UIkLNwpC6s2Nt3GEvY5sN03+HnOC486MZt62u8U7NmNMYyAF240AhtQHM9Kg4PPj&#10;9UECS1mT0S4QKlgxwa67vWl1Y8KV3nE+5IGVEkqNVmBznhrOU2/R67QJE1LxziF6ncsZB26ivpZy&#10;73glxBP3eqSyYPWEe4v99+HiFTwvXwGnhHs8nuc+2nGV7m1V6v5uK16AZVzyXxh+8Qs6dIXpFC5k&#10;EnMKyiNZQS1qYMWtpCzCScFjJWvgXcv/83c/UEsDBBQAAAAIAIdO4kBteV5o3QEAAL4DAAAOAAAA&#10;ZHJzL2Uyb0RvYy54bWytU8GO0zAQvSPxD5bvNGkPqIqaroBqERICpIUPcB2nsWR7rLHbpHwA/AEn&#10;Ltz5rn4HYyfpLstlD1yS8Xj85r3n8eZmsIadFAYNrubLRcmZchIa7Q41//L59sWasxCFa4QBp2p+&#10;VoHfbJ8/2/S+UivowDQKGYG4UPW+5l2MviqKIDtlRViAV442W0ArIi3xUDQoekK3pliV5cuiB2w8&#10;glQhUHY3bvIJEZ8CCG2rpdqBPFrl4oiKyohIkkKnfeDbzLZtlYwf2zaoyEzNSWnMX2pC8T59i+1G&#10;VAcUvtNyoiCeQuGRJiu0o6ZXqJ2Igh1R/wNltUQI0MaFBFuMQrIjpGJZPvLmrhNeZS1kdfBX08P/&#10;g5UfTp+Q6YYmgTMnLF345cf3y8/fl1/f2DLZ0/tQUdWdp7o4vIYhlU75QMmkemjRpj/pYbRP5p6v&#10;5qohMpkOrVfrdUlbkvbmBeEU98c9hvhWgWUpqDnS7WVTxel9iGPpXJK6ObjVxlBeVMb9lSDMlCkS&#10;95FjiuKwHybie2jOpIeeAfXpAL9y1tMQ1NzRzHNm3jnyOM3LHOAc7OdAOEkHax45G8M3cZyro0d9&#10;6PKkJVLBvzpGYpoFJBpj74kdXWu2YBrBNDcP17nq/tlt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BQAAAAIAIdO4kCKFGY80QAAAJQBAAALAAAAAAAAAAEAIAAAAGUDAABfcmVscy8ucmVsc1BL&#10;AQIUAAoAAAAAAIdO4kAAAAAAAAAAAAAAAAAGAAAAAAAAAAAAEAAAAEEDAABfcmVscy9QSwECFAAK&#10;AAAAAACHTuJAAAAAAAAAAAAAAAAABAAAAAAAAAAAABAAAAAWAAAAZHJzL1BLAQIUABQAAAAIAIdO&#10;4kBteV5o3QEAAL4DAAAOAAAAAAAAAAEAIAAAADgBAABkcnMvZTJvRG9jLnhtbFBLAQIUABQAAAAI&#10;AIdO4kDZvhNj0wAAAAcBAAAPAAAAAAAAAAEAIAAAADgAAABkcnMvZG93bnJldi54bWxQSwUGAAAA&#10;AAYABgBZAQAAh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dit="forms" w:enforcement="0"/>
  <w:defaultTabStop w:val="420"/>
  <w:hyphenationZone w:val="360"/>
  <w:drawingGridHorizontalSpacing w:val="12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OTUxZjFjYjc4MjliMDA1MjhiNjkxZDUxNmY0ZDMifQ=="/>
  </w:docVars>
  <w:rsids>
    <w:rsidRoot w:val="00172A27"/>
    <w:rsid w:val="026155F3"/>
    <w:rsid w:val="09143199"/>
    <w:rsid w:val="0B7311F2"/>
    <w:rsid w:val="0BCD6EEA"/>
    <w:rsid w:val="0C361EBE"/>
    <w:rsid w:val="0E774718"/>
    <w:rsid w:val="0FAB4944"/>
    <w:rsid w:val="14B21D1D"/>
    <w:rsid w:val="17050ED2"/>
    <w:rsid w:val="17395A9E"/>
    <w:rsid w:val="175D0A1D"/>
    <w:rsid w:val="19B62FA3"/>
    <w:rsid w:val="19B93F60"/>
    <w:rsid w:val="1B973A59"/>
    <w:rsid w:val="1BD51F51"/>
    <w:rsid w:val="1D7C7E4C"/>
    <w:rsid w:val="20770EDC"/>
    <w:rsid w:val="23FC29CE"/>
    <w:rsid w:val="251F2EDB"/>
    <w:rsid w:val="258259A2"/>
    <w:rsid w:val="277E4AD0"/>
    <w:rsid w:val="2B345837"/>
    <w:rsid w:val="2D44536D"/>
    <w:rsid w:val="2DB24BE1"/>
    <w:rsid w:val="32833F64"/>
    <w:rsid w:val="32A90B4B"/>
    <w:rsid w:val="33BC6AFC"/>
    <w:rsid w:val="346C0750"/>
    <w:rsid w:val="378944ED"/>
    <w:rsid w:val="37FC4126"/>
    <w:rsid w:val="38A93408"/>
    <w:rsid w:val="418F019B"/>
    <w:rsid w:val="48DB40A0"/>
    <w:rsid w:val="49114ACD"/>
    <w:rsid w:val="4B793897"/>
    <w:rsid w:val="4CCA20B3"/>
    <w:rsid w:val="51681D71"/>
    <w:rsid w:val="522A24E1"/>
    <w:rsid w:val="54D62CF0"/>
    <w:rsid w:val="571C1005"/>
    <w:rsid w:val="578E474A"/>
    <w:rsid w:val="5AC9716C"/>
    <w:rsid w:val="5D053CEB"/>
    <w:rsid w:val="5E1A20EF"/>
    <w:rsid w:val="65016BD0"/>
    <w:rsid w:val="663774B0"/>
    <w:rsid w:val="6AB53C85"/>
    <w:rsid w:val="6BC85664"/>
    <w:rsid w:val="6C0C19F8"/>
    <w:rsid w:val="7033219B"/>
    <w:rsid w:val="70795D2D"/>
    <w:rsid w:val="709223F1"/>
    <w:rsid w:val="74A82BB8"/>
    <w:rsid w:val="75E7244E"/>
    <w:rsid w:val="775E649E"/>
    <w:rsid w:val="77A94F21"/>
    <w:rsid w:val="782A7B95"/>
    <w:rsid w:val="7BFCB807"/>
    <w:rsid w:val="7D5D8F49"/>
    <w:rsid w:val="7D801440"/>
    <w:rsid w:val="7E4835CD"/>
    <w:rsid w:val="7F835424"/>
    <w:rsid w:val="EB7FA2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0"/>
    <w:uiPriority w:val="0"/>
    <w:pPr>
      <w:widowControl/>
      <w:snapToGrid w:val="0"/>
    </w:pPr>
    <w:rPr>
      <w:rFonts w:ascii="Times New Roman" w:hAnsi="Times New Roman" w:eastAsia="仿宋_GB2312"/>
      <w:kern w:val="0"/>
      <w:sz w:val="32"/>
      <w:szCs w:val="21"/>
    </w:rPr>
  </w:style>
  <w:style w:type="paragraph" w:customStyle="1" w:styleId="9">
    <w:name w:val="p0"/>
    <w:uiPriority w:val="0"/>
    <w:pPr>
      <w:widowControl/>
    </w:pPr>
    <w:rPr>
      <w:rFonts w:ascii="Times New Roman" w:hAnsi="Times New Roman" w:eastAsia="仿宋_GB2312"/>
      <w:kern w:val="0"/>
      <w:sz w:val="28"/>
      <w:szCs w:val="32"/>
    </w:rPr>
  </w:style>
  <w:style w:type="paragraph" w:customStyle="1" w:styleId="10">
    <w:name w:val="Normal Indent1"/>
    <w:qFormat/>
    <w:uiPriority w:val="0"/>
    <w:pPr>
      <w:widowControl w:val="0"/>
      <w:spacing w:line="48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soft.netnest.com.cn</Company>
  <Pages>16</Pages>
  <Words>7056</Words>
  <Characters>7640</Characters>
  <Lines>1</Lines>
  <Paragraphs>1</Paragraphs>
  <TotalTime>10.3333333333333</TotalTime>
  <ScaleCrop>false</ScaleCrop>
  <LinksUpToDate>false</LinksUpToDate>
  <CharactersWithSpaces>7772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2010-06-09T15:05:00Z</dcterms:created>
  <dc:creator>周小平</dc:creator>
  <cp:lastModifiedBy>Luyiming</cp:lastModifiedBy>
  <cp:lastPrinted>2010-04-27T17:35:00Z</cp:lastPrinted>
  <dcterms:modified xsi:type="dcterms:W3CDTF">2023-05-30T14:17:39Z</dcterms:modified>
  <dc:title>浙经信软件〔2010〕150号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2052-11.1.0.11698</vt:lpwstr>
  </property>
  <property fmtid="{D5CDD505-2E9C-101B-9397-08002B2CF9AE}" pid="3" name="ICV">
    <vt:lpwstr>29FC2DD3143B4B90A347C29CBCCE744B_13</vt:lpwstr>
  </property>
</Properties>
</file>