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8"/>
        <w:ind w:firstLine="0" w:firstLineChars="0"/>
        <w:rPr>
          <w:rFonts w:hint="eastAsia"/>
        </w:rPr>
      </w:pPr>
    </w:p>
    <w:p>
      <w:pPr>
        <w:pStyle w:val="68"/>
        <w:ind w:firstLine="0" w:firstLineChars="0"/>
      </w:pPr>
    </w:p>
    <w:p>
      <w:pPr>
        <w:pStyle w:val="68"/>
        <w:ind w:firstLine="0" w:firstLineChars="0"/>
      </w:pPr>
    </w:p>
    <w:p>
      <w:pPr>
        <w:pStyle w:val="68"/>
        <w:ind w:firstLine="0" w:firstLineChars="0"/>
      </w:pPr>
    </w:p>
    <w:p>
      <w:pPr>
        <w:pStyle w:val="68"/>
        <w:ind w:firstLine="0" w:firstLineChars="0"/>
        <w:jc w:val="center"/>
        <w:rPr>
          <w:b/>
          <w:sz w:val="44"/>
          <w:szCs w:val="44"/>
        </w:rPr>
      </w:pPr>
      <w:r>
        <w:rPr>
          <w:rFonts w:hint="eastAsia"/>
          <w:b/>
          <w:sz w:val="44"/>
          <w:szCs w:val="44"/>
        </w:rPr>
        <w:t>国家税务总局</w:t>
      </w:r>
    </w:p>
    <w:p>
      <w:pPr>
        <w:pStyle w:val="68"/>
        <w:tabs>
          <w:tab w:val="left" w:pos="7555"/>
        </w:tabs>
        <w:ind w:firstLine="883"/>
        <w:jc w:val="left"/>
        <w:rPr>
          <w:b/>
          <w:sz w:val="44"/>
          <w:szCs w:val="44"/>
        </w:rPr>
      </w:pPr>
      <w:r>
        <w:rPr>
          <w:rFonts w:hint="eastAsia"/>
          <w:b/>
          <w:sz w:val="44"/>
          <w:szCs w:val="44"/>
        </w:rPr>
        <w:tab/>
      </w:r>
    </w:p>
    <w:p>
      <w:pPr>
        <w:pStyle w:val="68"/>
        <w:ind w:firstLine="0" w:firstLineChars="0"/>
        <w:jc w:val="center"/>
        <w:rPr>
          <w:b/>
          <w:sz w:val="44"/>
          <w:szCs w:val="44"/>
        </w:rPr>
      </w:pPr>
      <w:r>
        <w:rPr>
          <w:rFonts w:hint="eastAsia"/>
          <w:b/>
          <w:sz w:val="44"/>
          <w:szCs w:val="44"/>
        </w:rPr>
        <w:t>河南省电子税务局</w:t>
      </w:r>
    </w:p>
    <w:p>
      <w:pPr>
        <w:pStyle w:val="68"/>
        <w:ind w:firstLine="0" w:firstLineChars="0"/>
      </w:pPr>
    </w:p>
    <w:p>
      <w:pPr>
        <w:pStyle w:val="68"/>
        <w:ind w:firstLine="0" w:firstLineChars="0"/>
        <w:jc w:val="center"/>
        <w:rPr>
          <w:b/>
          <w:sz w:val="44"/>
          <w:szCs w:val="44"/>
        </w:rPr>
      </w:pPr>
      <w:r>
        <w:rPr>
          <w:rFonts w:hint="eastAsia"/>
          <w:b/>
          <w:sz w:val="44"/>
          <w:szCs w:val="44"/>
        </w:rPr>
        <w:t>纳</w:t>
      </w:r>
    </w:p>
    <w:p>
      <w:pPr>
        <w:pStyle w:val="68"/>
        <w:ind w:firstLine="0" w:firstLineChars="0"/>
        <w:jc w:val="center"/>
        <w:rPr>
          <w:b/>
          <w:sz w:val="44"/>
          <w:szCs w:val="44"/>
        </w:rPr>
      </w:pPr>
      <w:r>
        <w:rPr>
          <w:rFonts w:hint="eastAsia"/>
          <w:b/>
          <w:sz w:val="44"/>
          <w:szCs w:val="44"/>
        </w:rPr>
        <w:t>税</w:t>
      </w:r>
    </w:p>
    <w:p>
      <w:pPr>
        <w:pStyle w:val="68"/>
        <w:ind w:firstLine="0" w:firstLineChars="0"/>
        <w:jc w:val="center"/>
        <w:rPr>
          <w:b/>
          <w:sz w:val="44"/>
          <w:szCs w:val="44"/>
        </w:rPr>
      </w:pPr>
      <w:r>
        <w:rPr>
          <w:rFonts w:hint="eastAsia"/>
          <w:b/>
          <w:sz w:val="44"/>
          <w:szCs w:val="44"/>
        </w:rPr>
        <w:t>人</w:t>
      </w:r>
    </w:p>
    <w:p>
      <w:pPr>
        <w:pStyle w:val="68"/>
        <w:ind w:firstLine="0" w:firstLineChars="0"/>
        <w:jc w:val="center"/>
        <w:rPr>
          <w:b/>
          <w:sz w:val="44"/>
          <w:szCs w:val="44"/>
        </w:rPr>
      </w:pPr>
      <w:r>
        <w:rPr>
          <w:rFonts w:hint="eastAsia"/>
          <w:b/>
          <w:sz w:val="44"/>
          <w:szCs w:val="44"/>
        </w:rPr>
        <w:t>端</w:t>
      </w:r>
    </w:p>
    <w:p>
      <w:pPr>
        <w:pStyle w:val="68"/>
        <w:ind w:firstLine="0" w:firstLineChars="0"/>
        <w:jc w:val="center"/>
        <w:rPr>
          <w:b/>
          <w:sz w:val="44"/>
          <w:szCs w:val="44"/>
        </w:rPr>
      </w:pPr>
      <w:r>
        <w:rPr>
          <w:rFonts w:hint="eastAsia"/>
          <w:b/>
          <w:sz w:val="44"/>
          <w:szCs w:val="44"/>
        </w:rPr>
        <w:t>用</w:t>
      </w:r>
    </w:p>
    <w:p>
      <w:pPr>
        <w:pStyle w:val="68"/>
        <w:ind w:firstLine="0" w:firstLineChars="0"/>
        <w:jc w:val="center"/>
        <w:rPr>
          <w:b/>
          <w:sz w:val="44"/>
          <w:szCs w:val="44"/>
        </w:rPr>
      </w:pPr>
      <w:r>
        <w:rPr>
          <w:rFonts w:hint="eastAsia"/>
          <w:b/>
          <w:sz w:val="44"/>
          <w:szCs w:val="44"/>
        </w:rPr>
        <w:t>户</w:t>
      </w:r>
    </w:p>
    <w:p>
      <w:pPr>
        <w:pStyle w:val="68"/>
        <w:ind w:firstLine="0" w:firstLineChars="0"/>
        <w:jc w:val="center"/>
        <w:rPr>
          <w:b/>
          <w:sz w:val="44"/>
          <w:szCs w:val="44"/>
        </w:rPr>
      </w:pPr>
      <w:r>
        <w:rPr>
          <w:rFonts w:hint="eastAsia"/>
          <w:b/>
          <w:sz w:val="44"/>
          <w:szCs w:val="44"/>
        </w:rPr>
        <w:t>手</w:t>
      </w:r>
    </w:p>
    <w:p>
      <w:pPr>
        <w:pStyle w:val="68"/>
        <w:ind w:firstLine="0" w:firstLineChars="0"/>
        <w:jc w:val="center"/>
        <w:rPr>
          <w:b/>
          <w:sz w:val="44"/>
          <w:szCs w:val="44"/>
        </w:rPr>
      </w:pPr>
      <w:r>
        <w:rPr>
          <w:rFonts w:hint="eastAsia"/>
          <w:b/>
          <w:sz w:val="44"/>
          <w:szCs w:val="44"/>
        </w:rPr>
        <w:t>册</w:t>
      </w:r>
    </w:p>
    <w:p/>
    <w:p/>
    <w:p/>
    <w:p/>
    <w:p/>
    <w:p/>
    <w:p>
      <w:pPr>
        <w:jc w:val="center"/>
        <w:rPr>
          <w:rFonts w:ascii="宋体" w:hAnsi="宋体"/>
          <w:b/>
          <w:sz w:val="32"/>
          <w:szCs w:val="32"/>
        </w:rPr>
      </w:pPr>
      <w:r>
        <w:rPr>
          <w:rFonts w:hint="eastAsia" w:ascii="宋体" w:hAnsi="宋体"/>
          <w:b/>
          <w:sz w:val="32"/>
          <w:szCs w:val="32"/>
          <w:lang w:eastAsia="zh-CN"/>
        </w:rPr>
        <w:t>2023</w:t>
      </w:r>
      <w:r>
        <w:rPr>
          <w:rFonts w:hint="eastAsia" w:ascii="宋体" w:hAnsi="宋体"/>
          <w:b/>
          <w:sz w:val="32"/>
          <w:szCs w:val="32"/>
        </w:rPr>
        <w:t>年</w:t>
      </w:r>
      <w:r>
        <w:rPr>
          <w:rFonts w:hint="eastAsia" w:ascii="宋体" w:hAnsi="宋体"/>
          <w:b/>
          <w:sz w:val="32"/>
          <w:szCs w:val="32"/>
          <w:lang w:val="en-US" w:eastAsia="zh-CN"/>
        </w:rPr>
        <w:t>5</w:t>
      </w:r>
      <w:bookmarkStart w:id="54" w:name="_GoBack"/>
      <w:bookmarkEnd w:id="54"/>
      <w:r>
        <w:rPr>
          <w:rFonts w:hint="eastAsia" w:ascii="宋体" w:hAnsi="宋体"/>
          <w:b/>
          <w:sz w:val="32"/>
          <w:szCs w:val="32"/>
        </w:rPr>
        <w:t>月</w:t>
      </w:r>
    </w:p>
    <w:p>
      <w:pPr>
        <w:pStyle w:val="13"/>
        <w:tabs>
          <w:tab w:val="left" w:pos="5160"/>
          <w:tab w:val="clear" w:pos="420"/>
        </w:tabs>
        <w:ind w:left="0" w:firstLine="0"/>
        <w:rPr>
          <w:b/>
          <w:szCs w:val="28"/>
        </w:rPr>
      </w:pPr>
    </w:p>
    <w:p>
      <w:pPr>
        <w:pStyle w:val="53"/>
        <w:sectPr>
          <w:footerReference r:id="rId5" w:type="default"/>
          <w:footerReference r:id="rId6" w:type="even"/>
          <w:pgSz w:w="11906" w:h="16838"/>
          <w:pgMar w:top="1440" w:right="1800" w:bottom="1440" w:left="1800" w:header="851" w:footer="992" w:gutter="0"/>
          <w:cols w:space="720" w:num="1"/>
          <w:docGrid w:type="lines" w:linePitch="312" w:charSpace="0"/>
        </w:sectPr>
      </w:pPr>
    </w:p>
    <w:p>
      <w:pPr>
        <w:pStyle w:val="53"/>
      </w:pPr>
      <w:r>
        <w:rPr>
          <w:rFonts w:hint="eastAsia"/>
        </w:rPr>
        <w:t>目  录</w:t>
      </w:r>
    </w:p>
    <w:p>
      <w:pPr>
        <w:pStyle w:val="29"/>
        <w:rPr>
          <w:rFonts w:asciiTheme="minorHAnsi" w:hAnsiTheme="minorHAnsi" w:eastAsiaTheme="minorEastAsia" w:cstheme="minorBidi"/>
          <w:b w:val="0"/>
          <w:bCs w:val="0"/>
          <w:caps w:val="0"/>
          <w:sz w:val="21"/>
          <w:szCs w:val="22"/>
        </w:rPr>
      </w:pPr>
      <w:r>
        <w:rPr>
          <w:rFonts w:ascii="宋体" w:hAnsi="宋体"/>
          <w:b w:val="0"/>
          <w:bCs w:val="0"/>
          <w:caps w:val="0"/>
        </w:rPr>
        <w:fldChar w:fldCharType="begin"/>
      </w:r>
      <w:r>
        <w:rPr>
          <w:rFonts w:ascii="宋体" w:hAnsi="宋体"/>
          <w:b w:val="0"/>
          <w:bCs w:val="0"/>
          <w:caps w:val="0"/>
        </w:rPr>
        <w:instrText xml:space="preserve"> TOC \o "1-3" \h \z \t "标题 4,4,标题 5,5,标题 4（nari）,4"</w:instrText>
      </w:r>
      <w:r>
        <w:rPr>
          <w:rFonts w:ascii="宋体" w:hAnsi="宋体"/>
          <w:b w:val="0"/>
          <w:bCs w:val="0"/>
          <w:caps w:val="0"/>
        </w:rPr>
        <w:fldChar w:fldCharType="separate"/>
      </w:r>
      <w:r>
        <w:fldChar w:fldCharType="begin"/>
      </w:r>
      <w:r>
        <w:instrText xml:space="preserve"> HYPERLINK \l "_Toc96099798" </w:instrText>
      </w:r>
      <w:r>
        <w:fldChar w:fldCharType="separate"/>
      </w:r>
      <w:r>
        <w:rPr>
          <w:rStyle w:val="43"/>
          <w:rFonts w:eastAsia="PMingLiU"/>
        </w:rPr>
        <w:t>1</w:t>
      </w:r>
      <w:r>
        <w:rPr>
          <w:rFonts w:asciiTheme="minorHAnsi" w:hAnsiTheme="minorHAnsi" w:eastAsiaTheme="minorEastAsia" w:cstheme="minorBidi"/>
          <w:b w:val="0"/>
          <w:bCs w:val="0"/>
          <w:caps w:val="0"/>
          <w:sz w:val="21"/>
          <w:szCs w:val="22"/>
        </w:rPr>
        <w:tab/>
      </w:r>
      <w:r>
        <w:rPr>
          <w:rStyle w:val="43"/>
          <w:rFonts w:hint="eastAsia"/>
        </w:rPr>
        <w:t>使用必读</w:t>
      </w:r>
      <w:r>
        <w:tab/>
      </w:r>
      <w:r>
        <w:fldChar w:fldCharType="begin"/>
      </w:r>
      <w:r>
        <w:instrText xml:space="preserve"> PAGEREF _Toc96099798 \h </w:instrText>
      </w:r>
      <w:r>
        <w:fldChar w:fldCharType="separate"/>
      </w:r>
      <w:r>
        <w:t>2</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"_Toc96099799" </w:instrText>
      </w:r>
      <w:r>
        <w:fldChar w:fldCharType="separate"/>
      </w:r>
      <w:r>
        <w:rPr>
          <w:rStyle w:val="43"/>
        </w:rPr>
        <w:t>1.1</w:t>
      </w:r>
      <w:r>
        <w:rPr>
          <w:rFonts w:asciiTheme="minorHAnsi" w:hAnsiTheme="minorHAnsi" w:eastAsiaTheme="minorEastAsia" w:cstheme="minorBidi"/>
          <w:smallCaps w:val="0"/>
          <w:sz w:val="21"/>
          <w:szCs w:val="22"/>
        </w:rPr>
        <w:tab/>
      </w:r>
      <w:r>
        <w:rPr>
          <w:rStyle w:val="43"/>
          <w:rFonts w:hint="eastAsia"/>
        </w:rPr>
        <w:t>如何访问电子税务局</w:t>
      </w:r>
      <w:r>
        <w:tab/>
      </w:r>
      <w:r>
        <w:fldChar w:fldCharType="begin"/>
      </w:r>
      <w:r>
        <w:instrText xml:space="preserve"> PAGEREF _Toc96099799 \h </w:instrText>
      </w:r>
      <w:r>
        <w:fldChar w:fldCharType="separate"/>
      </w:r>
      <w:r>
        <w:t>2</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"_Toc96099800" </w:instrText>
      </w:r>
      <w:r>
        <w:fldChar w:fldCharType="separate"/>
      </w:r>
      <w:r>
        <w:rPr>
          <w:rStyle w:val="43"/>
        </w:rPr>
        <w:t>1.2</w:t>
      </w:r>
      <w:r>
        <w:rPr>
          <w:rFonts w:asciiTheme="minorHAnsi" w:hAnsiTheme="minorHAnsi" w:eastAsiaTheme="minorEastAsia" w:cstheme="minorBidi"/>
          <w:smallCaps w:val="0"/>
          <w:sz w:val="21"/>
          <w:szCs w:val="22"/>
        </w:rPr>
        <w:tab/>
      </w:r>
      <w:r>
        <w:rPr>
          <w:rStyle w:val="43"/>
          <w:rFonts w:hint="eastAsia"/>
        </w:rPr>
        <w:t>环境要求及检测</w:t>
      </w:r>
      <w:r>
        <w:tab/>
      </w:r>
      <w:r>
        <w:fldChar w:fldCharType="begin"/>
      </w:r>
      <w:r>
        <w:instrText xml:space="preserve"> PAGEREF _Toc96099800 \h </w:instrText>
      </w:r>
      <w:r>
        <w:fldChar w:fldCharType="separate"/>
      </w:r>
      <w:r>
        <w:t>3</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"_Toc96099801" </w:instrText>
      </w:r>
      <w:r>
        <w:fldChar w:fldCharType="separate"/>
      </w:r>
      <w:r>
        <w:rPr>
          <w:rStyle w:val="43"/>
        </w:rPr>
        <w:t>1.3</w:t>
      </w:r>
      <w:r>
        <w:rPr>
          <w:rFonts w:asciiTheme="minorHAnsi" w:hAnsiTheme="minorHAnsi" w:eastAsiaTheme="minorEastAsia" w:cstheme="minorBidi"/>
          <w:smallCaps w:val="0"/>
          <w:sz w:val="21"/>
          <w:szCs w:val="22"/>
        </w:rPr>
        <w:tab/>
      </w:r>
      <w:r>
        <w:rPr>
          <w:rStyle w:val="43"/>
        </w:rPr>
        <w:t>IE</w:t>
      </w:r>
      <w:r>
        <w:rPr>
          <w:rStyle w:val="43"/>
          <w:rFonts w:hint="eastAsia"/>
        </w:rPr>
        <w:t>设置</w:t>
      </w:r>
      <w:r>
        <w:tab/>
      </w:r>
      <w:r>
        <w:fldChar w:fldCharType="begin"/>
      </w:r>
      <w:r>
        <w:instrText xml:space="preserve"> PAGEREF _Toc96099801 \h </w:instrText>
      </w:r>
      <w:r>
        <w:fldChar w:fldCharType="separate"/>
      </w:r>
      <w:r>
        <w:t>4</w:t>
      </w:r>
      <w:r>
        <w:fldChar w:fldCharType="end"/>
      </w:r>
      <w:r>
        <w:fldChar w:fldCharType="end"/>
      </w:r>
    </w:p>
    <w:p>
      <w:pPr>
        <w:pStyle w:val="29"/>
        <w:rPr>
          <w:rFonts w:asciiTheme="minorHAnsi" w:hAnsiTheme="minorHAnsi" w:eastAsiaTheme="minorEastAsia" w:cstheme="minorBidi"/>
          <w:b w:val="0"/>
          <w:bCs w:val="0"/>
          <w:caps w:val="0"/>
          <w:sz w:val="21"/>
          <w:szCs w:val="22"/>
        </w:rPr>
      </w:pPr>
      <w:r>
        <w:fldChar w:fldCharType="begin"/>
      </w:r>
      <w:r>
        <w:instrText xml:space="preserve"> HYPERLINK \l "_Toc96099802" </w:instrText>
      </w:r>
      <w:r>
        <w:fldChar w:fldCharType="separate"/>
      </w:r>
      <w:r>
        <w:rPr>
          <w:rStyle w:val="43"/>
          <w:rFonts w:eastAsia="PMingLiU"/>
        </w:rPr>
        <w:t>2</w:t>
      </w:r>
      <w:r>
        <w:rPr>
          <w:rFonts w:asciiTheme="minorHAnsi" w:hAnsiTheme="minorHAnsi" w:eastAsiaTheme="minorEastAsia" w:cstheme="minorBidi"/>
          <w:b w:val="0"/>
          <w:bCs w:val="0"/>
          <w:caps w:val="0"/>
          <w:sz w:val="21"/>
          <w:szCs w:val="22"/>
        </w:rPr>
        <w:tab/>
      </w:r>
      <w:r>
        <w:rPr>
          <w:rStyle w:val="43"/>
          <w:rFonts w:hint="eastAsia"/>
        </w:rPr>
        <w:t>首页</w:t>
      </w:r>
      <w:r>
        <w:tab/>
      </w:r>
      <w:r>
        <w:fldChar w:fldCharType="begin"/>
      </w:r>
      <w:r>
        <w:instrText xml:space="preserve"> PAGEREF _Toc96099802 \h </w:instrText>
      </w:r>
      <w:r>
        <w:fldChar w:fldCharType="separate"/>
      </w:r>
      <w:r>
        <w:t>6</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"_Toc96099803" </w:instrText>
      </w:r>
      <w:r>
        <w:fldChar w:fldCharType="separate"/>
      </w:r>
      <w:r>
        <w:rPr>
          <w:rStyle w:val="43"/>
        </w:rPr>
        <w:t>2.1</w:t>
      </w:r>
      <w:r>
        <w:rPr>
          <w:rFonts w:asciiTheme="minorHAnsi" w:hAnsiTheme="minorHAnsi" w:eastAsiaTheme="minorEastAsia" w:cstheme="minorBidi"/>
          <w:smallCaps w:val="0"/>
          <w:sz w:val="21"/>
          <w:szCs w:val="22"/>
        </w:rPr>
        <w:tab/>
      </w:r>
      <w:r>
        <w:rPr>
          <w:rStyle w:val="43"/>
          <w:rFonts w:hint="eastAsia"/>
        </w:rPr>
        <w:t>企业登录</w:t>
      </w:r>
      <w:r>
        <w:tab/>
      </w:r>
      <w:r>
        <w:fldChar w:fldCharType="begin"/>
      </w:r>
      <w:r>
        <w:instrText xml:space="preserve"> PAGEREF _Toc96099803 \h </w:instrText>
      </w:r>
      <w:r>
        <w:fldChar w:fldCharType="separate"/>
      </w:r>
      <w:r>
        <w:t>8</w:t>
      </w:r>
      <w:r>
        <w:fldChar w:fldCharType="end"/>
      </w:r>
      <w:r>
        <w:fldChar w:fldCharType="end"/>
      </w:r>
    </w:p>
    <w:p>
      <w:pPr>
        <w:pStyle w:val="22"/>
        <w:tabs>
          <w:tab w:val="left" w:pos="1440"/>
          <w:tab w:val="right" w:leader="dot" w:pos="8296"/>
        </w:tabs>
        <w:rPr>
          <w:rFonts w:asciiTheme="minorHAnsi" w:hAnsiTheme="minorHAnsi" w:eastAsiaTheme="minorEastAsia" w:cstheme="minorBidi"/>
          <w:iCs w:val="0"/>
          <w:sz w:val="21"/>
          <w:szCs w:val="22"/>
        </w:rPr>
      </w:pPr>
      <w:r>
        <w:fldChar w:fldCharType="begin"/>
      </w:r>
      <w:r>
        <w:instrText xml:space="preserve"> HYPERLINK \l "_Toc96099804" </w:instrText>
      </w:r>
      <w:r>
        <w:fldChar w:fldCharType="separate"/>
      </w:r>
      <w:r>
        <w:rPr>
          <w:rStyle w:val="43"/>
        </w:rPr>
        <w:t>2.1.1</w:t>
      </w:r>
      <w:r>
        <w:rPr>
          <w:rFonts w:asciiTheme="minorHAnsi" w:hAnsiTheme="minorHAnsi" w:eastAsiaTheme="minorEastAsia" w:cstheme="minorBidi"/>
          <w:iCs w:val="0"/>
          <w:sz w:val="21"/>
          <w:szCs w:val="22"/>
        </w:rPr>
        <w:tab/>
      </w:r>
      <w:r>
        <w:rPr>
          <w:rStyle w:val="43"/>
          <w:rFonts w:hint="eastAsia"/>
        </w:rPr>
        <w:t>初始密码</w:t>
      </w:r>
      <w:r>
        <w:tab/>
      </w:r>
      <w:r>
        <w:fldChar w:fldCharType="begin"/>
      </w:r>
      <w:r>
        <w:instrText xml:space="preserve"> PAGEREF _Toc96099804 \h </w:instrText>
      </w:r>
      <w:r>
        <w:fldChar w:fldCharType="separate"/>
      </w:r>
      <w:r>
        <w:t>8</w:t>
      </w:r>
      <w:r>
        <w:fldChar w:fldCharType="end"/>
      </w:r>
      <w:r>
        <w:fldChar w:fldCharType="end"/>
      </w:r>
    </w:p>
    <w:p>
      <w:pPr>
        <w:pStyle w:val="22"/>
        <w:tabs>
          <w:tab w:val="left" w:pos="1440"/>
          <w:tab w:val="right" w:leader="dot" w:pos="8296"/>
        </w:tabs>
        <w:rPr>
          <w:rFonts w:asciiTheme="minorHAnsi" w:hAnsiTheme="minorHAnsi" w:eastAsiaTheme="minorEastAsia" w:cstheme="minorBidi"/>
          <w:iCs w:val="0"/>
          <w:sz w:val="21"/>
          <w:szCs w:val="22"/>
        </w:rPr>
      </w:pPr>
      <w:r>
        <w:fldChar w:fldCharType="begin"/>
      </w:r>
      <w:r>
        <w:instrText xml:space="preserve"> HYPERLINK \l "_Toc96099805" </w:instrText>
      </w:r>
      <w:r>
        <w:fldChar w:fldCharType="separate"/>
      </w:r>
      <w:r>
        <w:rPr>
          <w:rStyle w:val="43"/>
        </w:rPr>
        <w:t>2.1.2</w:t>
      </w:r>
      <w:r>
        <w:rPr>
          <w:rFonts w:asciiTheme="minorHAnsi" w:hAnsiTheme="minorHAnsi" w:eastAsiaTheme="minorEastAsia" w:cstheme="minorBidi"/>
          <w:iCs w:val="0"/>
          <w:sz w:val="21"/>
          <w:szCs w:val="22"/>
        </w:rPr>
        <w:tab/>
      </w:r>
      <w:r>
        <w:rPr>
          <w:rStyle w:val="43"/>
          <w:rFonts w:hint="eastAsia"/>
        </w:rPr>
        <w:t>修改密码</w:t>
      </w:r>
      <w:r>
        <w:tab/>
      </w:r>
      <w:r>
        <w:fldChar w:fldCharType="begin"/>
      </w:r>
      <w:r>
        <w:instrText xml:space="preserve"> PAGEREF _Toc96099805 \h </w:instrText>
      </w:r>
      <w:r>
        <w:fldChar w:fldCharType="separate"/>
      </w:r>
      <w:r>
        <w:t>8</w:t>
      </w:r>
      <w:r>
        <w:fldChar w:fldCharType="end"/>
      </w:r>
      <w:r>
        <w:fldChar w:fldCharType="end"/>
      </w:r>
    </w:p>
    <w:p>
      <w:pPr>
        <w:pStyle w:val="22"/>
        <w:tabs>
          <w:tab w:val="left" w:pos="1200"/>
          <w:tab w:val="right" w:leader="dot" w:pos="8296"/>
        </w:tabs>
        <w:rPr>
          <w:rFonts w:asciiTheme="minorHAnsi" w:hAnsiTheme="minorHAnsi" w:eastAsiaTheme="minorEastAsia" w:cstheme="minorBidi"/>
          <w:iCs w:val="0"/>
          <w:sz w:val="21"/>
          <w:szCs w:val="22"/>
        </w:rPr>
      </w:pPr>
      <w:r>
        <w:fldChar w:fldCharType="begin"/>
      </w:r>
      <w:r>
        <w:instrText xml:space="preserve"> HYPERLINK \l "_Toc96099806" </w:instrText>
      </w:r>
      <w:r>
        <w:fldChar w:fldCharType="separate"/>
      </w:r>
      <w:r>
        <w:rPr>
          <w:rStyle w:val="43"/>
        </w:rPr>
        <w:t>2.1.3</w:t>
      </w:r>
      <w:r>
        <w:rPr>
          <w:rFonts w:asciiTheme="minorHAnsi" w:hAnsiTheme="minorHAnsi" w:eastAsiaTheme="minorEastAsia" w:cstheme="minorBidi"/>
          <w:iCs w:val="0"/>
          <w:sz w:val="21"/>
          <w:szCs w:val="22"/>
        </w:rPr>
        <w:tab/>
      </w:r>
      <w:r>
        <w:rPr>
          <w:rStyle w:val="43"/>
        </w:rPr>
        <w:t>CA</w:t>
      </w:r>
      <w:r>
        <w:rPr>
          <w:rStyle w:val="43"/>
          <w:rFonts w:hint="eastAsia"/>
        </w:rPr>
        <w:t>登录</w:t>
      </w:r>
      <w:r>
        <w:tab/>
      </w:r>
      <w:r>
        <w:fldChar w:fldCharType="begin"/>
      </w:r>
      <w:r>
        <w:instrText xml:space="preserve"> PAGEREF _Toc96099806 \h </w:instrText>
      </w:r>
      <w:r>
        <w:fldChar w:fldCharType="separate"/>
      </w:r>
      <w:r>
        <w:t>9</w:t>
      </w:r>
      <w:r>
        <w:fldChar w:fldCharType="end"/>
      </w:r>
      <w:r>
        <w:fldChar w:fldCharType="end"/>
      </w:r>
    </w:p>
    <w:p>
      <w:pPr>
        <w:pStyle w:val="22"/>
        <w:tabs>
          <w:tab w:val="left" w:pos="1440"/>
          <w:tab w:val="right" w:leader="dot" w:pos="8296"/>
        </w:tabs>
        <w:rPr>
          <w:rFonts w:asciiTheme="minorHAnsi" w:hAnsiTheme="minorHAnsi" w:eastAsiaTheme="minorEastAsia" w:cstheme="minorBidi"/>
          <w:iCs w:val="0"/>
          <w:sz w:val="21"/>
          <w:szCs w:val="22"/>
        </w:rPr>
      </w:pPr>
      <w:r>
        <w:fldChar w:fldCharType="begin"/>
      </w:r>
      <w:r>
        <w:instrText xml:space="preserve"> HYPERLINK \l "_Toc96099807" </w:instrText>
      </w:r>
      <w:r>
        <w:fldChar w:fldCharType="separate"/>
      </w:r>
      <w:r>
        <w:rPr>
          <w:rStyle w:val="43"/>
        </w:rPr>
        <w:t>2.1.4</w:t>
      </w:r>
      <w:r>
        <w:rPr>
          <w:rFonts w:asciiTheme="minorHAnsi" w:hAnsiTheme="minorHAnsi" w:eastAsiaTheme="minorEastAsia" w:cstheme="minorBidi"/>
          <w:iCs w:val="0"/>
          <w:sz w:val="21"/>
          <w:szCs w:val="22"/>
        </w:rPr>
        <w:tab/>
      </w:r>
      <w:r>
        <w:rPr>
          <w:rStyle w:val="43"/>
          <w:rFonts w:hint="eastAsia"/>
        </w:rPr>
        <w:t>短信登录</w:t>
      </w:r>
      <w:r>
        <w:tab/>
      </w:r>
      <w:r>
        <w:fldChar w:fldCharType="begin"/>
      </w:r>
      <w:r>
        <w:instrText xml:space="preserve"> PAGEREF _Toc96099807 \h </w:instrText>
      </w:r>
      <w:r>
        <w:fldChar w:fldCharType="separate"/>
      </w:r>
      <w:r>
        <w:t>9</w:t>
      </w:r>
      <w:r>
        <w:fldChar w:fldCharType="end"/>
      </w:r>
      <w:r>
        <w:fldChar w:fldCharType="end"/>
      </w:r>
    </w:p>
    <w:p>
      <w:pPr>
        <w:pStyle w:val="22"/>
        <w:tabs>
          <w:tab w:val="left" w:pos="1440"/>
          <w:tab w:val="right" w:leader="dot" w:pos="8296"/>
        </w:tabs>
        <w:rPr>
          <w:rFonts w:asciiTheme="minorHAnsi" w:hAnsiTheme="minorHAnsi" w:eastAsiaTheme="minorEastAsia" w:cstheme="minorBidi"/>
          <w:iCs w:val="0"/>
          <w:sz w:val="21"/>
          <w:szCs w:val="22"/>
        </w:rPr>
      </w:pPr>
      <w:r>
        <w:fldChar w:fldCharType="begin"/>
      </w:r>
      <w:r>
        <w:instrText xml:space="preserve"> HYPERLINK \l "_Toc96099808" </w:instrText>
      </w:r>
      <w:r>
        <w:fldChar w:fldCharType="separate"/>
      </w:r>
      <w:r>
        <w:rPr>
          <w:rStyle w:val="43"/>
        </w:rPr>
        <w:t>2.1.5</w:t>
      </w:r>
      <w:r>
        <w:rPr>
          <w:rFonts w:asciiTheme="minorHAnsi" w:hAnsiTheme="minorHAnsi" w:eastAsiaTheme="minorEastAsia" w:cstheme="minorBidi"/>
          <w:iCs w:val="0"/>
          <w:sz w:val="21"/>
          <w:szCs w:val="22"/>
        </w:rPr>
        <w:tab/>
      </w:r>
      <w:r>
        <w:rPr>
          <w:rStyle w:val="43"/>
          <w:rFonts w:hint="eastAsia"/>
        </w:rPr>
        <w:t>忘记密码</w:t>
      </w:r>
      <w:r>
        <w:tab/>
      </w:r>
      <w:r>
        <w:fldChar w:fldCharType="begin"/>
      </w:r>
      <w:r>
        <w:instrText xml:space="preserve"> PAGEREF _Toc96099808 \h </w:instrText>
      </w:r>
      <w:r>
        <w:fldChar w:fldCharType="separate"/>
      </w:r>
      <w:r>
        <w:t>10</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"_Toc96099809" </w:instrText>
      </w:r>
      <w:r>
        <w:fldChar w:fldCharType="separate"/>
      </w:r>
      <w:r>
        <w:rPr>
          <w:rStyle w:val="43"/>
        </w:rPr>
        <w:t>2.2</w:t>
      </w:r>
      <w:r>
        <w:rPr>
          <w:rFonts w:asciiTheme="minorHAnsi" w:hAnsiTheme="minorHAnsi" w:eastAsiaTheme="minorEastAsia" w:cstheme="minorBidi"/>
          <w:smallCaps w:val="0"/>
          <w:sz w:val="21"/>
          <w:szCs w:val="22"/>
        </w:rPr>
        <w:tab/>
      </w:r>
      <w:r>
        <w:rPr>
          <w:rStyle w:val="43"/>
          <w:rFonts w:hint="eastAsia"/>
        </w:rPr>
        <w:t>企业登录主界面</w:t>
      </w:r>
      <w:r>
        <w:tab/>
      </w:r>
      <w:r>
        <w:fldChar w:fldCharType="begin"/>
      </w:r>
      <w:r>
        <w:instrText xml:space="preserve"> PAGEREF _Toc96099809 \h </w:instrText>
      </w:r>
      <w:r>
        <w:fldChar w:fldCharType="separate"/>
      </w:r>
      <w:r>
        <w:t>11</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"_Toc96099810" </w:instrText>
      </w:r>
      <w:r>
        <w:fldChar w:fldCharType="separate"/>
      </w:r>
      <w:r>
        <w:rPr>
          <w:rStyle w:val="43"/>
        </w:rPr>
        <w:t>2.3</w:t>
      </w:r>
      <w:r>
        <w:rPr>
          <w:rFonts w:asciiTheme="minorHAnsi" w:hAnsiTheme="minorHAnsi" w:eastAsiaTheme="minorEastAsia" w:cstheme="minorBidi"/>
          <w:smallCaps w:val="0"/>
          <w:sz w:val="21"/>
          <w:szCs w:val="22"/>
        </w:rPr>
        <w:tab/>
      </w:r>
      <w:r>
        <w:rPr>
          <w:rStyle w:val="43"/>
          <w:rFonts w:hint="eastAsia"/>
        </w:rPr>
        <w:t>自然人注册和登录</w:t>
      </w:r>
      <w:r>
        <w:tab/>
      </w:r>
      <w:r>
        <w:fldChar w:fldCharType="begin"/>
      </w:r>
      <w:r>
        <w:instrText xml:space="preserve"> PAGEREF _Toc96099810 \h </w:instrText>
      </w:r>
      <w:r>
        <w:fldChar w:fldCharType="separate"/>
      </w:r>
      <w:r>
        <w:t>12</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"_Toc96099811" </w:instrText>
      </w:r>
      <w:r>
        <w:fldChar w:fldCharType="separate"/>
      </w:r>
      <w:r>
        <w:rPr>
          <w:rStyle w:val="43"/>
        </w:rPr>
        <w:t>2.4</w:t>
      </w:r>
      <w:r>
        <w:rPr>
          <w:rFonts w:asciiTheme="minorHAnsi" w:hAnsiTheme="minorHAnsi" w:eastAsiaTheme="minorEastAsia" w:cstheme="minorBidi"/>
          <w:smallCaps w:val="0"/>
          <w:sz w:val="21"/>
          <w:szCs w:val="22"/>
        </w:rPr>
        <w:tab/>
      </w:r>
      <w:r>
        <w:rPr>
          <w:rStyle w:val="43"/>
          <w:rFonts w:hint="eastAsia"/>
        </w:rPr>
        <w:t>自然人用户主界面</w:t>
      </w:r>
      <w:r>
        <w:tab/>
      </w:r>
      <w:r>
        <w:fldChar w:fldCharType="begin"/>
      </w:r>
      <w:r>
        <w:instrText xml:space="preserve"> PAGEREF _Toc96099811 \h </w:instrText>
      </w:r>
      <w:r>
        <w:fldChar w:fldCharType="separate"/>
      </w:r>
      <w:r>
        <w:t>13</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"_Toc96099812" </w:instrText>
      </w:r>
      <w:r>
        <w:fldChar w:fldCharType="separate"/>
      </w:r>
      <w:r>
        <w:rPr>
          <w:rStyle w:val="43"/>
        </w:rPr>
        <w:t>2.5</w:t>
      </w:r>
      <w:r>
        <w:rPr>
          <w:rFonts w:asciiTheme="minorHAnsi" w:hAnsiTheme="minorHAnsi" w:eastAsiaTheme="minorEastAsia" w:cstheme="minorBidi"/>
          <w:smallCaps w:val="0"/>
          <w:sz w:val="21"/>
          <w:szCs w:val="22"/>
        </w:rPr>
        <w:tab/>
      </w:r>
      <w:r>
        <w:rPr>
          <w:rStyle w:val="43"/>
          <w:rFonts w:hint="eastAsia"/>
        </w:rPr>
        <w:t>代理用户登录</w:t>
      </w:r>
      <w:r>
        <w:tab/>
      </w:r>
      <w:r>
        <w:fldChar w:fldCharType="begin"/>
      </w:r>
      <w:r>
        <w:instrText xml:space="preserve"> PAGEREF _Toc96099812 \h </w:instrText>
      </w:r>
      <w:r>
        <w:fldChar w:fldCharType="separate"/>
      </w:r>
      <w:r>
        <w:t>13</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"_Toc96099813" </w:instrText>
      </w:r>
      <w:r>
        <w:fldChar w:fldCharType="separate"/>
      </w:r>
      <w:r>
        <w:rPr>
          <w:rStyle w:val="43"/>
        </w:rPr>
        <w:t>2.6</w:t>
      </w:r>
      <w:r>
        <w:rPr>
          <w:rFonts w:asciiTheme="minorHAnsi" w:hAnsiTheme="minorHAnsi" w:eastAsiaTheme="minorEastAsia" w:cstheme="minorBidi"/>
          <w:smallCaps w:val="0"/>
          <w:sz w:val="21"/>
          <w:szCs w:val="22"/>
        </w:rPr>
        <w:tab/>
      </w:r>
      <w:r>
        <w:rPr>
          <w:rStyle w:val="43"/>
          <w:rFonts w:hint="eastAsia"/>
        </w:rPr>
        <w:t>退出登录</w:t>
      </w:r>
      <w:r>
        <w:tab/>
      </w:r>
      <w:r>
        <w:fldChar w:fldCharType="begin"/>
      </w:r>
      <w:r>
        <w:instrText xml:space="preserve"> PAGEREF _Toc96099813 \h </w:instrText>
      </w:r>
      <w:r>
        <w:fldChar w:fldCharType="separate"/>
      </w:r>
      <w:r>
        <w:t>15</w:t>
      </w:r>
      <w:r>
        <w:fldChar w:fldCharType="end"/>
      </w:r>
      <w:r>
        <w:fldChar w:fldCharType="end"/>
      </w:r>
    </w:p>
    <w:p>
      <w:pPr>
        <w:pStyle w:val="29"/>
        <w:rPr>
          <w:rFonts w:asciiTheme="minorHAnsi" w:hAnsiTheme="minorHAnsi" w:eastAsiaTheme="minorEastAsia" w:cstheme="minorBidi"/>
          <w:b w:val="0"/>
          <w:bCs w:val="0"/>
          <w:caps w:val="0"/>
          <w:sz w:val="21"/>
          <w:szCs w:val="22"/>
        </w:rPr>
      </w:pPr>
      <w:r>
        <w:fldChar w:fldCharType="begin"/>
      </w:r>
      <w:r>
        <w:instrText xml:space="preserve"> HYPERLINK \l "_Toc96099814" </w:instrText>
      </w:r>
      <w:r>
        <w:fldChar w:fldCharType="separate"/>
      </w:r>
      <w:r>
        <w:rPr>
          <w:rStyle w:val="43"/>
        </w:rPr>
        <w:t>3</w:t>
      </w:r>
      <w:r>
        <w:rPr>
          <w:rFonts w:asciiTheme="minorHAnsi" w:hAnsiTheme="minorHAnsi" w:eastAsiaTheme="minorEastAsia" w:cstheme="minorBidi"/>
          <w:b w:val="0"/>
          <w:bCs w:val="0"/>
          <w:caps w:val="0"/>
          <w:sz w:val="21"/>
          <w:szCs w:val="22"/>
        </w:rPr>
        <w:tab/>
      </w:r>
      <w:r>
        <w:rPr>
          <w:rStyle w:val="43"/>
          <w:rFonts w:hint="eastAsia"/>
        </w:rPr>
        <w:t>我要办税</w:t>
      </w:r>
      <w:r>
        <w:tab/>
      </w:r>
      <w:r>
        <w:fldChar w:fldCharType="begin"/>
      </w:r>
      <w:r>
        <w:instrText xml:space="preserve"> PAGEREF _Toc96099814 \h </w:instrText>
      </w:r>
      <w:r>
        <w:fldChar w:fldCharType="separate"/>
      </w:r>
      <w:r>
        <w:t>16</w:t>
      </w:r>
      <w:r>
        <w:fldChar w:fldCharType="end"/>
      </w:r>
      <w:r>
        <w:fldChar w:fldCharType="end"/>
      </w:r>
    </w:p>
    <w:p>
      <w:pPr>
        <w:pStyle w:val="32"/>
        <w:tabs>
          <w:tab w:val="left" w:pos="960"/>
          <w:tab w:val="right" w:leader="dot" w:pos="8296"/>
        </w:tabs>
        <w:rPr>
          <w:rFonts w:asciiTheme="minorHAnsi" w:hAnsiTheme="minorHAnsi" w:eastAsiaTheme="minorEastAsia" w:cstheme="minorBidi"/>
          <w:smallCaps w:val="0"/>
          <w:sz w:val="21"/>
          <w:szCs w:val="22"/>
        </w:rPr>
      </w:pPr>
      <w:r>
        <w:fldChar w:fldCharType="begin"/>
      </w:r>
      <w:r>
        <w:instrText xml:space="preserve"> HYPERLINK \l "_Toc96099815" </w:instrText>
      </w:r>
      <w:r>
        <w:fldChar w:fldCharType="separate"/>
      </w:r>
      <w:r>
        <w:rPr>
          <w:rStyle w:val="43"/>
        </w:rPr>
        <w:t>3.1</w:t>
      </w:r>
      <w:r>
        <w:rPr>
          <w:rFonts w:asciiTheme="minorHAnsi" w:hAnsiTheme="minorHAnsi" w:eastAsiaTheme="minorEastAsia" w:cstheme="minorBidi"/>
          <w:smallCaps w:val="0"/>
          <w:sz w:val="21"/>
          <w:szCs w:val="22"/>
        </w:rPr>
        <w:tab/>
      </w:r>
      <w:r>
        <w:rPr>
          <w:rStyle w:val="43"/>
          <w:rFonts w:hint="eastAsia"/>
        </w:rPr>
        <w:t>税费申报及缴纳</w:t>
      </w:r>
      <w:r>
        <w:tab/>
      </w:r>
      <w:r>
        <w:fldChar w:fldCharType="begin"/>
      </w:r>
      <w:r>
        <w:instrText xml:space="preserve"> PAGEREF _Toc96099815 \h </w:instrText>
      </w:r>
      <w:r>
        <w:fldChar w:fldCharType="separate"/>
      </w:r>
      <w:r>
        <w:t>16</w:t>
      </w:r>
      <w:r>
        <w:fldChar w:fldCharType="end"/>
      </w:r>
      <w:r>
        <w:fldChar w:fldCharType="end"/>
      </w:r>
    </w:p>
    <w:p>
      <w:pPr>
        <w:pStyle w:val="22"/>
        <w:tabs>
          <w:tab w:val="left" w:pos="1440"/>
          <w:tab w:val="right" w:leader="dot" w:pos="8296"/>
        </w:tabs>
        <w:rPr>
          <w:rFonts w:asciiTheme="minorHAnsi" w:hAnsiTheme="minorHAnsi" w:eastAsiaTheme="minorEastAsia" w:cstheme="minorBidi"/>
          <w:iCs w:val="0"/>
          <w:sz w:val="21"/>
          <w:szCs w:val="22"/>
        </w:rPr>
      </w:pPr>
      <w:r>
        <w:fldChar w:fldCharType="begin"/>
      </w:r>
      <w:r>
        <w:instrText xml:space="preserve"> HYPERLINK \l "_Toc96099816" </w:instrText>
      </w:r>
      <w:r>
        <w:fldChar w:fldCharType="separate"/>
      </w:r>
      <w:r>
        <w:rPr>
          <w:rStyle w:val="43"/>
        </w:rPr>
        <w:t>3.1.1</w:t>
      </w:r>
      <w:r>
        <w:rPr>
          <w:rFonts w:asciiTheme="minorHAnsi" w:hAnsiTheme="minorHAnsi" w:eastAsiaTheme="minorEastAsia" w:cstheme="minorBidi"/>
          <w:iCs w:val="0"/>
          <w:sz w:val="21"/>
          <w:szCs w:val="22"/>
        </w:rPr>
        <w:tab/>
      </w:r>
      <w:r>
        <w:rPr>
          <w:rStyle w:val="43"/>
          <w:rFonts w:hint="eastAsia"/>
        </w:rPr>
        <w:t>申报辅助信息报告</w:t>
      </w:r>
      <w:r>
        <w:tab/>
      </w:r>
      <w:r>
        <w:fldChar w:fldCharType="begin"/>
      </w:r>
      <w:r>
        <w:instrText xml:space="preserve"> PAGEREF _Toc96099816 \h </w:instrText>
      </w:r>
      <w:r>
        <w:fldChar w:fldCharType="separate"/>
      </w:r>
      <w:r>
        <w:t>17</w:t>
      </w:r>
      <w:r>
        <w:fldChar w:fldCharType="end"/>
      </w:r>
      <w:r>
        <w:fldChar w:fldCharType="end"/>
      </w:r>
    </w:p>
    <w:p>
      <w:pPr>
        <w:pStyle w:val="30"/>
        <w:tabs>
          <w:tab w:val="left" w:pos="1680"/>
          <w:tab w:val="right" w:leader="dot" w:pos="8296"/>
        </w:tabs>
        <w:rPr>
          <w:rFonts w:asciiTheme="minorHAnsi" w:hAnsiTheme="minorHAnsi" w:eastAsiaTheme="minorEastAsia" w:cstheme="minorBidi"/>
          <w:sz w:val="21"/>
          <w:szCs w:val="22"/>
        </w:rPr>
      </w:pPr>
      <w:r>
        <w:fldChar w:fldCharType="begin"/>
      </w:r>
      <w:r>
        <w:instrText xml:space="preserve"> HYPERLINK \l "_Toc96099817" </w:instrText>
      </w:r>
      <w:r>
        <w:fldChar w:fldCharType="separate"/>
      </w:r>
      <w:r>
        <w:rPr>
          <w:rStyle w:val="43"/>
        </w:rPr>
        <w:t>3.1.1.1</w:t>
      </w:r>
      <w:r>
        <w:rPr>
          <w:rFonts w:asciiTheme="minorHAnsi" w:hAnsiTheme="minorHAnsi" w:eastAsiaTheme="minorEastAsia" w:cstheme="minorBidi"/>
          <w:sz w:val="21"/>
          <w:szCs w:val="22"/>
        </w:rPr>
        <w:tab/>
      </w:r>
      <w:r>
        <w:rPr>
          <w:rStyle w:val="43"/>
          <w:rFonts w:hint="eastAsia" w:eastAsiaTheme="minorEastAsia"/>
          <w:lang w:val="en-US" w:eastAsia="zh-CN"/>
        </w:rPr>
        <w:t>税收调查</w:t>
      </w:r>
      <w:r>
        <w:rPr>
          <w:rStyle w:val="43"/>
          <w:rFonts w:hint="eastAsia"/>
        </w:rPr>
        <w:t>申报</w:t>
      </w:r>
      <w:r>
        <w:tab/>
      </w:r>
      <w:r>
        <w:fldChar w:fldCharType="begin"/>
      </w:r>
      <w:r>
        <w:instrText xml:space="preserve"> PAGEREF _Toc96099817 \h </w:instrText>
      </w:r>
      <w:r>
        <w:fldChar w:fldCharType="separate"/>
      </w:r>
      <w:r>
        <w:t>17</w:t>
      </w:r>
      <w:r>
        <w:fldChar w:fldCharType="end"/>
      </w:r>
      <w:r>
        <w:fldChar w:fldCharType="end"/>
      </w:r>
    </w:p>
    <w:p>
      <w:pPr>
        <w:pStyle w:val="68"/>
        <w:rPr>
          <w:rFonts w:ascii="宋体" w:hAnsi="宋体"/>
        </w:rPr>
        <w:sectPr>
          <w:headerReference r:id="rId7" w:type="default"/>
          <w:footerReference r:id="rId8" w:type="default"/>
          <w:pgSz w:w="11906" w:h="16838"/>
          <w:pgMar w:top="1440" w:right="1800" w:bottom="1440" w:left="1800" w:header="851" w:footer="992" w:gutter="0"/>
          <w:pgNumType w:start="1"/>
          <w:cols w:space="720" w:num="1"/>
          <w:docGrid w:type="lines" w:linePitch="312" w:charSpace="0"/>
        </w:sectPr>
      </w:pPr>
      <w:r>
        <w:rPr>
          <w:rFonts w:ascii="宋体" w:hAnsi="宋体"/>
          <w:bCs/>
          <w:caps/>
          <w:szCs w:val="20"/>
        </w:rPr>
        <w:fldChar w:fldCharType="end"/>
      </w:r>
    </w:p>
    <w:p>
      <w:pPr>
        <w:pStyle w:val="2"/>
        <w:rPr>
          <w:rFonts w:eastAsia="PMingLiU"/>
        </w:rPr>
      </w:pPr>
      <w:bookmarkStart w:id="0" w:name="_Toc529872694"/>
      <w:bookmarkStart w:id="1" w:name="_Toc27015"/>
      <w:bookmarkStart w:id="2" w:name="_Toc96099798"/>
      <w:bookmarkStart w:id="3" w:name="_Toc529732453"/>
      <w:r>
        <w:rPr>
          <w:rFonts w:hint="eastAsia"/>
        </w:rPr>
        <w:t>使用必读</w:t>
      </w:r>
      <w:bookmarkEnd w:id="0"/>
      <w:bookmarkEnd w:id="1"/>
      <w:bookmarkEnd w:id="2"/>
    </w:p>
    <w:p>
      <w:pPr>
        <w:pStyle w:val="68"/>
        <w:ind w:firstLine="482"/>
      </w:pPr>
      <w:r>
        <w:rPr>
          <w:b/>
        </w:rPr>
        <w:t>国家税务总局河南省电子税务局</w:t>
      </w:r>
      <w:r>
        <w:t>（以下简称“</w:t>
      </w:r>
      <w:r>
        <w:rPr>
          <w:b/>
        </w:rPr>
        <w:t>电子税务局</w:t>
      </w:r>
      <w:r>
        <w:t>”）是由国家税务总局</w:t>
      </w:r>
      <w:r>
        <w:rPr>
          <w:rFonts w:hint="eastAsia"/>
        </w:rPr>
        <w:t>河南省</w:t>
      </w:r>
      <w:r>
        <w:t>税务局建立，利用现代信息网络技术，为纳税人构建的一个可实现涉税事项在线办理、涉税事项进度查询、一户式查询，提供全方位服务的综合纳税服务平台。可为纳税人提供无地域差别、全方位、全天候的便捷服务，减少纳税成本，提高工作效率，为纳税人提供随时随地、足不出户的便捷涉税服务。</w:t>
      </w:r>
    </w:p>
    <w:p>
      <w:pPr>
        <w:pStyle w:val="68"/>
        <w:jc w:val="left"/>
      </w:pPr>
      <w:r>
        <w:drawing>
          <wp:inline distT="0" distB="0" distL="114300" distR="114300">
            <wp:extent cx="4835525" cy="2362835"/>
            <wp:effectExtent l="0" t="0" r="317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35525" cy="2362835"/>
                    </a:xfrm>
                    <a:prstGeom prst="rect">
                      <a:avLst/>
                    </a:prstGeom>
                    <a:noFill/>
                    <a:ln w="9525">
                      <a:noFill/>
                    </a:ln>
                  </pic:spPr>
                </pic:pic>
              </a:graphicData>
            </a:graphic>
          </wp:inline>
        </w:drawing>
      </w:r>
    </w:p>
    <w:p>
      <w:pPr>
        <w:pStyle w:val="4"/>
      </w:pPr>
      <w:bookmarkStart w:id="4" w:name="_Toc22286"/>
      <w:bookmarkStart w:id="5" w:name="_Toc96099799"/>
      <w:r>
        <w:rPr>
          <w:rFonts w:hint="eastAsia"/>
        </w:rPr>
        <w:t>如何访问电子税务局</w:t>
      </w:r>
      <w:bookmarkEnd w:id="4"/>
      <w:bookmarkEnd w:id="5"/>
    </w:p>
    <w:p>
      <w:pPr>
        <w:pStyle w:val="3"/>
      </w:pPr>
      <w:r>
        <w:rPr>
          <w:rFonts w:hint="eastAsia"/>
          <w:b/>
        </w:rPr>
        <w:t>方式一</w:t>
      </w:r>
      <w:r>
        <w:rPr>
          <w:rFonts w:hint="eastAsia"/>
        </w:rPr>
        <w:t>：通过国家税务总局河南省税务局门户网站“首页”和“纳税服务”栏目入口进行访问，网址（</w:t>
      </w:r>
      <w:r>
        <w:rPr>
          <w:rFonts w:hint="eastAsia"/>
          <w:color w:val="0070C0"/>
        </w:rPr>
        <w:t>http</w:t>
      </w:r>
      <w:r>
        <w:rPr>
          <w:color w:val="0070C0"/>
        </w:rPr>
        <w:t xml:space="preserve">:// </w:t>
      </w:r>
      <w:r>
        <w:rPr>
          <w:rFonts w:hint="eastAsia"/>
          <w:color w:val="0070C0"/>
        </w:rPr>
        <w:t>henan.chinatax</w:t>
      </w:r>
      <w:r>
        <w:rPr>
          <w:color w:val="0070C0"/>
        </w:rPr>
        <w:t>.gov.cn/</w:t>
      </w:r>
      <w:r>
        <w:rPr>
          <w:rFonts w:hint="eastAsia"/>
        </w:rPr>
        <w:t>）。</w:t>
      </w:r>
    </w:p>
    <w:p>
      <w:pPr>
        <w:pStyle w:val="3"/>
        <w:ind w:firstLine="0"/>
      </w:pPr>
      <w:r>
        <w:drawing>
          <wp:inline distT="0" distB="0" distL="114300" distR="114300">
            <wp:extent cx="5266690" cy="2252980"/>
            <wp:effectExtent l="0" t="0" r="1016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6690" cy="2252980"/>
                    </a:xfrm>
                    <a:prstGeom prst="rect">
                      <a:avLst/>
                    </a:prstGeom>
                    <a:noFill/>
                    <a:ln w="9525">
                      <a:noFill/>
                    </a:ln>
                  </pic:spPr>
                </pic:pic>
              </a:graphicData>
            </a:graphic>
          </wp:inline>
        </w:drawing>
      </w:r>
    </w:p>
    <w:p>
      <w:pPr>
        <w:pStyle w:val="3"/>
        <w:ind w:firstLine="0"/>
      </w:pPr>
      <w:r>
        <w:drawing>
          <wp:inline distT="0" distB="0" distL="114300" distR="114300">
            <wp:extent cx="5274310" cy="2882265"/>
            <wp:effectExtent l="0" t="0" r="254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882265"/>
                    </a:xfrm>
                    <a:prstGeom prst="rect">
                      <a:avLst/>
                    </a:prstGeom>
                    <a:noFill/>
                    <a:ln w="9525">
                      <a:noFill/>
                    </a:ln>
                  </pic:spPr>
                </pic:pic>
              </a:graphicData>
            </a:graphic>
          </wp:inline>
        </w:drawing>
      </w:r>
    </w:p>
    <w:p>
      <w:pPr>
        <w:pStyle w:val="3"/>
      </w:pPr>
      <w:r>
        <w:rPr>
          <w:rFonts w:hint="eastAsia"/>
          <w:b/>
        </w:rPr>
        <w:t>方式二</w:t>
      </w:r>
      <w:r>
        <w:rPr>
          <w:rFonts w:hint="eastAsia"/>
        </w:rPr>
        <w:t>：直接访问“国家税务总局河南省电子税务局”，网址（</w:t>
      </w:r>
      <w:r>
        <w:rPr>
          <w:color w:val="0070C0"/>
        </w:rPr>
        <w:t>https://etax.henan.chinatax.gov.cn//</w:t>
      </w:r>
      <w:r>
        <w:rPr>
          <w:rFonts w:hint="eastAsia"/>
        </w:rPr>
        <w:t>）。</w:t>
      </w:r>
    </w:p>
    <w:p>
      <w:pPr>
        <w:pStyle w:val="3"/>
      </w:pPr>
      <w:r>
        <w:rPr>
          <w:rFonts w:hint="eastAsia"/>
          <w:b/>
        </w:rPr>
        <w:t>方式三</w:t>
      </w:r>
      <w:r>
        <w:rPr>
          <w:rFonts w:hint="eastAsia"/>
        </w:rPr>
        <w:t>：下载安装客户端，通过客户端访问电子税务局。</w:t>
      </w:r>
    </w:p>
    <w:p>
      <w:pPr>
        <w:shd w:val="clear" w:color="auto" w:fill="FFFFFF"/>
        <w:spacing w:line="450" w:lineRule="atLeast"/>
        <w:ind w:firstLine="480"/>
      </w:pPr>
      <w:r>
        <w:rPr>
          <w:rFonts w:hint="eastAsia"/>
          <w:szCs w:val="20"/>
        </w:rPr>
        <w:t>纳税人可通过国家税务总局河南省税务局（</w:t>
      </w:r>
      <w:r>
        <w:rPr>
          <w:szCs w:val="20"/>
        </w:rPr>
        <w:t>http://www.ha-n-tax.gov.cn</w:t>
      </w:r>
      <w:r>
        <w:rPr>
          <w:rFonts w:hint="eastAsia"/>
          <w:szCs w:val="20"/>
        </w:rPr>
        <w:t>）“纳税服务”—“资料下载”—“涉税软件下载”目录或国家税务局总局河南省电子税务局首页右上角“下载”—“涉税软件下载”目录下载安装“电子税务局客户端”最新版本。</w:t>
      </w:r>
    </w:p>
    <w:p>
      <w:pPr>
        <w:pStyle w:val="4"/>
      </w:pPr>
      <w:bookmarkStart w:id="6" w:name="_Toc14915"/>
      <w:bookmarkStart w:id="7" w:name="_Toc96099800"/>
      <w:r>
        <w:rPr>
          <w:rFonts w:hint="eastAsia"/>
        </w:rPr>
        <w:t>环境要求及检测</w:t>
      </w:r>
      <w:bookmarkEnd w:id="6"/>
      <w:bookmarkEnd w:id="7"/>
    </w:p>
    <w:p>
      <w:pPr>
        <w:shd w:val="clear" w:color="auto" w:fill="FFFFFF"/>
        <w:spacing w:line="450" w:lineRule="atLeast"/>
        <w:ind w:firstLine="480"/>
        <w:rPr>
          <w:szCs w:val="20"/>
        </w:rPr>
      </w:pPr>
      <w:r>
        <w:rPr>
          <w:rFonts w:hint="eastAsia"/>
          <w:szCs w:val="20"/>
        </w:rPr>
        <w:t>电子税务局目前支持操作系统包括： Windows X</w:t>
      </w:r>
      <w:r>
        <w:rPr>
          <w:szCs w:val="20"/>
        </w:rPr>
        <w:t>P</w:t>
      </w:r>
      <w:r>
        <w:rPr>
          <w:rFonts w:hint="eastAsia"/>
          <w:szCs w:val="20"/>
        </w:rPr>
        <w:t>、Windows vista、Windows</w:t>
      </w:r>
      <w:r>
        <w:rPr>
          <w:szCs w:val="20"/>
        </w:rPr>
        <w:t xml:space="preserve"> </w:t>
      </w:r>
      <w:r>
        <w:rPr>
          <w:rFonts w:hint="eastAsia"/>
          <w:szCs w:val="20"/>
        </w:rPr>
        <w:t>7、Windows</w:t>
      </w:r>
      <w:r>
        <w:rPr>
          <w:szCs w:val="20"/>
        </w:rPr>
        <w:t xml:space="preserve"> </w:t>
      </w:r>
      <w:r>
        <w:rPr>
          <w:rFonts w:hint="eastAsia"/>
          <w:szCs w:val="20"/>
        </w:rPr>
        <w:t>8、Windows</w:t>
      </w:r>
      <w:r>
        <w:rPr>
          <w:szCs w:val="20"/>
        </w:rPr>
        <w:t xml:space="preserve"> </w:t>
      </w:r>
      <w:r>
        <w:rPr>
          <w:rFonts w:hint="eastAsia"/>
          <w:szCs w:val="20"/>
        </w:rPr>
        <w:t>10。推荐使用IE内核系列版本浏览器，具体有：Internet Explorer</w:t>
      </w:r>
      <w:r>
        <w:rPr>
          <w:szCs w:val="20"/>
        </w:rPr>
        <w:t xml:space="preserve"> </w:t>
      </w:r>
      <w:r>
        <w:rPr>
          <w:rFonts w:hint="eastAsia"/>
          <w:szCs w:val="20"/>
        </w:rPr>
        <w:t>8、Internet Explorer</w:t>
      </w:r>
      <w:r>
        <w:rPr>
          <w:szCs w:val="20"/>
        </w:rPr>
        <w:t xml:space="preserve"> </w:t>
      </w:r>
      <w:r>
        <w:rPr>
          <w:rFonts w:hint="eastAsia"/>
          <w:szCs w:val="20"/>
        </w:rPr>
        <w:t>9、Internet Explorer</w:t>
      </w:r>
      <w:r>
        <w:rPr>
          <w:szCs w:val="20"/>
        </w:rPr>
        <w:t xml:space="preserve"> </w:t>
      </w:r>
      <w:r>
        <w:rPr>
          <w:rFonts w:hint="eastAsia"/>
          <w:szCs w:val="20"/>
        </w:rPr>
        <w:t>10、Internet Explorer</w:t>
      </w:r>
      <w:r>
        <w:rPr>
          <w:szCs w:val="20"/>
        </w:rPr>
        <w:t xml:space="preserve"> </w:t>
      </w:r>
      <w:r>
        <w:rPr>
          <w:rFonts w:hint="eastAsia"/>
          <w:szCs w:val="20"/>
        </w:rPr>
        <w:t>11，推荐使用Internet Explorer</w:t>
      </w:r>
      <w:r>
        <w:rPr>
          <w:szCs w:val="20"/>
        </w:rPr>
        <w:t xml:space="preserve"> 8</w:t>
      </w:r>
      <w:r>
        <w:rPr>
          <w:rFonts w:hint="eastAsia"/>
          <w:szCs w:val="20"/>
        </w:rPr>
        <w:t>及以上的IE浏览器版本 ，IE8以下版本和非IE内核浏览器兼容性较差，不建议使用。</w:t>
      </w:r>
    </w:p>
    <w:p>
      <w:pPr>
        <w:shd w:val="clear" w:color="auto" w:fill="FFFFFF"/>
        <w:spacing w:line="450" w:lineRule="atLeast"/>
        <w:ind w:firstLine="480"/>
        <w:rPr>
          <w:szCs w:val="20"/>
        </w:rPr>
      </w:pPr>
      <w:r>
        <w:rPr>
          <w:rFonts w:hint="eastAsia"/>
          <w:szCs w:val="20"/>
        </w:rPr>
        <w:t>用户可以通过点击电子税务局首页右上角的【环境检测】功能或客户端自带的【环境检测】工具检测浏览器版本和插件安装情况。如环境有问题，根据引导进行修复。如下图：</w:t>
      </w:r>
    </w:p>
    <w:p>
      <w:pPr>
        <w:shd w:val="clear" w:color="auto" w:fill="FFFFFF"/>
        <w:spacing w:line="450" w:lineRule="atLeast"/>
        <w:jc w:val="center"/>
        <w:rPr>
          <w:szCs w:val="20"/>
        </w:rPr>
      </w:pPr>
      <w:r>
        <w:drawing>
          <wp:inline distT="0" distB="0" distL="114300" distR="114300">
            <wp:extent cx="5113020" cy="2362835"/>
            <wp:effectExtent l="0" t="0" r="1143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113020" cy="2362835"/>
                    </a:xfrm>
                    <a:prstGeom prst="rect">
                      <a:avLst/>
                    </a:prstGeom>
                    <a:noFill/>
                    <a:ln w="9525">
                      <a:noFill/>
                    </a:ln>
                  </pic:spPr>
                </pic:pic>
              </a:graphicData>
            </a:graphic>
          </wp:inline>
        </w:drawing>
      </w:r>
    </w:p>
    <w:p>
      <w:pPr>
        <w:pStyle w:val="4"/>
      </w:pPr>
      <w:bookmarkStart w:id="8" w:name="_Toc529872696"/>
      <w:bookmarkStart w:id="9" w:name="_Toc96099801"/>
      <w:bookmarkStart w:id="10" w:name="_Toc18996"/>
      <w:bookmarkStart w:id="11" w:name="_Toc530151866"/>
      <w:r>
        <w:rPr>
          <w:rFonts w:hint="eastAsia"/>
        </w:rPr>
        <w:t>IE设置</w:t>
      </w:r>
      <w:bookmarkEnd w:id="8"/>
      <w:bookmarkEnd w:id="9"/>
      <w:bookmarkEnd w:id="10"/>
      <w:bookmarkEnd w:id="11"/>
    </w:p>
    <w:p>
      <w:pPr>
        <w:ind w:firstLine="480" w:firstLineChars="200"/>
      </w:pPr>
      <w:r>
        <w:rPr>
          <w:rFonts w:hint="eastAsia"/>
        </w:rPr>
        <w:t>由于网站系统登录涉及到CA证书登陆，需要对IE的Activex控件进行设置。</w:t>
      </w:r>
    </w:p>
    <w:p>
      <w:pPr>
        <w:ind w:firstLine="480" w:firstLineChars="200"/>
      </w:pPr>
      <w:r>
        <w:rPr>
          <w:rFonts w:hint="eastAsia"/>
        </w:rPr>
        <w:t>打开IE浏览器，依次选择“工具-Internet选项”，如下图所示：</w:t>
      </w:r>
    </w:p>
    <w:p>
      <w:pPr>
        <w:jc w:val="center"/>
        <w:rPr>
          <w:rFonts w:ascii="宋体" w:hAnsi="宋体" w:cs="宋体"/>
          <w:b/>
        </w:rPr>
      </w:pPr>
      <w:r>
        <w:drawing>
          <wp:inline distT="0" distB="0" distL="114300" distR="114300">
            <wp:extent cx="4037965" cy="40379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037965" cy="4037965"/>
                    </a:xfrm>
                    <a:prstGeom prst="rect">
                      <a:avLst/>
                    </a:prstGeom>
                    <a:noFill/>
                    <a:ln w="9525">
                      <a:noFill/>
                    </a:ln>
                  </pic:spPr>
                </pic:pic>
              </a:graphicData>
            </a:graphic>
          </wp:inline>
        </w:drawing>
      </w:r>
    </w:p>
    <w:p>
      <w:pPr>
        <w:ind w:firstLine="480" w:firstLineChars="200"/>
      </w:pPr>
      <w:r>
        <w:rPr>
          <w:rFonts w:hint="eastAsia"/>
        </w:rPr>
        <w:t>依次选择“安全-可信站点-站点”，将河南省电子税务局系统地址添加到受信任站点，如下图所示：</w:t>
      </w:r>
    </w:p>
    <w:p>
      <w:pPr>
        <w:rPr>
          <w:rFonts w:ascii="宋体" w:hAnsi="宋体" w:cs="宋体"/>
        </w:rPr>
      </w:pPr>
      <w:r>
        <w:drawing>
          <wp:inline distT="0" distB="0" distL="114300" distR="114300">
            <wp:extent cx="5281295" cy="3562350"/>
            <wp:effectExtent l="0" t="0" r="146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81295" cy="3562350"/>
                    </a:xfrm>
                    <a:prstGeom prst="rect">
                      <a:avLst/>
                    </a:prstGeom>
                    <a:noFill/>
                    <a:ln w="9525">
                      <a:noFill/>
                    </a:ln>
                  </pic:spPr>
                </pic:pic>
              </a:graphicData>
            </a:graphic>
          </wp:inline>
        </w:drawing>
      </w:r>
    </w:p>
    <w:p>
      <w:pPr>
        <w:ind w:firstLine="480" w:firstLineChars="200"/>
      </w:pPr>
      <w:r>
        <w:rPr>
          <w:rFonts w:hint="eastAsia"/>
        </w:rPr>
        <w:t>点击【添加】，完成信任站点的添加。</w:t>
      </w:r>
    </w:p>
    <w:p>
      <w:pPr>
        <w:ind w:firstLine="480" w:firstLineChars="200"/>
      </w:pPr>
      <w:r>
        <w:rPr>
          <w:rFonts w:hint="eastAsia"/>
        </w:rPr>
        <w:t>在“安全”中点击【自定义级别（C）…】，启用“ActiveX控件和插件”，将安全级别设置为‘中’，如下图所示：</w:t>
      </w:r>
    </w:p>
    <w:p>
      <w:pPr>
        <w:rPr>
          <w:rFonts w:ascii="宋体" w:hAnsi="宋体" w:cs="宋体"/>
          <w:b/>
        </w:rPr>
      </w:pPr>
      <w:r>
        <w:drawing>
          <wp:inline distT="0" distB="0" distL="114300" distR="114300">
            <wp:extent cx="5281295" cy="3086735"/>
            <wp:effectExtent l="0" t="0" r="1460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81295" cy="3086735"/>
                    </a:xfrm>
                    <a:prstGeom prst="rect">
                      <a:avLst/>
                    </a:prstGeom>
                    <a:noFill/>
                    <a:ln w="9525">
                      <a:noFill/>
                    </a:ln>
                  </pic:spPr>
                </pic:pic>
              </a:graphicData>
            </a:graphic>
          </wp:inline>
        </w:drawing>
      </w:r>
    </w:p>
    <w:p>
      <w:pPr>
        <w:ind w:firstLine="480" w:firstLineChars="200"/>
        <w:rPr>
          <w:szCs w:val="20"/>
        </w:rPr>
      </w:pPr>
      <w:r>
        <w:rPr>
          <w:rFonts w:hint="eastAsia"/>
        </w:rPr>
        <w:t>点击【确定】，IE设置完毕。</w:t>
      </w:r>
    </w:p>
    <w:p>
      <w:pPr>
        <w:pStyle w:val="2"/>
        <w:rPr>
          <w:rFonts w:eastAsia="PMingLiU"/>
        </w:rPr>
      </w:pPr>
      <w:bookmarkStart w:id="12" w:name="_Toc96099802"/>
      <w:r>
        <w:rPr>
          <w:rFonts w:hint="eastAsia"/>
        </w:rPr>
        <w:t>首页</w:t>
      </w:r>
      <w:bookmarkEnd w:id="12"/>
    </w:p>
    <w:p>
      <w:pPr>
        <w:pStyle w:val="3"/>
      </w:pPr>
      <w:bookmarkStart w:id="13" w:name="_Toc529872708"/>
      <w:r>
        <w:rPr>
          <w:rFonts w:hint="eastAsia"/>
        </w:rPr>
        <w:t>河南省电子税务局面向全体纳税人及社会公众提供服务。主要包含“我的待办、我要预约、个性服务、通知公告、我的信息、我要办税、我要查询、互动中心、公众服务”九大类服务。支持企业纳税人和注册自然人用户登录访问和社会公众用户免登录访问，其中“通知公告、公众服务”为免登录。如下图所示：</w:t>
      </w:r>
    </w:p>
    <w:p>
      <w:pPr>
        <w:pStyle w:val="3"/>
        <w:ind w:firstLine="0"/>
      </w:pPr>
      <w:r>
        <w:drawing>
          <wp:inline distT="0" distB="0" distL="114300" distR="114300">
            <wp:extent cx="5266690" cy="245046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450465"/>
                    </a:xfrm>
                    <a:prstGeom prst="rect">
                      <a:avLst/>
                    </a:prstGeom>
                    <a:noFill/>
                    <a:ln w="9525">
                      <a:noFill/>
                    </a:ln>
                  </pic:spPr>
                </pic:pic>
              </a:graphicData>
            </a:graphic>
          </wp:inline>
        </w:drawing>
      </w:r>
    </w:p>
    <w:p>
      <w:pPr>
        <w:pStyle w:val="3"/>
        <w:ind w:firstLine="0"/>
      </w:pPr>
      <w:r>
        <w:tab/>
      </w:r>
      <w:r>
        <w:rPr>
          <w:rFonts w:hint="eastAsia"/>
        </w:rPr>
        <w:t>首页九大类服务的功能说明见下表。</w:t>
      </w:r>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4677"/>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shd w:val="clear" w:color="auto" w:fill="auto"/>
          </w:tcPr>
          <w:p>
            <w:pPr>
              <w:pStyle w:val="3"/>
              <w:ind w:firstLine="0"/>
              <w:jc w:val="center"/>
              <w:rPr>
                <w:rFonts w:ascii="宋体" w:hAnsi="宋体" w:eastAsia="等线" w:cs="黑体"/>
                <w:sz w:val="21"/>
                <w:szCs w:val="21"/>
              </w:rPr>
            </w:pPr>
            <w:r>
              <w:rPr>
                <w:rFonts w:hint="eastAsia" w:ascii="宋体" w:hAnsi="宋体" w:eastAsia="等线" w:cs="黑体"/>
                <w:sz w:val="21"/>
                <w:szCs w:val="21"/>
              </w:rPr>
              <w:t>序号</w:t>
            </w:r>
          </w:p>
        </w:tc>
        <w:tc>
          <w:tcPr>
            <w:tcW w:w="1418" w:type="dxa"/>
            <w:shd w:val="clear" w:color="auto" w:fill="auto"/>
          </w:tcPr>
          <w:p>
            <w:pPr>
              <w:pStyle w:val="3"/>
              <w:ind w:firstLine="0"/>
              <w:jc w:val="center"/>
              <w:rPr>
                <w:rFonts w:ascii="宋体" w:hAnsi="宋体" w:eastAsia="等线" w:cs="黑体"/>
                <w:sz w:val="21"/>
                <w:szCs w:val="21"/>
              </w:rPr>
            </w:pPr>
            <w:r>
              <w:rPr>
                <w:rFonts w:hint="eastAsia" w:ascii="宋体" w:hAnsi="宋体" w:eastAsia="等线" w:cs="黑体"/>
                <w:sz w:val="21"/>
                <w:szCs w:val="21"/>
              </w:rPr>
              <w:t>事项名称</w:t>
            </w:r>
          </w:p>
        </w:tc>
        <w:tc>
          <w:tcPr>
            <w:tcW w:w="4677" w:type="dxa"/>
            <w:shd w:val="clear" w:color="auto" w:fill="auto"/>
          </w:tcPr>
          <w:p>
            <w:pPr>
              <w:pStyle w:val="3"/>
              <w:ind w:firstLine="0"/>
              <w:jc w:val="center"/>
              <w:rPr>
                <w:rFonts w:ascii="宋体" w:hAnsi="宋体" w:eastAsia="等线" w:cs="黑体"/>
                <w:sz w:val="21"/>
                <w:szCs w:val="21"/>
              </w:rPr>
            </w:pPr>
            <w:r>
              <w:rPr>
                <w:rFonts w:hint="eastAsia" w:ascii="宋体" w:hAnsi="宋体" w:eastAsia="等线" w:cs="黑体"/>
                <w:sz w:val="21"/>
                <w:szCs w:val="21"/>
              </w:rPr>
              <w:t>功能说明</w:t>
            </w:r>
          </w:p>
        </w:tc>
        <w:tc>
          <w:tcPr>
            <w:tcW w:w="1497" w:type="dxa"/>
            <w:shd w:val="clear" w:color="auto" w:fill="auto"/>
          </w:tcPr>
          <w:p>
            <w:pPr>
              <w:pStyle w:val="3"/>
              <w:ind w:firstLine="0"/>
              <w:jc w:val="center"/>
              <w:rPr>
                <w:rFonts w:ascii="宋体" w:hAnsi="宋体" w:eastAsia="等线" w:cs="黑体"/>
                <w:sz w:val="21"/>
                <w:szCs w:val="21"/>
              </w:rPr>
            </w:pPr>
            <w:r>
              <w:rPr>
                <w:rFonts w:hint="eastAsia" w:ascii="宋体" w:hAnsi="宋体" w:eastAsia="等线" w:cs="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1</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我的待办</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对应于“互动中心-我的消息-纳税人待办”模块。纳税人的涉税、申报等待办事项展示在这里。</w:t>
            </w:r>
          </w:p>
        </w:tc>
        <w:tc>
          <w:tcPr>
            <w:tcW w:w="1497" w:type="dxa"/>
            <w:vMerge w:val="restart"/>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需登录系统才能访问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2</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我要预约</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对应于“互动中心-预约办税”，包含：办理预约、叫号预约和预约查询三个子模块。</w:t>
            </w:r>
          </w:p>
        </w:tc>
        <w:tc>
          <w:tcPr>
            <w:tcW w:w="1497" w:type="dxa"/>
            <w:vMerge w:val="continue"/>
            <w:shd w:val="clear" w:color="auto" w:fill="auto"/>
            <w:vAlign w:val="center"/>
          </w:tcPr>
          <w:p>
            <w:pPr>
              <w:pStyle w:val="3"/>
              <w:ind w:firstLine="0"/>
              <w:rPr>
                <w:rFonts w:ascii="宋体" w:hAnsi="宋体" w:eastAsia="等线"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3</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个性服务</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对应于“我要办税-个性化办税”模块，包含：套餐及组合业务、特色业务和定制业务三个子模块。</w:t>
            </w:r>
          </w:p>
        </w:tc>
        <w:tc>
          <w:tcPr>
            <w:tcW w:w="1497" w:type="dxa"/>
            <w:vMerge w:val="continue"/>
            <w:shd w:val="clear" w:color="auto" w:fill="auto"/>
            <w:vAlign w:val="center"/>
          </w:tcPr>
          <w:p>
            <w:pPr>
              <w:pStyle w:val="3"/>
              <w:ind w:firstLine="0"/>
              <w:rPr>
                <w:rFonts w:ascii="宋体" w:hAnsi="宋体" w:eastAsia="等线"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4</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通知公告</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对应于“公众服务-通知公告”，其功能是向社会公众、纳税人发布涉税通知、重要提醒、公告等文件、资讯等。</w:t>
            </w:r>
          </w:p>
        </w:tc>
        <w:tc>
          <w:tcPr>
            <w:tcW w:w="149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免登录访问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5</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我的信息</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五大模块之一，包含：纳税人信息、电子资料、用户管理和同步注册信息。</w:t>
            </w:r>
          </w:p>
        </w:tc>
        <w:tc>
          <w:tcPr>
            <w:tcW w:w="1497" w:type="dxa"/>
            <w:vMerge w:val="restart"/>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需登录系统才能访问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6</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我要办税</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五大模块之一，实现涉税事项、申报事项等的办理与查询业务。</w:t>
            </w:r>
          </w:p>
        </w:tc>
        <w:tc>
          <w:tcPr>
            <w:tcW w:w="1497" w:type="dxa"/>
            <w:vMerge w:val="continue"/>
            <w:shd w:val="clear" w:color="auto" w:fill="auto"/>
            <w:vAlign w:val="center"/>
          </w:tcPr>
          <w:p>
            <w:pPr>
              <w:pStyle w:val="3"/>
              <w:ind w:firstLine="0"/>
              <w:rPr>
                <w:rFonts w:ascii="宋体" w:hAnsi="宋体" w:eastAsia="等线"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7</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我要查询</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五大模块之一，包含办理进度及结果信息查询、发票信息查询、申报信息查询等。</w:t>
            </w:r>
          </w:p>
        </w:tc>
        <w:tc>
          <w:tcPr>
            <w:tcW w:w="1497" w:type="dxa"/>
            <w:vMerge w:val="continue"/>
            <w:shd w:val="clear" w:color="auto" w:fill="auto"/>
            <w:vAlign w:val="center"/>
          </w:tcPr>
          <w:p>
            <w:pPr>
              <w:pStyle w:val="3"/>
              <w:ind w:firstLine="0"/>
              <w:rPr>
                <w:rFonts w:ascii="宋体" w:hAnsi="宋体" w:eastAsia="等线"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8</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互动中心</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五大模块之一，纳税人与税务机关实现互联互通、在线交互。提供预约办税、互动咨询、办税评价等功能。</w:t>
            </w:r>
          </w:p>
        </w:tc>
        <w:tc>
          <w:tcPr>
            <w:tcW w:w="1497" w:type="dxa"/>
            <w:vMerge w:val="continue"/>
            <w:shd w:val="clear" w:color="auto" w:fill="auto"/>
            <w:vAlign w:val="center"/>
          </w:tcPr>
          <w:p>
            <w:pPr>
              <w:pStyle w:val="3"/>
              <w:ind w:firstLine="0"/>
              <w:rPr>
                <w:rFonts w:ascii="宋体" w:hAnsi="宋体" w:eastAsia="等线"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04"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9</w:t>
            </w:r>
          </w:p>
        </w:tc>
        <w:tc>
          <w:tcPr>
            <w:tcW w:w="1418" w:type="dxa"/>
            <w:shd w:val="clear" w:color="auto" w:fill="auto"/>
            <w:vAlign w:val="center"/>
          </w:tcPr>
          <w:p>
            <w:pPr>
              <w:pStyle w:val="3"/>
              <w:ind w:firstLine="0"/>
              <w:jc w:val="center"/>
              <w:rPr>
                <w:rFonts w:ascii="宋体" w:hAnsi="宋体" w:eastAsia="等线" w:cs="黑体"/>
                <w:sz w:val="21"/>
                <w:szCs w:val="21"/>
              </w:rPr>
            </w:pPr>
            <w:r>
              <w:rPr>
                <w:rFonts w:hint="eastAsia" w:ascii="宋体" w:hAnsi="宋体" w:eastAsia="等线" w:cs="黑体"/>
                <w:sz w:val="21"/>
                <w:szCs w:val="21"/>
              </w:rPr>
              <w:t>公众服务</w:t>
            </w:r>
          </w:p>
        </w:tc>
        <w:tc>
          <w:tcPr>
            <w:tcW w:w="467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五大模块之一，包含三个部分，分别为通知公告、咨询辅导和公众查询。</w:t>
            </w:r>
          </w:p>
        </w:tc>
        <w:tc>
          <w:tcPr>
            <w:tcW w:w="1497" w:type="dxa"/>
            <w:shd w:val="clear" w:color="auto" w:fill="auto"/>
            <w:vAlign w:val="center"/>
          </w:tcPr>
          <w:p>
            <w:pPr>
              <w:pStyle w:val="3"/>
              <w:ind w:firstLine="0"/>
              <w:rPr>
                <w:rFonts w:ascii="宋体" w:hAnsi="宋体" w:eastAsia="等线" w:cs="黑体"/>
                <w:sz w:val="21"/>
                <w:szCs w:val="21"/>
              </w:rPr>
            </w:pPr>
            <w:r>
              <w:rPr>
                <w:rFonts w:hint="eastAsia" w:ascii="宋体" w:hAnsi="宋体" w:eastAsia="等线" w:cs="黑体"/>
                <w:sz w:val="21"/>
                <w:szCs w:val="21"/>
              </w:rPr>
              <w:t>免登录访问</w:t>
            </w:r>
          </w:p>
        </w:tc>
      </w:tr>
    </w:tbl>
    <w:p>
      <w:pPr>
        <w:ind w:firstLine="425"/>
      </w:pPr>
      <w:r>
        <w:rPr>
          <w:rFonts w:hint="eastAsia"/>
        </w:rPr>
        <w:t>点击“我的待办、我要预约、个性服务、我的信息、我要办税、我要查询、互动中心”七项功能时，提示登录。如下图所示：</w:t>
      </w:r>
    </w:p>
    <w:p>
      <w:pPr>
        <w:jc w:val="right"/>
      </w:pPr>
      <w:r>
        <w:drawing>
          <wp:inline distT="0" distB="0" distL="114300" distR="114300">
            <wp:extent cx="5266690" cy="2355215"/>
            <wp:effectExtent l="0" t="0" r="1016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66690" cy="2355215"/>
                    </a:xfrm>
                    <a:prstGeom prst="rect">
                      <a:avLst/>
                    </a:prstGeom>
                    <a:noFill/>
                    <a:ln w="9525">
                      <a:noFill/>
                    </a:ln>
                  </pic:spPr>
                </pic:pic>
              </a:graphicData>
            </a:graphic>
          </wp:inline>
        </w:drawing>
      </w:r>
    </w:p>
    <w:p>
      <w:r>
        <w:tab/>
      </w:r>
      <w:r>
        <w:rPr>
          <w:rFonts w:hint="eastAsia"/>
        </w:rPr>
        <w:t>点击“通知公告”，无需登录，会直接跳转至“公众服务”—“通知公告</w:t>
      </w:r>
      <w:r>
        <w:t>”</w:t>
      </w:r>
      <w:r>
        <w:rPr>
          <w:rFonts w:hint="eastAsia"/>
        </w:rPr>
        <w:t>模块。见下图。</w:t>
      </w:r>
    </w:p>
    <w:p>
      <w:r>
        <w:drawing>
          <wp:inline distT="0" distB="0" distL="114300" distR="114300">
            <wp:extent cx="5149850" cy="2209165"/>
            <wp:effectExtent l="0" t="0" r="1270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149850" cy="2209165"/>
                    </a:xfrm>
                    <a:prstGeom prst="rect">
                      <a:avLst/>
                    </a:prstGeom>
                    <a:noFill/>
                    <a:ln w="9525">
                      <a:noFill/>
                    </a:ln>
                  </pic:spPr>
                </pic:pic>
              </a:graphicData>
            </a:graphic>
          </wp:inline>
        </w:drawing>
      </w:r>
    </w:p>
    <w:p>
      <w:pPr>
        <w:rPr>
          <w:rFonts w:hint="default" w:eastAsia="宋体"/>
          <w:lang w:val="en-US" w:eastAsia="zh-CN"/>
        </w:rPr>
      </w:pPr>
      <w:r>
        <w:tab/>
      </w:r>
      <w:r>
        <w:rPr>
          <w:rFonts w:hint="eastAsia"/>
        </w:rPr>
        <w:t>点击“公众服务”，无需登录，会直接跳转至公共服务模块。见下图。</w:t>
      </w:r>
      <w:r>
        <w:rPr>
          <w:rFonts w:hint="eastAsia"/>
          <w:lang w:val="en-US" w:eastAsia="zh-CN"/>
        </w:rPr>
        <w:t>1ws</w:t>
      </w:r>
    </w:p>
    <w:p>
      <w:r>
        <w:drawing>
          <wp:inline distT="0" distB="0" distL="114300" distR="114300">
            <wp:extent cx="5266690" cy="1982470"/>
            <wp:effectExtent l="0" t="0" r="1016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66690" cy="1982470"/>
                    </a:xfrm>
                    <a:prstGeom prst="rect">
                      <a:avLst/>
                    </a:prstGeom>
                    <a:noFill/>
                    <a:ln w="9525">
                      <a:noFill/>
                    </a:ln>
                  </pic:spPr>
                </pic:pic>
              </a:graphicData>
            </a:graphic>
          </wp:inline>
        </w:drawing>
      </w:r>
    </w:p>
    <w:p>
      <w:pPr>
        <w:pStyle w:val="4"/>
      </w:pPr>
      <w:bookmarkStart w:id="14" w:name="_Toc96099803"/>
      <w:bookmarkStart w:id="15" w:name="_Toc529872701"/>
      <w:bookmarkStart w:id="16" w:name="_Toc529822766"/>
      <w:r>
        <w:rPr>
          <w:rFonts w:hint="eastAsia"/>
        </w:rPr>
        <w:t>企业登录</w:t>
      </w:r>
      <w:bookmarkEnd w:id="14"/>
    </w:p>
    <w:p>
      <w:pPr>
        <w:pStyle w:val="3"/>
      </w:pPr>
      <w:r>
        <w:rPr>
          <w:rFonts w:hint="eastAsia"/>
        </w:rPr>
        <w:t>电子税务局为企业纳税人用户提供CA和短信两种登录方式。当企业纳税人用户点击“我的待办、我要预约、个性服务、我的信息、我要办税、我要查询、互动中心”时，系统会判断用户登录状态。未登录，弹出登录窗口。用户自由选择CA登录或短信登录。</w:t>
      </w:r>
    </w:p>
    <w:p>
      <w:pPr>
        <w:pStyle w:val="5"/>
      </w:pPr>
      <w:bookmarkStart w:id="17" w:name="_Toc96099804"/>
      <w:bookmarkStart w:id="18" w:name="_Toc529822769"/>
      <w:bookmarkStart w:id="19" w:name="_Toc529872704"/>
      <w:r>
        <w:rPr>
          <w:rFonts w:hint="eastAsia"/>
        </w:rPr>
        <w:t>初始密码</w:t>
      </w:r>
      <w:bookmarkEnd w:id="17"/>
    </w:p>
    <w:p>
      <w:pPr>
        <w:pStyle w:val="3"/>
        <w:ind w:left="480"/>
      </w:pPr>
      <w:r>
        <w:rPr>
          <w:rFonts w:hint="eastAsia"/>
        </w:rPr>
        <w:t>系统初始密码为“Aa+社会信用代码后8位”，没有社会信用代码的初始密码为“Aa+纳税人识别号后8位”。</w:t>
      </w:r>
    </w:p>
    <w:p>
      <w:pPr>
        <w:pStyle w:val="5"/>
      </w:pPr>
      <w:bookmarkStart w:id="20" w:name="_Toc96099805"/>
      <w:r>
        <w:rPr>
          <w:rFonts w:hint="eastAsia"/>
        </w:rPr>
        <w:t>修改密码</w:t>
      </w:r>
      <w:bookmarkEnd w:id="20"/>
    </w:p>
    <w:p>
      <w:pPr>
        <w:ind w:firstLine="420"/>
      </w:pPr>
      <w:r>
        <w:rPr>
          <w:rFonts w:hint="eastAsia"/>
        </w:rPr>
        <w:t>模块路径：首页-【我的信息】-【用户管理】-【修改密码】。</w:t>
      </w:r>
    </w:p>
    <w:p>
      <w:pPr>
        <w:pStyle w:val="3"/>
        <w:ind w:left="480"/>
      </w:pPr>
      <w:r>
        <w:rPr>
          <w:rFonts w:hint="eastAsia"/>
        </w:rPr>
        <w:t>纳税人进入修改密码界面</w:t>
      </w:r>
    </w:p>
    <w:p>
      <w:r>
        <w:drawing>
          <wp:inline distT="0" distB="0" distL="114300" distR="114300">
            <wp:extent cx="5259705" cy="1851025"/>
            <wp:effectExtent l="0" t="0" r="1714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59705" cy="1851025"/>
                    </a:xfrm>
                    <a:prstGeom prst="rect">
                      <a:avLst/>
                    </a:prstGeom>
                    <a:noFill/>
                    <a:ln w="9525">
                      <a:noFill/>
                    </a:ln>
                  </pic:spPr>
                </pic:pic>
              </a:graphicData>
            </a:graphic>
          </wp:inline>
        </w:drawing>
      </w:r>
    </w:p>
    <w:p>
      <w:pPr>
        <w:ind w:firstLine="660" w:firstLineChars="275"/>
      </w:pPr>
      <w:r>
        <w:rPr>
          <w:rFonts w:hint="eastAsia"/>
        </w:rPr>
        <w:t>填写表单，点击【确认修改】按钮，待页面弹出提示框提示“密码修改成功，请保存好新密码，并用新密码重新登录！”点击【确定】完成密码修改。</w:t>
      </w:r>
    </w:p>
    <w:p>
      <w:pPr>
        <w:pStyle w:val="3"/>
        <w:ind w:left="480"/>
      </w:pPr>
    </w:p>
    <w:p>
      <w:pPr>
        <w:pStyle w:val="5"/>
      </w:pPr>
      <w:bookmarkStart w:id="21" w:name="_Toc96099806"/>
      <w:r>
        <w:t>CA</w:t>
      </w:r>
      <w:r>
        <w:rPr>
          <w:rFonts w:hint="eastAsia"/>
        </w:rPr>
        <w:t>登录</w:t>
      </w:r>
      <w:bookmarkEnd w:id="18"/>
      <w:bookmarkEnd w:id="19"/>
      <w:bookmarkEnd w:id="21"/>
    </w:p>
    <w:p>
      <w:pPr>
        <w:pStyle w:val="3"/>
      </w:pPr>
      <w:r>
        <w:rPr>
          <w:rFonts w:hint="eastAsia"/>
        </w:rPr>
        <w:t>企业用户选择CA登录，输入企业纳税人识别号或社会统一信用代码以及电子税务局登录密码进行验证，同时验证CA钥匙数字证书密码。</w:t>
      </w:r>
    </w:p>
    <w:p>
      <w:pPr>
        <w:jc w:val="center"/>
      </w:pPr>
      <w:r>
        <w:drawing>
          <wp:inline distT="0" distB="0" distL="114300" distR="114300">
            <wp:extent cx="3028315" cy="2348230"/>
            <wp:effectExtent l="0" t="0" r="63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3028315" cy="2348230"/>
                    </a:xfrm>
                    <a:prstGeom prst="rect">
                      <a:avLst/>
                    </a:prstGeom>
                    <a:noFill/>
                    <a:ln w="9525">
                      <a:noFill/>
                    </a:ln>
                  </pic:spPr>
                </pic:pic>
              </a:graphicData>
            </a:graphic>
          </wp:inline>
        </w:drawing>
      </w:r>
    </w:p>
    <w:bookmarkEnd w:id="15"/>
    <w:bookmarkEnd w:id="16"/>
    <w:p>
      <w:pPr>
        <w:pStyle w:val="5"/>
      </w:pPr>
      <w:bookmarkStart w:id="22" w:name="_Toc529872705"/>
      <w:bookmarkStart w:id="23" w:name="_Toc529822770"/>
      <w:bookmarkStart w:id="24" w:name="_Toc531021416"/>
      <w:bookmarkStart w:id="25" w:name="_Toc96099807"/>
      <w:r>
        <w:rPr>
          <w:rFonts w:hint="eastAsia"/>
        </w:rPr>
        <w:t>短信登</w:t>
      </w:r>
      <w:bookmarkEnd w:id="22"/>
      <w:bookmarkEnd w:id="23"/>
      <w:r>
        <w:rPr>
          <w:rFonts w:hint="eastAsia"/>
        </w:rPr>
        <w:t>录</w:t>
      </w:r>
      <w:bookmarkEnd w:id="24"/>
      <w:bookmarkEnd w:id="25"/>
    </w:p>
    <w:p>
      <w:pPr>
        <w:ind w:firstLine="425"/>
      </w:pPr>
      <w:r>
        <w:rPr>
          <w:rFonts w:hint="eastAsia"/>
        </w:rPr>
        <w:t>企业用户选择短信登录，输入企业纳税人识别号或社会统一信用代码以及电子税务局登录密码进行验证，验证通过后选择企业用户登录身份（法人/财务负责人/办税人/购票员）及手机号进行短信验证码校验，校验通过后登录成功。</w:t>
      </w:r>
    </w:p>
    <w:p>
      <w:pPr>
        <w:jc w:val="center"/>
      </w:pPr>
      <w:r>
        <w:drawing>
          <wp:inline distT="0" distB="0" distL="114300" distR="114300">
            <wp:extent cx="3035935" cy="2377440"/>
            <wp:effectExtent l="0" t="0" r="1206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3035935" cy="2377440"/>
                    </a:xfrm>
                    <a:prstGeom prst="rect">
                      <a:avLst/>
                    </a:prstGeom>
                    <a:noFill/>
                    <a:ln w="9525">
                      <a:noFill/>
                    </a:ln>
                  </pic:spPr>
                </pic:pic>
              </a:graphicData>
            </a:graphic>
          </wp:inline>
        </w:drawing>
      </w:r>
    </w:p>
    <w:p>
      <w:pPr>
        <w:ind w:firstLine="425"/>
        <w:rPr>
          <w:rFonts w:ascii="宋体" w:hAnsi="宋体" w:cs="宋体"/>
          <w:highlight w:val="yellow"/>
        </w:rPr>
      </w:pPr>
      <w:r>
        <w:rPr>
          <w:rFonts w:hint="eastAsia" w:ascii="宋体" w:hAnsi="宋体" w:cs="宋体"/>
        </w:rPr>
        <w:t>若纳税人识别号或密码错误，会弹提示框：“用户名或密码错误，超过10次账号将被锁定，你还有×次机会”。详见下图：</w:t>
      </w:r>
    </w:p>
    <w:p>
      <w:pPr>
        <w:spacing w:line="240" w:lineRule="auto"/>
        <w:jc w:val="center"/>
        <w:rPr>
          <w:rFonts w:ascii="等线" w:hAnsi="等线" w:eastAsia="等线"/>
        </w:rPr>
      </w:pPr>
      <w:r>
        <w:rPr>
          <w:rFonts w:ascii="等线" w:hAnsi="等线" w:eastAsia="等线"/>
        </w:rPr>
        <w:drawing>
          <wp:inline distT="0" distB="0" distL="114300" distR="114300">
            <wp:extent cx="2618740" cy="1053465"/>
            <wp:effectExtent l="0" t="0" r="1016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2618740" cy="1053465"/>
                    </a:xfrm>
                    <a:prstGeom prst="rect">
                      <a:avLst/>
                    </a:prstGeom>
                    <a:noFill/>
                    <a:ln w="9525">
                      <a:noFill/>
                    </a:ln>
                  </pic:spPr>
                </pic:pic>
              </a:graphicData>
            </a:graphic>
          </wp:inline>
        </w:drawing>
      </w:r>
    </w:p>
    <w:p>
      <w:pPr>
        <w:ind w:firstLine="480" w:firstLineChars="200"/>
        <w:jc w:val="left"/>
        <w:rPr>
          <w:rFonts w:ascii="宋体" w:hAnsi="宋体" w:cs="宋体"/>
        </w:rPr>
      </w:pPr>
      <w:r>
        <w:rPr>
          <w:rFonts w:hint="eastAsia" w:ascii="宋体" w:hAnsi="宋体" w:cs="宋体"/>
          <w:color w:val="FF0000"/>
        </w:rPr>
        <w:t>注：如果输错次数超过10次，需等待系统下一个自然日自动解锁，或者企业自行联系系统运维商进行处理。</w:t>
      </w:r>
    </w:p>
    <w:p>
      <w:pPr>
        <w:spacing w:line="240" w:lineRule="auto"/>
        <w:jc w:val="center"/>
        <w:rPr>
          <w:rFonts w:ascii="宋体" w:hAnsi="宋体" w:cs="宋体"/>
        </w:rPr>
      </w:pPr>
      <w:r>
        <w:drawing>
          <wp:inline distT="0" distB="0" distL="114300" distR="114300">
            <wp:extent cx="2823845" cy="1170305"/>
            <wp:effectExtent l="0" t="0" r="1460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rcRect l="13715" t="12392" r="20670" b="9396"/>
                    <a:stretch>
                      <a:fillRect/>
                    </a:stretch>
                  </pic:blipFill>
                  <pic:spPr>
                    <a:xfrm>
                      <a:off x="0" y="0"/>
                      <a:ext cx="2823845" cy="1170305"/>
                    </a:xfrm>
                    <a:prstGeom prst="rect">
                      <a:avLst/>
                    </a:prstGeom>
                    <a:noFill/>
                    <a:ln w="9525">
                      <a:noFill/>
                    </a:ln>
                  </pic:spPr>
                </pic:pic>
              </a:graphicData>
            </a:graphic>
          </wp:inline>
        </w:drawing>
      </w:r>
    </w:p>
    <w:p>
      <w:pPr>
        <w:pStyle w:val="5"/>
      </w:pPr>
      <w:bookmarkStart w:id="26" w:name="_Toc96099808"/>
      <w:r>
        <w:rPr>
          <w:rFonts w:hint="eastAsia"/>
        </w:rPr>
        <w:t>忘记密码</w:t>
      </w:r>
      <w:bookmarkEnd w:id="26"/>
    </w:p>
    <w:p>
      <w:pPr>
        <w:pStyle w:val="3"/>
        <w:ind w:left="480" w:firstLine="480" w:firstLineChars="200"/>
      </w:pPr>
      <w:r>
        <w:rPr>
          <w:rFonts w:hint="eastAsia"/>
        </w:rPr>
        <w:t>用户通过电子税务局登录页“忘记密码”功能重置密码：</w:t>
      </w:r>
    </w:p>
    <w:p>
      <w:pPr>
        <w:pStyle w:val="3"/>
        <w:ind w:left="480" w:firstLine="0"/>
      </w:pPr>
      <w:r>
        <w:drawing>
          <wp:inline distT="0" distB="0" distL="114300" distR="114300">
            <wp:extent cx="5266690" cy="2531110"/>
            <wp:effectExtent l="0" t="0" r="1016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6690" cy="2531110"/>
                    </a:xfrm>
                    <a:prstGeom prst="rect">
                      <a:avLst/>
                    </a:prstGeom>
                    <a:noFill/>
                    <a:ln w="9525">
                      <a:noFill/>
                    </a:ln>
                  </pic:spPr>
                </pic:pic>
              </a:graphicData>
            </a:graphic>
          </wp:inline>
        </w:drawing>
      </w:r>
    </w:p>
    <w:p>
      <w:pPr>
        <w:pStyle w:val="3"/>
        <w:ind w:left="480" w:firstLine="480" w:firstLineChars="200"/>
      </w:pPr>
      <w:r>
        <w:rPr>
          <w:rFonts w:hint="eastAsia"/>
        </w:rPr>
        <w:t>点击“忘记密码”后，进入“短信重置”页面：</w:t>
      </w:r>
    </w:p>
    <w:p>
      <w:pPr>
        <w:pStyle w:val="3"/>
        <w:ind w:left="480" w:firstLine="0"/>
      </w:pPr>
      <w:r>
        <w:drawing>
          <wp:inline distT="0" distB="0" distL="114300" distR="114300">
            <wp:extent cx="5266690" cy="2487295"/>
            <wp:effectExtent l="0" t="0" r="1016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66690" cy="2487295"/>
                    </a:xfrm>
                    <a:prstGeom prst="rect">
                      <a:avLst/>
                    </a:prstGeom>
                    <a:noFill/>
                    <a:ln w="9525">
                      <a:noFill/>
                    </a:ln>
                  </pic:spPr>
                </pic:pic>
              </a:graphicData>
            </a:graphic>
          </wp:inline>
        </w:drawing>
      </w:r>
    </w:p>
    <w:p>
      <w:pPr>
        <w:pStyle w:val="3"/>
        <w:ind w:left="480" w:firstLine="480" w:firstLineChars="200"/>
      </w:pPr>
      <w:r>
        <w:rPr>
          <w:rFonts w:hint="eastAsia"/>
        </w:rPr>
        <w:t>用户通过纳税人识别号（社会信用代码）、身份、手机号及短信验证码重置密码，重置后密码为系统初始密码。用户也可以通过咨询税务人员及航天金穗提供的400电话重置密码。</w:t>
      </w:r>
    </w:p>
    <w:p>
      <w:pPr>
        <w:spacing w:line="240" w:lineRule="auto"/>
        <w:jc w:val="center"/>
        <w:rPr>
          <w:rFonts w:ascii="宋体" w:hAnsi="宋体" w:cs="宋体"/>
        </w:rPr>
      </w:pPr>
    </w:p>
    <w:p>
      <w:pPr>
        <w:pStyle w:val="4"/>
      </w:pPr>
      <w:bookmarkStart w:id="27" w:name="_Toc96099809"/>
      <w:bookmarkStart w:id="28" w:name="_Toc531021417"/>
      <w:bookmarkStart w:id="29" w:name="_Toc529872706"/>
      <w:bookmarkStart w:id="30" w:name="_Toc529822771"/>
      <w:r>
        <w:rPr>
          <w:rFonts w:hint="eastAsia"/>
        </w:rPr>
        <w:t>企业登录主界面</w:t>
      </w:r>
      <w:bookmarkEnd w:id="27"/>
      <w:bookmarkEnd w:id="28"/>
    </w:p>
    <w:p>
      <w:pPr>
        <w:ind w:firstLine="425"/>
      </w:pPr>
      <w:r>
        <w:rPr>
          <w:rFonts w:hint="eastAsia"/>
        </w:rPr>
        <w:t>企业身份登录系统后进入企业身份主界面，且位于“我的信息”标签界面。通过切换顶部标签，界面可在“我的信息、我要办税、我要查询、互动中心、公众服务”之间转换。如下图所示。</w:t>
      </w:r>
    </w:p>
    <w:p>
      <w:pPr>
        <w:ind w:firstLine="425"/>
        <w:jc w:val="left"/>
      </w:pPr>
      <w:r>
        <w:rPr>
          <w:rFonts w:hint="eastAsia"/>
        </w:rPr>
        <w:t>该主界面左侧是折叠菜单，包含常用功能、套餐业务、特色业务等功能。首页中包含“我的待办”、“服务提醒”、“政策速递”三部分内容。企业可通</w:t>
      </w:r>
    </w:p>
    <w:p>
      <w:pPr>
        <w:jc w:val="left"/>
      </w:pPr>
      <w:r>
        <w:rPr>
          <w:rFonts w:hint="eastAsia"/>
        </w:rPr>
        <w:t>过“菜单搜索”实现特定功能的快速打开。</w:t>
      </w:r>
      <w:r>
        <w:drawing>
          <wp:inline distT="0" distB="0" distL="114300" distR="114300">
            <wp:extent cx="5252085" cy="2560320"/>
            <wp:effectExtent l="0" t="0" r="571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52085" cy="2560320"/>
                    </a:xfrm>
                    <a:prstGeom prst="rect">
                      <a:avLst/>
                    </a:prstGeom>
                    <a:noFill/>
                    <a:ln w="9525">
                      <a:noFill/>
                    </a:ln>
                  </pic:spPr>
                </pic:pic>
              </a:graphicData>
            </a:graphic>
          </wp:inline>
        </w:drawing>
      </w:r>
    </w:p>
    <w:p>
      <w:pPr>
        <w:pStyle w:val="4"/>
      </w:pPr>
      <w:bookmarkStart w:id="31" w:name="_Toc96099810"/>
      <w:bookmarkStart w:id="32" w:name="_Toc531021418"/>
      <w:r>
        <w:rPr>
          <w:rFonts w:hint="eastAsia"/>
        </w:rPr>
        <w:t>自然人注册和登录</w:t>
      </w:r>
      <w:bookmarkEnd w:id="31"/>
      <w:bookmarkEnd w:id="32"/>
    </w:p>
    <w:p>
      <w:pPr>
        <w:ind w:firstLine="425"/>
      </w:pPr>
      <w:r>
        <w:rPr>
          <w:rFonts w:hint="eastAsia"/>
        </w:rPr>
        <w:t>自然人通过登录窗口的“个人登录”页面下的“我要注册”链接跳转至自然人用户注册页面，如实填写注册信息及短信校验完成注册。如下图所示：</w:t>
      </w:r>
    </w:p>
    <w:p>
      <w:r>
        <w:drawing>
          <wp:inline distT="0" distB="0" distL="114300" distR="114300">
            <wp:extent cx="5281295" cy="2684780"/>
            <wp:effectExtent l="0" t="0" r="1460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5281295" cy="2684780"/>
                    </a:xfrm>
                    <a:prstGeom prst="rect">
                      <a:avLst/>
                    </a:prstGeom>
                    <a:noFill/>
                    <a:ln w="9525">
                      <a:noFill/>
                    </a:ln>
                  </pic:spPr>
                </pic:pic>
              </a:graphicData>
            </a:graphic>
          </wp:inline>
        </w:drawing>
      </w:r>
    </w:p>
    <w:p>
      <w:pPr>
        <w:ind w:firstLine="425"/>
      </w:pPr>
      <w:r>
        <w:rPr>
          <w:rFonts w:hint="eastAsia"/>
        </w:rPr>
        <w:t>自然人通过登录窗口“个人登录”页面，输入用户名/密码、短信验证码后，点击登录完成个人登录。如下图所示。</w:t>
      </w:r>
    </w:p>
    <w:p>
      <w:pPr>
        <w:jc w:val="center"/>
      </w:pPr>
      <w:r>
        <w:drawing>
          <wp:inline distT="0" distB="0" distL="114300" distR="114300">
            <wp:extent cx="2787015" cy="2172335"/>
            <wp:effectExtent l="0" t="0" r="1333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rcRect r="1202"/>
                    <a:stretch>
                      <a:fillRect/>
                    </a:stretch>
                  </pic:blipFill>
                  <pic:spPr>
                    <a:xfrm>
                      <a:off x="0" y="0"/>
                      <a:ext cx="2787015" cy="2172335"/>
                    </a:xfrm>
                    <a:prstGeom prst="rect">
                      <a:avLst/>
                    </a:prstGeom>
                    <a:noFill/>
                    <a:ln w="9525">
                      <a:noFill/>
                    </a:ln>
                  </pic:spPr>
                </pic:pic>
              </a:graphicData>
            </a:graphic>
          </wp:inline>
        </w:drawing>
      </w:r>
    </w:p>
    <w:bookmarkEnd w:id="29"/>
    <w:bookmarkEnd w:id="30"/>
    <w:p>
      <w:pPr>
        <w:pStyle w:val="4"/>
      </w:pPr>
      <w:bookmarkStart w:id="33" w:name="_Toc531021419"/>
      <w:bookmarkStart w:id="34" w:name="_Toc529872702"/>
      <w:bookmarkStart w:id="35" w:name="_Toc96099811"/>
      <w:bookmarkStart w:id="36" w:name="_Toc529822767"/>
      <w:bookmarkStart w:id="37" w:name="_Toc529822772"/>
      <w:bookmarkStart w:id="38" w:name="_Toc529872707"/>
      <w:r>
        <w:rPr>
          <w:rFonts w:hint="eastAsia"/>
        </w:rPr>
        <w:t>自然人用户主界面</w:t>
      </w:r>
      <w:bookmarkEnd w:id="33"/>
      <w:bookmarkEnd w:id="34"/>
      <w:bookmarkEnd w:id="35"/>
      <w:bookmarkEnd w:id="36"/>
    </w:p>
    <w:p>
      <w:pPr>
        <w:pStyle w:val="68"/>
      </w:pPr>
      <w:r>
        <w:rPr>
          <w:rFonts w:hint="eastAsia"/>
        </w:rPr>
        <w:t>自然人通过个人账号登录进入个人用户主界面，默认展示“我的信息”标签页面。通过切换“我的信息、我要办税、我要查询、互动中心、公众服务”五个标签可在各个页面之间进行转换。如下图所示：</w:t>
      </w:r>
    </w:p>
    <w:p>
      <w:pPr>
        <w:pStyle w:val="68"/>
        <w:ind w:firstLine="0" w:firstLineChars="0"/>
      </w:pPr>
    </w:p>
    <w:p>
      <w:pPr>
        <w:pStyle w:val="68"/>
        <w:ind w:firstLine="0" w:firstLineChars="0"/>
      </w:pPr>
      <w:r>
        <w:rPr>
          <w:rFonts w:ascii="宋体" w:hAnsi="宋体" w:cs="宋体"/>
          <w:szCs w:val="24"/>
        </w:rPr>
        <w:fldChar w:fldCharType="begin"/>
      </w:r>
      <w:r>
        <w:rPr>
          <w:rFonts w:ascii="宋体" w:hAnsi="宋体" w:cs="宋体"/>
          <w:szCs w:val="24"/>
        </w:rPr>
        <w:instrText xml:space="preserve">INCLUDEPICTURE \d "C:\\Users\\蜡蜡将\\AppData\\Roaming\\feiq\\RichOle\\1586949506.bmp"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"D:\\..\\蜡蜡将\\AppData\\Roaming\\feiq\\RichOle\\1586949506.bmp"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"D:\\..\\蜡蜡将\\AppData\\Roaming\\feiq\\RichOle\\1586949506.bmp"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"E://dzswj_jspt/蜡蜡将/AppData/Roaming/feiq/RichOle/1586949506.bmp"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"E://dzswj_jspt/蜡蜡将/AppData/Roaming/feiq/RichOle/1586949506.bmp"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"E://dzswj_jspt/蜡蜡将/AppData/Roaming/feiq/RichOle/1586949506.bmp" \* MERGEFORMATINET </w:instrText>
      </w:r>
      <w:r>
        <w:rPr>
          <w:rFonts w:ascii="宋体" w:hAnsi="宋体" w:cs="宋体"/>
          <w:szCs w:val="24"/>
        </w:rPr>
        <w:fldChar w:fldCharType="separate"/>
      </w:r>
      <w:r>
        <w:rPr>
          <w:rFonts w:ascii="宋体" w:hAnsi="宋体" w:cs="宋体"/>
          <w:szCs w:val="24"/>
        </w:rPr>
        <w:drawing>
          <wp:inline distT="0" distB="0" distL="114300" distR="114300">
            <wp:extent cx="5281295" cy="2304415"/>
            <wp:effectExtent l="0" t="0" r="14605" b="63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33" r:link="rId34"/>
                    <a:stretch>
                      <a:fillRect/>
                    </a:stretch>
                  </pic:blipFill>
                  <pic:spPr>
                    <a:xfrm>
                      <a:off x="0" y="0"/>
                      <a:ext cx="5281295" cy="2304415"/>
                    </a:xfrm>
                    <a:prstGeom prst="rect">
                      <a:avLst/>
                    </a:prstGeom>
                    <a:noFill/>
                    <a:ln w="9525">
                      <a:noFill/>
                    </a:ln>
                  </pic:spPr>
                </pic:pic>
              </a:graphicData>
            </a:graphic>
          </wp:inline>
        </w:drawing>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p>
    <w:p>
      <w:r>
        <w:tab/>
      </w:r>
      <w:r>
        <w:rPr>
          <w:rFonts w:hint="eastAsia"/>
        </w:rPr>
        <w:t>通过该界面的入口，可进行自然人身份下的各项操作。特别地，可通过“切换企业”切换至拥有其办税身份企业的企业身份主界面。</w:t>
      </w:r>
    </w:p>
    <w:p>
      <w:pPr>
        <w:pStyle w:val="4"/>
      </w:pPr>
      <w:bookmarkStart w:id="39" w:name="_Toc96099812"/>
      <w:r>
        <w:rPr>
          <w:rFonts w:hint="eastAsia"/>
        </w:rPr>
        <w:t>代理用户登录</w:t>
      </w:r>
      <w:bookmarkEnd w:id="39"/>
    </w:p>
    <w:p>
      <w:pPr>
        <w:ind w:firstLine="420"/>
      </w:pPr>
      <w:r>
        <w:rPr>
          <w:rFonts w:hint="eastAsia"/>
        </w:rPr>
        <w:t xml:space="preserve"> 在国家税务总局河南省电子税务局登录页面选择代理登录。</w:t>
      </w:r>
    </w:p>
    <w:p>
      <w:pPr>
        <w:ind w:firstLine="420"/>
      </w:pPr>
      <w:r>
        <w:rPr>
          <w:rFonts w:hint="eastAsia"/>
        </w:rPr>
        <w:t>（1）输入代理机构账号、密码，选择代理机构人员，手机号自动带出，点击【获取验证码】，输入验证码，点击【登录】。</w:t>
      </w:r>
    </w:p>
    <w:p>
      <w:r>
        <w:drawing>
          <wp:inline distT="0" distB="0" distL="114300" distR="114300">
            <wp:extent cx="5259705" cy="2435860"/>
            <wp:effectExtent l="0" t="0" r="17145" b="2540"/>
            <wp:docPr id="23" name="图片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
                    <pic:cNvPicPr>
                      <a:picLocks noChangeAspect="1"/>
                    </pic:cNvPicPr>
                  </pic:nvPicPr>
                  <pic:blipFill>
                    <a:blip r:embed="rId35"/>
                    <a:stretch>
                      <a:fillRect/>
                    </a:stretch>
                  </pic:blipFill>
                  <pic:spPr>
                    <a:xfrm>
                      <a:off x="0" y="0"/>
                      <a:ext cx="5259705" cy="2435860"/>
                    </a:xfrm>
                    <a:prstGeom prst="rect">
                      <a:avLst/>
                    </a:prstGeom>
                    <a:noFill/>
                    <a:ln w="9525">
                      <a:noFill/>
                    </a:ln>
                  </pic:spPr>
                </pic:pic>
              </a:graphicData>
            </a:graphic>
          </wp:inline>
        </w:drawing>
      </w:r>
      <w:r>
        <w:drawing>
          <wp:inline distT="0" distB="0" distL="114300" distR="114300">
            <wp:extent cx="5266690" cy="2450465"/>
            <wp:effectExtent l="0" t="0" r="10160" b="6985"/>
            <wp:docPr id="24" name="图片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
                    <pic:cNvPicPr>
                      <a:picLocks noChangeAspect="1"/>
                    </pic:cNvPicPr>
                  </pic:nvPicPr>
                  <pic:blipFill>
                    <a:blip r:embed="rId36"/>
                    <a:stretch>
                      <a:fillRect/>
                    </a:stretch>
                  </pic:blipFill>
                  <pic:spPr>
                    <a:xfrm>
                      <a:off x="0" y="0"/>
                      <a:ext cx="5266690" cy="2450465"/>
                    </a:xfrm>
                    <a:prstGeom prst="rect">
                      <a:avLst/>
                    </a:prstGeom>
                    <a:noFill/>
                    <a:ln w="9525">
                      <a:noFill/>
                    </a:ln>
                  </pic:spPr>
                </pic:pic>
              </a:graphicData>
            </a:graphic>
          </wp:inline>
        </w:drawing>
      </w:r>
    </w:p>
    <w:p>
      <w:r>
        <w:rPr>
          <w:rFonts w:hint="eastAsia"/>
        </w:rPr>
        <w:t xml:space="preserve">    （2）点击【登录】后提示“请选择委托办税企业”弹框，选择企业名称，税号自动带出，输入密码，点击【进入委托办税】即可。</w:t>
      </w:r>
    </w:p>
    <w:p>
      <w:r>
        <w:drawing>
          <wp:inline distT="0" distB="0" distL="114300" distR="114300">
            <wp:extent cx="5266690" cy="2450465"/>
            <wp:effectExtent l="0" t="0" r="10160" b="6985"/>
            <wp:docPr id="25" name="图片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
                    <pic:cNvPicPr>
                      <a:picLocks noChangeAspect="1"/>
                    </pic:cNvPicPr>
                  </pic:nvPicPr>
                  <pic:blipFill>
                    <a:blip r:embed="rId37"/>
                    <a:stretch>
                      <a:fillRect/>
                    </a:stretch>
                  </pic:blipFill>
                  <pic:spPr>
                    <a:xfrm>
                      <a:off x="0" y="0"/>
                      <a:ext cx="5266690" cy="2450465"/>
                    </a:xfrm>
                    <a:prstGeom prst="rect">
                      <a:avLst/>
                    </a:prstGeom>
                    <a:noFill/>
                    <a:ln w="9525">
                      <a:noFill/>
                    </a:ln>
                  </pic:spPr>
                </pic:pic>
              </a:graphicData>
            </a:graphic>
          </wp:inline>
        </w:drawing>
      </w:r>
      <w:r>
        <w:drawing>
          <wp:inline distT="0" distB="0" distL="114300" distR="114300">
            <wp:extent cx="5259705" cy="2399665"/>
            <wp:effectExtent l="0" t="0" r="17145" b="635"/>
            <wp:docPr id="26" name="图片 2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4"/>
                    <pic:cNvPicPr>
                      <a:picLocks noChangeAspect="1"/>
                    </pic:cNvPicPr>
                  </pic:nvPicPr>
                  <pic:blipFill>
                    <a:blip r:embed="rId38"/>
                    <a:stretch>
                      <a:fillRect/>
                    </a:stretch>
                  </pic:blipFill>
                  <pic:spPr>
                    <a:xfrm>
                      <a:off x="0" y="0"/>
                      <a:ext cx="5259705" cy="2399665"/>
                    </a:xfrm>
                    <a:prstGeom prst="rect">
                      <a:avLst/>
                    </a:prstGeom>
                    <a:noFill/>
                    <a:ln w="9525">
                      <a:noFill/>
                    </a:ln>
                  </pic:spPr>
                </pic:pic>
              </a:graphicData>
            </a:graphic>
          </wp:inline>
        </w:drawing>
      </w:r>
    </w:p>
    <w:p>
      <w:pPr>
        <w:pStyle w:val="4"/>
      </w:pPr>
      <w:bookmarkStart w:id="40" w:name="_Toc96099813"/>
      <w:bookmarkStart w:id="41" w:name="_Toc531021420"/>
      <w:r>
        <w:rPr>
          <w:rFonts w:hint="eastAsia"/>
        </w:rPr>
        <w:t>退出登录</w:t>
      </w:r>
      <w:bookmarkEnd w:id="37"/>
      <w:bookmarkEnd w:id="38"/>
      <w:bookmarkEnd w:id="40"/>
      <w:bookmarkEnd w:id="41"/>
    </w:p>
    <w:p>
      <w:pPr>
        <w:shd w:val="clear" w:color="auto" w:fill="FFFFFF"/>
        <w:spacing w:line="450" w:lineRule="atLeast"/>
        <w:ind w:firstLine="480"/>
        <w:rPr>
          <w:szCs w:val="20"/>
        </w:rPr>
      </w:pPr>
      <w:r>
        <w:rPr>
          <w:rFonts w:hint="eastAsia"/>
          <w:szCs w:val="20"/>
        </w:rPr>
        <w:t>企业纳税人或自然人用户通过登录主界面或具体功能界面右上角的“退出”按钮或“退出登录”按钮退出电子税务局系统。如下图所示：</w:t>
      </w:r>
    </w:p>
    <w:p>
      <w:r>
        <w:drawing>
          <wp:inline distT="0" distB="0" distL="114300" distR="114300">
            <wp:extent cx="5281295" cy="1148715"/>
            <wp:effectExtent l="0" t="0" r="14605"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81295" cy="1148715"/>
                    </a:xfrm>
                    <a:prstGeom prst="rect">
                      <a:avLst/>
                    </a:prstGeom>
                    <a:noFill/>
                    <a:ln w="9525">
                      <a:noFill/>
                    </a:ln>
                  </pic:spPr>
                </pic:pic>
              </a:graphicData>
            </a:graphic>
          </wp:inline>
        </w:drawing>
      </w:r>
    </w:p>
    <w:p/>
    <w:p>
      <w:pPr>
        <w:shd w:val="clear" w:color="auto" w:fill="FFFFFF"/>
        <w:spacing w:line="450" w:lineRule="atLeast"/>
        <w:rPr>
          <w:szCs w:val="20"/>
        </w:rPr>
      </w:pPr>
      <w:r>
        <w:drawing>
          <wp:inline distT="0" distB="0" distL="114300" distR="114300">
            <wp:extent cx="5266690" cy="1097280"/>
            <wp:effectExtent l="0" t="0" r="1016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66690" cy="1097280"/>
                    </a:xfrm>
                    <a:prstGeom prst="rect">
                      <a:avLst/>
                    </a:prstGeom>
                    <a:noFill/>
                    <a:ln w="9525">
                      <a:noFill/>
                    </a:ln>
                  </pic:spPr>
                </pic:pic>
              </a:graphicData>
            </a:graphic>
          </wp:inline>
        </w:drawing>
      </w:r>
    </w:p>
    <w:bookmarkEnd w:id="3"/>
    <w:bookmarkEnd w:id="13"/>
    <w:p>
      <w:pPr>
        <w:pStyle w:val="3"/>
        <w:rPr>
          <w:rFonts w:ascii="宋体" w:hAnsi="宋体" w:cs="宋体"/>
        </w:rPr>
      </w:pPr>
    </w:p>
    <w:p>
      <w:pPr>
        <w:pStyle w:val="2"/>
        <w:rPr>
          <w:lang w:eastAsia="zh-CN"/>
        </w:rPr>
      </w:pPr>
      <w:bookmarkStart w:id="42" w:name="_Toc96099814"/>
      <w:r>
        <w:rPr>
          <w:rFonts w:hint="eastAsia"/>
        </w:rPr>
        <w:t>我要办税</w:t>
      </w:r>
      <w:bookmarkEnd w:id="42"/>
      <w:bookmarkStart w:id="43" w:name="_Toc9257"/>
      <w:bookmarkStart w:id="44" w:name="_Toc529872820"/>
      <w:bookmarkStart w:id="45" w:name="_Toc517163816"/>
    </w:p>
    <w:p>
      <w:pPr>
        <w:pStyle w:val="4"/>
      </w:pPr>
      <w:bookmarkStart w:id="46" w:name="_Toc96099815"/>
      <w:bookmarkStart w:id="47" w:name="_Toc24183"/>
      <w:r>
        <w:rPr>
          <w:rFonts w:hint="eastAsia"/>
        </w:rPr>
        <w:t>税费申报及缴纳</w:t>
      </w:r>
      <w:bookmarkEnd w:id="46"/>
      <w:bookmarkEnd w:id="47"/>
    </w:p>
    <w:p>
      <w:pPr>
        <w:pStyle w:val="3"/>
        <w:ind w:firstLine="0"/>
      </w:pPr>
      <w:r>
        <w:rPr>
          <w:rFonts w:hint="eastAsia" w:ascii="宋体" w:cs="宋体"/>
          <w:color w:val="000000"/>
          <w:kern w:val="0"/>
          <w:sz w:val="21"/>
          <w:szCs w:val="21"/>
        </w:rPr>
        <w:drawing>
          <wp:inline distT="0" distB="0" distL="114300" distR="114300">
            <wp:extent cx="5259705" cy="3825875"/>
            <wp:effectExtent l="0" t="0" r="13335"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59705" cy="3825875"/>
                    </a:xfrm>
                    <a:prstGeom prst="rect">
                      <a:avLst/>
                    </a:prstGeom>
                    <a:noFill/>
                    <a:ln w="9525">
                      <a:noFill/>
                    </a:ln>
                  </pic:spPr>
                </pic:pic>
              </a:graphicData>
            </a:graphic>
          </wp:inline>
        </w:drawing>
      </w:r>
    </w:p>
    <w:bookmarkEnd w:id="43"/>
    <w:p>
      <w:pPr>
        <w:pStyle w:val="5"/>
      </w:pPr>
      <w:bookmarkStart w:id="48" w:name="_Toc27772"/>
      <w:bookmarkStart w:id="49" w:name="_Toc96099816"/>
      <w:bookmarkStart w:id="50" w:name="_Toc21596"/>
      <w:r>
        <w:rPr>
          <w:rFonts w:hint="eastAsia"/>
        </w:rPr>
        <w:t>申报辅助信息报告</w:t>
      </w:r>
      <w:bookmarkEnd w:id="48"/>
      <w:bookmarkEnd w:id="49"/>
      <w:bookmarkEnd w:id="50"/>
    </w:p>
    <w:p>
      <w:r>
        <w:drawing>
          <wp:inline distT="0" distB="0" distL="114300" distR="114300">
            <wp:extent cx="1696085" cy="3626485"/>
            <wp:effectExtent l="0" t="0" r="18415"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2"/>
                    <a:stretch>
                      <a:fillRect/>
                    </a:stretch>
                  </pic:blipFill>
                  <pic:spPr>
                    <a:xfrm>
                      <a:off x="0" y="0"/>
                      <a:ext cx="1696085" cy="3626485"/>
                    </a:xfrm>
                    <a:prstGeom prst="rect">
                      <a:avLst/>
                    </a:prstGeom>
                    <a:noFill/>
                    <a:ln>
                      <a:noFill/>
                    </a:ln>
                  </pic:spPr>
                </pic:pic>
              </a:graphicData>
            </a:graphic>
          </wp:inline>
        </w:drawing>
      </w:r>
    </w:p>
    <w:p>
      <w:pPr>
        <w:pStyle w:val="6"/>
        <w:widowControl w:val="0"/>
        <w:adjustRightInd w:val="0"/>
        <w:snapToGrid w:val="0"/>
        <w:spacing w:before="0" w:after="0"/>
        <w:ind w:left="865" w:hanging="865" w:hangingChars="359"/>
      </w:pPr>
      <w:bookmarkStart w:id="51" w:name="_Toc5128"/>
      <w:bookmarkStart w:id="52" w:name="_Toc96099817"/>
      <w:bookmarkStart w:id="53" w:name="_Toc21063"/>
      <w:r>
        <w:rPr>
          <w:rFonts w:hint="eastAsia"/>
          <w:lang w:val="en-US" w:eastAsia="zh-CN"/>
        </w:rPr>
        <w:t>税收调查</w:t>
      </w:r>
      <w:r>
        <w:rPr>
          <w:rFonts w:hint="eastAsia"/>
        </w:rPr>
        <w:t>申报</w:t>
      </w:r>
      <w:bookmarkEnd w:id="51"/>
      <w:bookmarkEnd w:id="52"/>
      <w:bookmarkEnd w:id="53"/>
    </w:p>
    <w:p>
      <w:pPr>
        <w:tabs>
          <w:tab w:val="left" w:pos="720"/>
        </w:tabs>
        <w:adjustRightInd w:val="0"/>
        <w:snapToGrid w:val="0"/>
        <w:ind w:firstLine="482" w:firstLineChars="200"/>
        <w:jc w:val="left"/>
        <w:rPr>
          <w:rFonts w:ascii="宋体" w:hAnsi="宋体"/>
          <w:b/>
          <w:bCs/>
          <w:lang w:val="da-DK"/>
        </w:rPr>
      </w:pPr>
      <w:r>
        <w:rPr>
          <w:rFonts w:hint="eastAsia" w:ascii="宋体" w:hAnsi="宋体"/>
          <w:b/>
          <w:bCs/>
          <w:lang w:val="da-DK"/>
        </w:rPr>
        <w:t>一、业务描述</w:t>
      </w:r>
    </w:p>
    <w:p>
      <w:pPr>
        <w:pStyle w:val="108"/>
        <w:spacing w:line="360" w:lineRule="auto"/>
        <w:ind w:firstLine="480" w:firstLineChars="200"/>
        <w:rPr>
          <w:rFonts w:hint="eastAsia" w:ascii="宋体" w:hAnsi="宋体"/>
          <w:sz w:val="24"/>
          <w:szCs w:val="24"/>
          <w:lang w:val="en-US"/>
        </w:rPr>
      </w:pPr>
      <w:r>
        <w:rPr>
          <w:rFonts w:hint="eastAsia" w:ascii="宋体" w:hAnsi="宋体"/>
          <w:sz w:val="24"/>
          <w:szCs w:val="24"/>
          <w:lang w:val="en-US"/>
        </w:rPr>
        <w:t>税收调查报表主要包括企业表、信息表、货物劳务表、审核情况说明表和调查问卷表5张报表，共计600余项指标，特别是货物劳务表相关产品类别维护达到450余项，报表体系涵盖内容多，指标采集量大，数据关系复杂。全省税收调查监控企业通过电子税务局进行填报，极大方便了纳税人，减轻了企业负担，数据质量和数据时效性得到了保障。和其他系统交互。</w:t>
      </w:r>
      <w:r>
        <w:rPr>
          <w:rFonts w:hint="eastAsia" w:ascii="宋体" w:hAnsi="宋体"/>
          <w:sz w:val="24"/>
          <w:szCs w:val="24"/>
          <w:lang w:val="en-US"/>
        </w:rPr>
        <w:br w:type="textWrapping"/>
      </w:r>
      <w:r>
        <w:rPr>
          <w:rFonts w:hint="eastAsia" w:ascii="宋体" w:hAnsi="宋体"/>
          <w:sz w:val="24"/>
          <w:szCs w:val="24"/>
          <w:lang w:val="en-US"/>
        </w:rPr>
        <w:t>    为降低企业填报难度，增加企业填报便捷性，税收调查系统通过多个应用接口、数据接口的方式，与其他外部系统进行交互取数、报送。目前企业填报税收调查数据，需与金税三期系统、电子税务局系统交互，对于报表内可预填数据、多报表大数据量的数据提交、报送，使用应用接口保证了数据的完整性、安全性。特别是本年度，为方便企业填报，获取更多预填数据，增加与决策一包系统的交互，对预填数据项提取增多，更加减少企业填报的数据项。</w:t>
      </w:r>
    </w:p>
    <w:p>
      <w:pPr>
        <w:pStyle w:val="108"/>
        <w:spacing w:line="360" w:lineRule="auto"/>
        <w:ind w:firstLine="480" w:firstLineChars="200"/>
        <w:rPr>
          <w:rFonts w:ascii="宋体" w:hAnsi="宋体"/>
          <w:color w:val="0000FF"/>
          <w:sz w:val="24"/>
          <w:szCs w:val="24"/>
          <w:lang w:val="en-US"/>
        </w:rPr>
      </w:pPr>
      <w:r>
        <w:rPr>
          <w:rFonts w:hint="eastAsia" w:ascii="宋体" w:hAnsi="宋体"/>
          <w:sz w:val="24"/>
          <w:szCs w:val="24"/>
          <w:lang w:val="en-US"/>
        </w:rPr>
        <w:t>涉税资料主要包括税务登记信息、申报征收信息、财务报表以及税务机关根据实际需要要求纳税人报送的其他涉税资料。</w:t>
      </w:r>
      <w:r>
        <w:rPr>
          <w:rFonts w:hint="eastAsia" w:ascii="宋体" w:hAnsi="宋体"/>
          <w:color w:val="0000FF"/>
          <w:sz w:val="24"/>
          <w:szCs w:val="24"/>
          <w:lang w:val="en-US"/>
        </w:rPr>
        <w:t>需要特别注意的是，</w:t>
      </w:r>
      <w:r>
        <w:rPr>
          <w:rFonts w:hint="eastAsia" w:ascii="宋体" w:hAnsi="宋体"/>
          <w:color w:val="0000FF"/>
          <w:sz w:val="24"/>
          <w:szCs w:val="24"/>
          <w:lang w:val="en-US" w:eastAsia="zh-CN"/>
        </w:rPr>
        <w:t>税收调查</w:t>
      </w:r>
      <w:r>
        <w:rPr>
          <w:rFonts w:hint="eastAsia" w:ascii="宋体" w:hAnsi="宋体"/>
          <w:color w:val="0000FF"/>
          <w:sz w:val="24"/>
          <w:szCs w:val="24"/>
          <w:lang w:val="en-US"/>
        </w:rPr>
        <w:t>申报所填数据若无特别标注均以</w:t>
      </w:r>
      <w:r>
        <w:rPr>
          <w:rFonts w:hint="eastAsia" w:ascii="宋体" w:hAnsi="宋体"/>
          <w:color w:val="0000FF"/>
          <w:sz w:val="24"/>
          <w:szCs w:val="24"/>
          <w:lang w:val="en-US" w:eastAsia="zh-CN"/>
        </w:rPr>
        <w:t>千</w:t>
      </w:r>
      <w:r>
        <w:rPr>
          <w:rFonts w:hint="eastAsia" w:ascii="宋体" w:hAnsi="宋体"/>
          <w:color w:val="0000FF"/>
          <w:sz w:val="24"/>
          <w:szCs w:val="24"/>
          <w:lang w:val="en-US"/>
        </w:rPr>
        <w:t>元为单位。</w:t>
      </w:r>
    </w:p>
    <w:p>
      <w:pPr>
        <w:pStyle w:val="108"/>
        <w:ind w:firstLine="643" w:firstLineChars="200"/>
        <w:rPr>
          <w:rFonts w:ascii="宋体" w:hAnsi="宋体"/>
          <w:b/>
          <w:bCs/>
          <w:color w:val="FF0000"/>
          <w:sz w:val="32"/>
          <w:szCs w:val="32"/>
          <w:lang w:val="en-US"/>
        </w:rPr>
      </w:pPr>
      <w:r>
        <w:rPr>
          <w:rFonts w:hint="eastAsia" w:ascii="宋体" w:hAnsi="宋体"/>
          <w:b/>
          <w:bCs/>
          <w:color w:val="FF0000"/>
          <w:sz w:val="32"/>
          <w:szCs w:val="32"/>
          <w:lang w:val="en-US"/>
        </w:rPr>
        <w:t>特别注意：</w:t>
      </w:r>
    </w:p>
    <w:p>
      <w:pPr>
        <w:pStyle w:val="108"/>
        <w:ind w:firstLine="643" w:firstLineChars="200"/>
        <w:rPr>
          <w:rFonts w:ascii="宋体" w:hAnsi="宋体"/>
          <w:b/>
          <w:color w:val="FF0000"/>
          <w:sz w:val="32"/>
          <w:szCs w:val="32"/>
          <w:lang w:val="en-US"/>
        </w:rPr>
      </w:pPr>
      <w:r>
        <w:rPr>
          <w:rFonts w:hint="eastAsia" w:ascii="宋体" w:hAnsi="宋体"/>
          <w:b/>
          <w:color w:val="FF0000"/>
          <w:sz w:val="32"/>
          <w:szCs w:val="32"/>
          <w:lang w:val="en-US" w:eastAsia="zh-CN"/>
        </w:rPr>
        <w:t>1</w:t>
      </w:r>
      <w:r>
        <w:rPr>
          <w:rFonts w:hint="eastAsia" w:ascii="宋体" w:hAnsi="宋体"/>
          <w:b/>
          <w:color w:val="FF0000"/>
          <w:sz w:val="32"/>
          <w:szCs w:val="32"/>
          <w:lang w:val="en-US"/>
        </w:rPr>
        <w:t>.在进行审核时，需要先进行每张报表的表内审核，如存在审核问题，在调整或填写审核说明后，再到网上申报（</w:t>
      </w:r>
      <w:r>
        <w:rPr>
          <w:rFonts w:hint="eastAsia" w:ascii="宋体" w:hAnsi="宋体"/>
          <w:b/>
          <w:color w:val="FF0000"/>
          <w:sz w:val="32"/>
          <w:szCs w:val="32"/>
          <w:lang w:val="en-US" w:eastAsia="zh-CN"/>
        </w:rPr>
        <w:t>税收调查</w:t>
      </w:r>
      <w:r>
        <w:rPr>
          <w:rFonts w:hint="eastAsia" w:ascii="宋体" w:hAnsi="宋体"/>
          <w:b/>
          <w:color w:val="FF0000"/>
          <w:sz w:val="32"/>
          <w:szCs w:val="32"/>
          <w:lang w:val="en-US"/>
        </w:rPr>
        <w:t>）模块，进行表间审核。</w:t>
      </w:r>
    </w:p>
    <w:p>
      <w:pPr>
        <w:tabs>
          <w:tab w:val="left" w:pos="720"/>
        </w:tabs>
        <w:adjustRightInd w:val="0"/>
        <w:snapToGrid w:val="0"/>
        <w:ind w:firstLine="482" w:firstLineChars="200"/>
        <w:jc w:val="left"/>
        <w:rPr>
          <w:rFonts w:ascii="宋体" w:hAnsi="宋体"/>
          <w:b/>
          <w:bCs/>
          <w:lang w:val="da-DK"/>
        </w:rPr>
      </w:pPr>
      <w:r>
        <w:rPr>
          <w:rFonts w:hint="eastAsia" w:ascii="宋体" w:hAnsi="宋体"/>
          <w:b/>
          <w:bCs/>
          <w:lang w:val="da-DK"/>
        </w:rPr>
        <w:t>二、操作流程</w:t>
      </w:r>
    </w:p>
    <w:p>
      <w:pPr>
        <w:pStyle w:val="121"/>
        <w:ind w:firstLine="480"/>
      </w:pPr>
      <w:r>
        <w:rPr>
          <w:rFonts w:hint="eastAsia"/>
        </w:rPr>
        <w:t>（一）业务办理流程</w:t>
      </w:r>
    </w:p>
    <w:p>
      <w:pPr>
        <w:adjustRightInd w:val="0"/>
        <w:snapToGrid w:val="0"/>
        <w:ind w:firstLine="480" w:firstLineChars="200"/>
        <w:rPr>
          <w:rFonts w:ascii="宋体" w:hAnsi="宋体"/>
          <w:kern w:val="0"/>
        </w:rPr>
      </w:pPr>
      <w:r>
        <w:rPr>
          <w:rFonts w:hint="eastAsia" w:ascii="宋体" w:hAnsi="宋体"/>
          <w:kern w:val="0"/>
        </w:rPr>
        <w:t>模块路径：首页-【我要办税】-【税费申报及缴纳】-【申报辅助信息报告】-【</w:t>
      </w:r>
      <w:r>
        <w:rPr>
          <w:rFonts w:hint="eastAsia" w:ascii="宋体" w:hAnsi="宋体"/>
          <w:kern w:val="0"/>
          <w:lang w:val="en-US" w:eastAsia="zh-CN"/>
        </w:rPr>
        <w:t>税收调查</w:t>
      </w:r>
      <w:r>
        <w:rPr>
          <w:rFonts w:hint="eastAsia" w:ascii="宋体" w:hAnsi="宋体"/>
          <w:kern w:val="0"/>
        </w:rPr>
        <w:t>申报】</w:t>
      </w:r>
    </w:p>
    <w:p>
      <w:pPr>
        <w:adjustRightInd w:val="0"/>
        <w:snapToGrid w:val="0"/>
        <w:ind w:firstLine="480" w:firstLineChars="200"/>
        <w:rPr>
          <w:rFonts w:ascii="宋体" w:hAnsi="宋体"/>
          <w:kern w:val="0"/>
        </w:rPr>
      </w:pPr>
      <w:r>
        <w:rPr>
          <w:rFonts w:hint="eastAsia"/>
        </w:rPr>
        <w:t>1.打开【</w:t>
      </w:r>
      <w:r>
        <w:rPr>
          <w:rFonts w:hint="eastAsia" w:ascii="宋体" w:hAnsi="宋体"/>
          <w:kern w:val="0"/>
          <w:lang w:val="en-US" w:eastAsia="zh-CN"/>
        </w:rPr>
        <w:t>税收调查</w:t>
      </w:r>
      <w:r>
        <w:rPr>
          <w:rFonts w:hint="eastAsia" w:ascii="宋体" w:hAnsi="宋体"/>
          <w:kern w:val="0"/>
        </w:rPr>
        <w:t>申报</w:t>
      </w:r>
      <w:r>
        <w:rPr>
          <w:rFonts w:hint="eastAsia"/>
        </w:rPr>
        <w:t>】，填写表单：</w:t>
      </w:r>
    </w:p>
    <w:p>
      <w:pPr>
        <w:pStyle w:val="121"/>
        <w:adjustRightInd w:val="0"/>
        <w:snapToGrid w:val="0"/>
        <w:ind w:firstLine="0" w:firstLineChars="0"/>
        <w:jc w:val="center"/>
        <w:rPr>
          <w:rFonts w:hint="eastAsia" w:ascii="宋体" w:hAnsi="宋体" w:eastAsia="宋体"/>
          <w:kern w:val="0"/>
          <w:lang w:eastAsia="zh-CN"/>
        </w:rPr>
      </w:pPr>
      <w:r>
        <w:drawing>
          <wp:inline distT="0" distB="0" distL="114300" distR="114300">
            <wp:extent cx="5271135" cy="2952115"/>
            <wp:effectExtent l="0" t="0" r="5715" b="63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3"/>
                    <a:stretch>
                      <a:fillRect/>
                    </a:stretch>
                  </pic:blipFill>
                  <pic:spPr>
                    <a:xfrm>
                      <a:off x="0" y="0"/>
                      <a:ext cx="5271135" cy="2952115"/>
                    </a:xfrm>
                    <a:prstGeom prst="rect">
                      <a:avLst/>
                    </a:prstGeom>
                    <a:noFill/>
                    <a:ln>
                      <a:noFill/>
                    </a:ln>
                  </pic:spPr>
                </pic:pic>
              </a:graphicData>
            </a:graphic>
          </wp:inline>
        </w:drawing>
      </w:r>
    </w:p>
    <w:p>
      <w:pPr>
        <w:adjustRightInd w:val="0"/>
        <w:snapToGrid w:val="0"/>
        <w:ind w:firstLine="480" w:firstLineChars="200"/>
      </w:pPr>
      <w:r>
        <w:rPr>
          <w:rFonts w:hint="eastAsia"/>
        </w:rPr>
        <w:t>2.填写表单，点击【保存】按钮，待页面弹出提示框提示“申报表保存成功”，点击【确定】按钮，表单填写的内容被保存：</w:t>
      </w:r>
    </w:p>
    <w:p>
      <w:pPr>
        <w:pStyle w:val="121"/>
        <w:ind w:firstLine="0" w:firstLineChars="0"/>
        <w:jc w:val="center"/>
        <w:rPr>
          <w:rFonts w:hint="eastAsia" w:eastAsia="宋体"/>
          <w:lang w:eastAsia="zh-CN"/>
        </w:rPr>
      </w:pPr>
      <w:r>
        <w:drawing>
          <wp:inline distT="0" distB="0" distL="114300" distR="114300">
            <wp:extent cx="5266690" cy="2963545"/>
            <wp:effectExtent l="0" t="0" r="10160" b="825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4"/>
                    <a:stretch>
                      <a:fillRect/>
                    </a:stretch>
                  </pic:blipFill>
                  <pic:spPr>
                    <a:xfrm>
                      <a:off x="0" y="0"/>
                      <a:ext cx="5266690" cy="2963545"/>
                    </a:xfrm>
                    <a:prstGeom prst="rect">
                      <a:avLst/>
                    </a:prstGeom>
                    <a:noFill/>
                    <a:ln>
                      <a:noFill/>
                    </a:ln>
                  </pic:spPr>
                </pic:pic>
              </a:graphicData>
            </a:graphic>
          </wp:inline>
        </w:drawing>
      </w:r>
    </w:p>
    <w:p>
      <w:pPr>
        <w:adjustRightInd w:val="0"/>
        <w:snapToGrid w:val="0"/>
        <w:ind w:firstLine="480" w:firstLineChars="200"/>
      </w:pPr>
      <w:r>
        <w:rPr>
          <w:rFonts w:hint="eastAsia"/>
        </w:rPr>
        <w:t>3.保存后如果发现数据有问题，可点击【删除】按钮进行删除保存数据，待页面弹出提示框提示“确定删除此报表？”，点击【删除】按钮，表单填写的内容被删除：</w:t>
      </w:r>
    </w:p>
    <w:p>
      <w:pPr>
        <w:pStyle w:val="121"/>
        <w:adjustRightInd w:val="0"/>
        <w:snapToGrid w:val="0"/>
        <w:ind w:firstLine="0" w:firstLineChars="0"/>
        <w:jc w:val="center"/>
        <w:rPr>
          <w:rFonts w:hint="eastAsia" w:eastAsia="宋体"/>
          <w:lang w:eastAsia="zh-CN"/>
        </w:rPr>
      </w:pPr>
      <w:r>
        <w:drawing>
          <wp:inline distT="0" distB="0" distL="114300" distR="114300">
            <wp:extent cx="5264150" cy="2841625"/>
            <wp:effectExtent l="0" t="0" r="12700" b="1587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5"/>
                    <a:stretch>
                      <a:fillRect/>
                    </a:stretch>
                  </pic:blipFill>
                  <pic:spPr>
                    <a:xfrm>
                      <a:off x="0" y="0"/>
                      <a:ext cx="5264150" cy="2841625"/>
                    </a:xfrm>
                    <a:prstGeom prst="rect">
                      <a:avLst/>
                    </a:prstGeom>
                    <a:noFill/>
                    <a:ln>
                      <a:noFill/>
                    </a:ln>
                  </pic:spPr>
                </pic:pic>
              </a:graphicData>
            </a:graphic>
          </wp:inline>
        </w:drawing>
      </w:r>
    </w:p>
    <w:p>
      <w:pPr>
        <w:adjustRightInd w:val="0"/>
        <w:snapToGrid w:val="0"/>
        <w:ind w:firstLine="480" w:firstLineChars="200"/>
      </w:pPr>
      <w:r>
        <w:rPr>
          <w:rFonts w:hint="eastAsia"/>
        </w:rPr>
        <w:t>4.点击【审核】，系统将进行表内关系检验，如有特殊情况，可填写填表说明：</w:t>
      </w:r>
    </w:p>
    <w:p>
      <w:pPr>
        <w:pStyle w:val="121"/>
        <w:adjustRightInd w:val="0"/>
        <w:snapToGrid w:val="0"/>
        <w:ind w:firstLine="0" w:firstLineChars="0"/>
        <w:jc w:val="center"/>
        <w:rPr>
          <w:rFonts w:hint="eastAsia" w:eastAsia="宋体"/>
          <w:lang w:eastAsia="zh-CN"/>
        </w:rPr>
      </w:pPr>
      <w:r>
        <w:drawing>
          <wp:inline distT="0" distB="0" distL="114300" distR="114300">
            <wp:extent cx="5267960" cy="3228340"/>
            <wp:effectExtent l="0" t="0" r="889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6"/>
                    <a:stretch>
                      <a:fillRect/>
                    </a:stretch>
                  </pic:blipFill>
                  <pic:spPr>
                    <a:xfrm>
                      <a:off x="0" y="0"/>
                      <a:ext cx="5267960" cy="3228340"/>
                    </a:xfrm>
                    <a:prstGeom prst="rect">
                      <a:avLst/>
                    </a:prstGeom>
                    <a:noFill/>
                    <a:ln>
                      <a:noFill/>
                    </a:ln>
                  </pic:spPr>
                </pic:pic>
              </a:graphicData>
            </a:graphic>
          </wp:inline>
        </w:drawing>
      </w:r>
    </w:p>
    <w:p>
      <w:pPr>
        <w:adjustRightInd w:val="0"/>
        <w:snapToGrid w:val="0"/>
        <w:ind w:firstLine="480" w:firstLineChars="200"/>
        <w:jc w:val="left"/>
        <w:rPr>
          <w:rFonts w:ascii="宋体" w:hAnsi="宋体" w:cs="宋体"/>
          <w:bCs/>
        </w:rPr>
      </w:pPr>
      <w:r>
        <w:rPr>
          <w:rFonts w:hint="eastAsia" w:ascii="宋体" w:hAnsi="宋体" w:cs="宋体"/>
          <w:bCs/>
        </w:rPr>
        <w:t>5.点击【打印预览】，跳转到打印预览页面进行打印或导出:</w:t>
      </w:r>
    </w:p>
    <w:bookmarkEnd w:id="44"/>
    <w:bookmarkEnd w:id="45"/>
    <w:p>
      <w:pPr>
        <w:pStyle w:val="121"/>
        <w:adjustRightInd w:val="0"/>
        <w:snapToGrid w:val="0"/>
        <w:ind w:firstLine="0" w:firstLineChars="0"/>
        <w:jc w:val="center"/>
        <w:rPr>
          <w:rFonts w:ascii="微软雅黑" w:hAnsi="微软雅黑" w:eastAsia="微软雅黑"/>
          <w:color w:val="004080"/>
          <w:lang w:val="zh-CN"/>
        </w:rPr>
      </w:pPr>
      <w:r>
        <w:drawing>
          <wp:inline distT="0" distB="0" distL="114300" distR="114300">
            <wp:extent cx="4434205" cy="3134995"/>
            <wp:effectExtent l="0" t="0" r="4445" b="825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7"/>
                    <a:stretch>
                      <a:fillRect/>
                    </a:stretch>
                  </pic:blipFill>
                  <pic:spPr>
                    <a:xfrm>
                      <a:off x="0" y="0"/>
                      <a:ext cx="4434205" cy="3134995"/>
                    </a:xfrm>
                    <a:prstGeom prst="rect">
                      <a:avLst/>
                    </a:prstGeom>
                    <a:noFill/>
                    <a:ln>
                      <a:noFill/>
                    </a:ln>
                  </pic:spPr>
                </pic:pic>
              </a:graphicData>
            </a:graphic>
          </wp:inline>
        </w:drawing>
      </w:r>
    </w:p>
    <w:p>
      <w:pPr>
        <w:pStyle w:val="121"/>
        <w:numPr>
          <w:ilvl w:val="0"/>
          <w:numId w:val="9"/>
        </w:numPr>
        <w:adjustRightInd w:val="0"/>
        <w:snapToGrid w:val="0"/>
        <w:ind w:left="480" w:leftChars="0" w:firstLine="0" w:firstLineChars="0"/>
        <w:jc w:val="both"/>
        <w:rPr>
          <w:rFonts w:hint="eastAsia" w:ascii="微软雅黑" w:hAnsi="微软雅黑" w:eastAsia="宋体"/>
          <w:color w:val="004080"/>
          <w:lang w:val="en-US" w:eastAsia="zh-CN"/>
        </w:rPr>
      </w:pPr>
      <w:r>
        <w:rPr>
          <w:rFonts w:hint="eastAsia" w:ascii="微软雅黑" w:hAnsi="微软雅黑"/>
          <w:color w:val="004080"/>
          <w:lang w:val="en-US" w:eastAsia="zh-CN"/>
        </w:rPr>
        <w:t>税收调查企业表</w:t>
      </w:r>
    </w:p>
    <w:p>
      <w:pPr>
        <w:pStyle w:val="121"/>
        <w:numPr>
          <w:ilvl w:val="0"/>
          <w:numId w:val="0"/>
        </w:numPr>
        <w:adjustRightInd w:val="0"/>
        <w:snapToGrid w:val="0"/>
        <w:ind w:left="480" w:leftChars="0"/>
        <w:jc w:val="both"/>
        <w:rPr>
          <w:rFonts w:hint="eastAsia" w:ascii="微软雅黑" w:hAnsi="微软雅黑" w:eastAsia="宋体"/>
          <w:color w:val="004080"/>
          <w:lang w:val="en-US" w:eastAsia="zh-CN"/>
        </w:rPr>
      </w:pPr>
      <w:r>
        <w:rPr>
          <w:rFonts w:hint="eastAsia" w:ascii="微软雅黑" w:hAnsi="微软雅黑"/>
          <w:color w:val="004080"/>
          <w:lang w:val="en-US" w:eastAsia="zh-CN"/>
        </w:rPr>
        <w:t xml:space="preserve">   </w:t>
      </w:r>
      <w:r>
        <w:drawing>
          <wp:inline distT="0" distB="0" distL="114300" distR="114300">
            <wp:extent cx="5273040" cy="2895600"/>
            <wp:effectExtent l="0" t="0" r="381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48"/>
                    <a:stretch>
                      <a:fillRect/>
                    </a:stretch>
                  </pic:blipFill>
                  <pic:spPr>
                    <a:xfrm>
                      <a:off x="0" y="0"/>
                      <a:ext cx="5273040" cy="2895600"/>
                    </a:xfrm>
                    <a:prstGeom prst="rect">
                      <a:avLst/>
                    </a:prstGeom>
                    <a:noFill/>
                    <a:ln>
                      <a:noFill/>
                    </a:ln>
                  </pic:spPr>
                </pic:pic>
              </a:graphicData>
            </a:graphic>
          </wp:inline>
        </w:drawing>
      </w:r>
    </w:p>
    <w:p>
      <w:pPr>
        <w:pStyle w:val="121"/>
        <w:numPr>
          <w:ilvl w:val="0"/>
          <w:numId w:val="9"/>
        </w:numPr>
        <w:adjustRightInd w:val="0"/>
        <w:snapToGrid w:val="0"/>
        <w:ind w:left="480" w:leftChars="0" w:firstLine="0" w:firstLineChars="0"/>
        <w:jc w:val="both"/>
        <w:rPr>
          <w:rFonts w:hint="eastAsia" w:ascii="微软雅黑" w:hAnsi="微软雅黑"/>
          <w:color w:val="004080"/>
          <w:lang w:val="en-US" w:eastAsia="zh-CN"/>
        </w:rPr>
      </w:pPr>
      <w:r>
        <w:rPr>
          <w:rFonts w:hint="eastAsia" w:ascii="微软雅黑" w:hAnsi="微软雅黑"/>
          <w:color w:val="004080"/>
          <w:lang w:val="en-US" w:eastAsia="zh-CN"/>
        </w:rPr>
        <w:t>货物劳务表</w:t>
      </w:r>
    </w:p>
    <w:p>
      <w:pPr>
        <w:pStyle w:val="121"/>
        <w:numPr>
          <w:ilvl w:val="0"/>
          <w:numId w:val="0"/>
        </w:numPr>
        <w:adjustRightInd w:val="0"/>
        <w:snapToGrid w:val="0"/>
        <w:jc w:val="both"/>
        <w:rPr>
          <w:rFonts w:hint="eastAsia" w:ascii="微软雅黑" w:hAnsi="微软雅黑"/>
          <w:color w:val="004080"/>
          <w:lang w:val="en-US" w:eastAsia="zh-CN"/>
        </w:rPr>
      </w:pPr>
      <w:r>
        <w:rPr>
          <w:rFonts w:hint="eastAsia" w:ascii="微软雅黑" w:hAnsi="微软雅黑"/>
          <w:color w:val="004080"/>
          <w:lang w:val="en-US" w:eastAsia="zh-CN"/>
        </w:rPr>
        <w:t xml:space="preserve">    </w:t>
      </w:r>
    </w:p>
    <w:p>
      <w:pPr>
        <w:pStyle w:val="121"/>
        <w:numPr>
          <w:ilvl w:val="0"/>
          <w:numId w:val="0"/>
        </w:numPr>
        <w:adjustRightInd w:val="0"/>
        <w:snapToGrid w:val="0"/>
        <w:jc w:val="both"/>
        <w:rPr>
          <w:rFonts w:hint="eastAsia" w:ascii="微软雅黑" w:hAnsi="微软雅黑"/>
          <w:color w:val="004080"/>
          <w:lang w:val="en-US" w:eastAsia="zh-CN"/>
        </w:rPr>
      </w:pPr>
      <w:r>
        <w:drawing>
          <wp:inline distT="0" distB="0" distL="114300" distR="114300">
            <wp:extent cx="5269865" cy="1941830"/>
            <wp:effectExtent l="0" t="0" r="6985" b="127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9"/>
                    <a:stretch>
                      <a:fillRect/>
                    </a:stretch>
                  </pic:blipFill>
                  <pic:spPr>
                    <a:xfrm>
                      <a:off x="0" y="0"/>
                      <a:ext cx="5269865" cy="1941830"/>
                    </a:xfrm>
                    <a:prstGeom prst="rect">
                      <a:avLst/>
                    </a:prstGeom>
                    <a:noFill/>
                    <a:ln>
                      <a:noFill/>
                    </a:ln>
                  </pic:spPr>
                </pic:pic>
              </a:graphicData>
            </a:graphic>
          </wp:inline>
        </w:drawing>
      </w:r>
    </w:p>
    <w:p>
      <w:pPr>
        <w:pStyle w:val="121"/>
        <w:numPr>
          <w:ilvl w:val="0"/>
          <w:numId w:val="9"/>
        </w:numPr>
        <w:adjustRightInd w:val="0"/>
        <w:snapToGrid w:val="0"/>
        <w:ind w:left="480" w:leftChars="0" w:firstLine="0" w:firstLineChars="0"/>
        <w:jc w:val="both"/>
        <w:rPr>
          <w:rFonts w:hint="eastAsia" w:ascii="微软雅黑" w:hAnsi="微软雅黑"/>
          <w:color w:val="004080"/>
          <w:lang w:val="en-US" w:eastAsia="zh-CN"/>
        </w:rPr>
      </w:pPr>
      <w:r>
        <w:rPr>
          <w:rFonts w:hint="eastAsia" w:ascii="微软雅黑" w:hAnsi="微软雅黑"/>
          <w:color w:val="004080"/>
          <w:lang w:val="en-US" w:eastAsia="zh-CN"/>
        </w:rPr>
        <w:t>企业生产经营调查问卷表</w:t>
      </w:r>
    </w:p>
    <w:p>
      <w:pPr>
        <w:pStyle w:val="121"/>
        <w:numPr>
          <w:ilvl w:val="0"/>
          <w:numId w:val="0"/>
        </w:numPr>
        <w:adjustRightInd w:val="0"/>
        <w:snapToGrid w:val="0"/>
        <w:ind w:left="480" w:leftChars="0"/>
        <w:jc w:val="both"/>
        <w:rPr>
          <w:rFonts w:hint="eastAsia" w:ascii="微软雅黑" w:hAnsi="微软雅黑"/>
          <w:color w:val="004080"/>
          <w:lang w:val="en-US" w:eastAsia="zh-CN"/>
        </w:rPr>
      </w:pPr>
      <w:r>
        <w:rPr>
          <w:rFonts w:hint="eastAsia" w:ascii="微软雅黑" w:hAnsi="微软雅黑"/>
          <w:color w:val="004080"/>
          <w:lang w:val="en-US" w:eastAsia="zh-CN"/>
        </w:rPr>
        <w:t xml:space="preserve">    </w:t>
      </w:r>
      <w:r>
        <w:drawing>
          <wp:inline distT="0" distB="0" distL="114300" distR="114300">
            <wp:extent cx="5264785" cy="3028950"/>
            <wp:effectExtent l="0" t="0" r="1206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50"/>
                    <a:stretch>
                      <a:fillRect/>
                    </a:stretch>
                  </pic:blipFill>
                  <pic:spPr>
                    <a:xfrm>
                      <a:off x="0" y="0"/>
                      <a:ext cx="5264785" cy="3028950"/>
                    </a:xfrm>
                    <a:prstGeom prst="rect">
                      <a:avLst/>
                    </a:prstGeom>
                    <a:noFill/>
                    <a:ln>
                      <a:noFill/>
                    </a:ln>
                  </pic:spPr>
                </pic:pic>
              </a:graphicData>
            </a:graphic>
          </wp:inline>
        </w:drawing>
      </w:r>
    </w:p>
    <w:p>
      <w:pPr>
        <w:pStyle w:val="121"/>
        <w:numPr>
          <w:ilvl w:val="0"/>
          <w:numId w:val="0"/>
        </w:numPr>
        <w:adjustRightInd w:val="0"/>
        <w:snapToGrid w:val="0"/>
        <w:ind w:left="480" w:leftChars="0"/>
        <w:jc w:val="both"/>
        <w:rPr>
          <w:rFonts w:hint="eastAsia" w:ascii="微软雅黑" w:hAnsi="微软雅黑"/>
          <w:color w:val="004080"/>
          <w:lang w:val="en-US" w:eastAsia="zh-CN"/>
        </w:rPr>
      </w:pPr>
    </w:p>
    <w:p>
      <w:pPr>
        <w:adjustRightInd w:val="0"/>
        <w:snapToGrid w:val="0"/>
        <w:ind w:firstLine="480" w:firstLineChars="200"/>
        <w:jc w:val="left"/>
        <w:rPr>
          <w:rFonts w:ascii="宋体" w:hAnsi="宋体" w:cs="宋体"/>
          <w:bCs/>
        </w:rPr>
      </w:pPr>
      <w:r>
        <w:rPr>
          <w:rFonts w:hint="eastAsia" w:ascii="宋体" w:hAnsi="宋体" w:cs="宋体"/>
          <w:bCs/>
          <w:lang w:val="en-US" w:eastAsia="zh-CN"/>
        </w:rPr>
        <w:t>11</w:t>
      </w:r>
      <w:r>
        <w:rPr>
          <w:rFonts w:hint="eastAsia" w:ascii="宋体" w:hAnsi="宋体" w:cs="宋体"/>
          <w:bCs/>
        </w:rPr>
        <w:t>.【申报】依次填写报表后，在</w:t>
      </w:r>
      <w:r>
        <w:rPr>
          <w:rFonts w:hint="eastAsia" w:ascii="宋体" w:hAnsi="宋体" w:cs="宋体"/>
          <w:bCs/>
          <w:lang w:val="en-US" w:eastAsia="zh-CN"/>
        </w:rPr>
        <w:t>税收调查</w:t>
      </w:r>
      <w:r>
        <w:rPr>
          <w:rFonts w:hint="eastAsia" w:ascii="宋体" w:hAnsi="宋体" w:cs="宋体"/>
          <w:bCs/>
        </w:rPr>
        <w:t>网上申报页面进行申报。先点击“不同税表间审核”，审核中有特殊情况可填写填表说明，审核成功后，点击“申报”即可。</w:t>
      </w:r>
    </w:p>
    <w:p>
      <w:pPr>
        <w:pStyle w:val="121"/>
        <w:adjustRightInd w:val="0"/>
        <w:snapToGrid w:val="0"/>
        <w:ind w:firstLine="0" w:firstLineChars="0"/>
        <w:jc w:val="center"/>
        <w:rPr>
          <w:rFonts w:hint="eastAsia" w:ascii="微软雅黑" w:hAnsi="微软雅黑" w:eastAsia="微软雅黑"/>
          <w:color w:val="004080"/>
          <w:lang w:eastAsia="zh-CN"/>
        </w:rPr>
      </w:pPr>
      <w:r>
        <w:drawing>
          <wp:inline distT="0" distB="0" distL="114300" distR="114300">
            <wp:extent cx="5264785" cy="2217420"/>
            <wp:effectExtent l="0" t="0" r="12065" b="1143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51"/>
                    <a:stretch>
                      <a:fillRect/>
                    </a:stretch>
                  </pic:blipFill>
                  <pic:spPr>
                    <a:xfrm>
                      <a:off x="0" y="0"/>
                      <a:ext cx="5264785" cy="2217420"/>
                    </a:xfrm>
                    <a:prstGeom prst="rect">
                      <a:avLst/>
                    </a:prstGeom>
                    <a:noFill/>
                    <a:ln>
                      <a:noFill/>
                    </a:ln>
                  </pic:spPr>
                </pic:pic>
              </a:graphicData>
            </a:graphic>
          </wp:inline>
        </w:drawing>
      </w: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eastAsia="zh-CN"/>
        </w:rPr>
      </w:pPr>
    </w:p>
    <w:p>
      <w:pPr>
        <w:pStyle w:val="121"/>
        <w:adjustRightInd w:val="0"/>
        <w:snapToGrid w:val="0"/>
        <w:ind w:firstLine="0" w:firstLineChars="0"/>
        <w:jc w:val="center"/>
        <w:rPr>
          <w:rFonts w:hint="eastAsia" w:ascii="微软雅黑" w:hAnsi="微软雅黑" w:eastAsia="微软雅黑"/>
          <w:color w:val="004080"/>
          <w:lang w:val="en-US" w:eastAsia="zh-CN"/>
        </w:rPr>
      </w:pPr>
    </w:p>
    <w:sectPr>
      <w:headerReference r:id="rId9" w:type="default"/>
      <w:footerReference r:id="rId10"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1"/>
      </w:rPr>
    </w:pPr>
    <w:r>
      <w:fldChar w:fldCharType="begin"/>
    </w:r>
    <w:r>
      <w:rPr>
        <w:rStyle w:val="41"/>
      </w:rPr>
      <w:instrText xml:space="preserve">PAGE  </w:instrText>
    </w:r>
    <w: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-80645</wp:posOffset>
              </wp:positionV>
              <wp:extent cx="1828800" cy="1828800"/>
              <wp:effectExtent l="0" t="0" r="0" b="0"/>
              <wp:wrapNone/>
              <wp:docPr id="38" name="文本框 183"/>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27"/>
                            <w:jc w:val="center"/>
                          </w:pPr>
                          <w:r>
                            <w:fldChar w:fldCharType="begin"/>
                          </w:r>
                          <w:r>
                            <w:instrText xml:space="preserve">PAGE   \* MERGEFORMAT</w:instrText>
                          </w:r>
                          <w:r>
                            <w:fldChar w:fldCharType="separate"/>
                          </w:r>
                          <w:r>
                            <w:rPr>
                              <w:lang w:val="zh-CN"/>
                            </w:rPr>
                            <w:t>1</w:t>
                          </w:r>
                          <w:r>
                            <w:rPr>
                              <w:lang w:val="zh-CN"/>
                            </w:rPr>
                            <w:fldChar w:fldCharType="end"/>
                          </w:r>
                        </w:p>
                      </w:txbxContent>
                    </wps:txbx>
                    <wps:bodyPr wrap="none" lIns="0" tIns="0" rIns="0" bIns="0" upright="1">
                      <a:spAutoFit/>
                    </wps:bodyPr>
                  </wps:wsp>
                </a:graphicData>
              </a:graphic>
            </wp:anchor>
          </w:drawing>
        </mc:Choice>
        <mc:Fallback>
          <w:pict>
            <v:rect id="文本框 183" o:spid="_x0000_s1026" o:spt="1" style="position:absolute;left:0pt;margin-top:-6.35pt;height:144pt;width:144pt;mso-position-horizontal:center;mso-position-horizontal-relative:margin;mso-wrap-style:none;z-index:251660288;mso-width-relative:page;mso-height-relative:page;" filled="f" stroked="f" coordsize="21600,21600" o:gfxdata="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5hdYAAAAIAQAADwAAAAAAAAABACAAAAAiAAAA&#10;ZHJzL2Rvd25yZXYueG1sUEsBAhQAFAAAAAgAh07iQHp8DrPQAQAAmwMAAA4AAAAAAAAAAQAgAAAA&#10;JQEAAGRycy9lMm9Eb2MueG1sUEsFBgAAAAAGAAYAWQEAAGcFAAAAAA==&#10;">
              <v:fill on="f" focussize="0,0"/>
              <v:stroke on="f"/>
              <v:imagedata o:title=""/>
              <o:lock v:ext="edit" aspectratio="f"/>
              <v:textbox inset="0mm,0mm,0mm,0mm" style="mso-fit-shape-to-text:t;">
                <w:txbxContent>
                  <w:p>
                    <w:pPr>
                      <w:pStyle w:val="27"/>
                      <w:jc w:val="center"/>
                    </w:pPr>
                    <w:r>
                      <w:fldChar w:fldCharType="begin"/>
                    </w:r>
                    <w:r>
                      <w:instrText xml:space="preserve">PAGE   \* MERGEFORMAT</w:instrText>
                    </w:r>
                    <w:r>
                      <w:fldChar w:fldCharType="separate"/>
                    </w:r>
                    <w:r>
                      <w:rPr>
                        <w:lang w:val="zh-CN"/>
                      </w:rPr>
                      <w:t>1</w:t>
                    </w:r>
                    <w:r>
                      <w:rPr>
                        <w:lang w:val="zh-CN"/>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-142875</wp:posOffset>
              </wp:positionV>
              <wp:extent cx="330200" cy="156845"/>
              <wp:effectExtent l="0" t="0" r="0" b="0"/>
              <wp:wrapNone/>
              <wp:docPr id="40" name="文本框 1467"/>
              <wp:cNvGraphicFramePr/>
              <a:graphic xmlns:a="http://schemas.openxmlformats.org/drawingml/2006/main">
                <a:graphicData uri="http://schemas.microsoft.com/office/word/2010/wordprocessingShape">
                  <wps:wsp>
                    <wps:cNvSpPr/>
                    <wps:spPr>
                      <a:xfrm>
                        <a:off x="0" y="0"/>
                        <a:ext cx="330200" cy="156845"/>
                      </a:xfrm>
                      <a:prstGeom prst="rect">
                        <a:avLst/>
                      </a:prstGeom>
                      <a:noFill/>
                      <a:ln w="9525">
                        <a:noFill/>
                      </a:ln>
                    </wps:spPr>
                    <wps:txbx>
                      <w:txbxContent>
                        <w:p>
                          <w:pPr>
                            <w:pStyle w:val="27"/>
                            <w:jc w:val="both"/>
                          </w:pPr>
                          <w:r>
                            <w:fldChar w:fldCharType="begin"/>
                          </w:r>
                          <w:r>
                            <w:instrText xml:space="preserve">PAGE   \* MERGEFORMAT</w:instrText>
                          </w:r>
                          <w:r>
                            <w:fldChar w:fldCharType="separate"/>
                          </w:r>
                          <w:r>
                            <w:rPr>
                              <w:lang w:val="zh-CN"/>
                            </w:rPr>
                            <w:t>15</w:t>
                          </w:r>
                          <w:r>
                            <w:rPr>
                              <w:lang w:val="zh-CN"/>
                            </w:rPr>
                            <w:fldChar w:fldCharType="end"/>
                          </w:r>
                        </w:p>
                      </w:txbxContent>
                    </wps:txbx>
                    <wps:bodyPr lIns="0" tIns="0" rIns="0" bIns="0" upright="1"/>
                  </wps:wsp>
                </a:graphicData>
              </a:graphic>
            </wp:anchor>
          </w:drawing>
        </mc:Choice>
        <mc:Fallback>
          <w:pict>
            <v:rect id="文本框 1467" o:spid="_x0000_s1026" o:spt="1" style="position:absolute;left:0pt;margin-top:-11.25pt;height:12.35pt;width:26pt;mso-position-horizontal:center;mso-position-horizontal-relative:margin;z-index:251662336;mso-width-relative:page;mso-height-relative:page;" filled="f" stroked="f" coordsize="21600,21600" o:gfxdata="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dNl91gAAAAUBAAAPAAAAAAAAAAEAIAAAACIAAABkcnMvZG93bnJldi54bWxQ&#10;SwECFAAUAAAACACHTuJAR9iUoMABAAB0AwAADgAAAAAAAAABACAAAAAlAQAAZHJzL2Uyb0RvYy54&#10;bWxQSwUGAAAAAAYABgBZAQAAVwUAAAAA&#10;">
              <v:fill on="f" focussize="0,0"/>
              <v:stroke on="f"/>
              <v:imagedata o:title=""/>
              <o:lock v:ext="edit" aspectratio="f"/>
              <v:textbox inset="0mm,0mm,0mm,0mm">
                <w:txbxContent>
                  <w:p>
                    <w:pPr>
                      <w:pStyle w:val="27"/>
                      <w:jc w:val="both"/>
                    </w:pPr>
                    <w:r>
                      <w:fldChar w:fldCharType="begin"/>
                    </w:r>
                    <w:r>
                      <w:instrText xml:space="preserve">PAGE   \* MERGEFORMAT</w:instrText>
                    </w:r>
                    <w:r>
                      <w:fldChar w:fldCharType="separate"/>
                    </w:r>
                    <w:r>
                      <w:rPr>
                        <w:lang w:val="zh-CN"/>
                      </w:rPr>
                      <w:t>15</w:t>
                    </w:r>
                    <w:r>
                      <w:rPr>
                        <w:lang w:val="zh-CN"/>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175260</wp:posOffset>
              </wp:positionV>
              <wp:extent cx="5257800" cy="635"/>
              <wp:effectExtent l="0" t="0" r="0" b="0"/>
              <wp:wrapNone/>
              <wp:docPr id="37" name="直线 2"/>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0pt;margin-top:13.8pt;height:0.05pt;width:414pt;z-index:251659264;mso-width-relative:page;mso-height-relative:page;" filled="f" stroked="t" coordsize="21600,21600" o:gfxdata="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Ldmv1AAAAAYBAAAPAAAA&#10;AAAAAAEAIAAAACIAAABkcnMvZG93bnJldi54bWxQSwECFAAUAAAACACHTuJAHmbQTuABAADSAwAA&#10;DgAAAAAAAAABACAAAAAjAQAAZHJzL2Uyb0RvYy54bWxQSwUGAAAAAAYABgBZAQAAdQUAAAAA&#10;">
              <v:fill on="f" focussize="0,0"/>
              <v:stroke color="#000000" joinstyle="round"/>
              <v:imagedata o:title=""/>
              <o:lock v:ext="edit" aspectratio="f"/>
            </v:line>
          </w:pict>
        </mc:Fallback>
      </mc:AlternateContent>
    </w:r>
    <w:r>
      <w:rPr>
        <w:rFonts w:hint="eastAsia"/>
        <w:lang w:eastAsia="zh-CN"/>
      </w:rPr>
      <w:t>&lt;河南省电子税务局纳税人端&gt;用户手册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lang w:eastAsia="zh-CN"/>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175260</wp:posOffset>
              </wp:positionV>
              <wp:extent cx="5257800" cy="635"/>
              <wp:effectExtent l="0" t="0" r="0" b="0"/>
              <wp:wrapNone/>
              <wp:docPr id="39" name="Line 2"/>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13.8pt;height:0.05pt;width:414pt;z-index:251661312;mso-width-relative:page;mso-height-relative:page;" filled="f" stroked="t" coordsize="21600,21600" o:gfxdata="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Mt2a/UAAAABgEAAA8AAAAAAAAAAQAgAAAAIgAA&#10;AGRycy9kb3ducmV2LnhtbFBLAQIUABQAAAAIAIdO4kCkKmGt0wEAANADAAAOAAAAAAAAAAEAIAAA&#10;ACMBAABkcnMvZTJvRG9jLnhtbFBLBQYAAAAABgAGAFkBAABoBQAAAAA=&#10;">
              <v:fill on="f" focussize="0,0"/>
              <v:stroke color="#000000" joinstyle="round"/>
              <v:imagedata o:title=""/>
              <o:lock v:ext="edit" aspectratio="f"/>
            </v:line>
          </w:pict>
        </mc:Fallback>
      </mc:AlternateContent>
    </w:r>
    <w:r>
      <w:rPr>
        <w:rFonts w:hint="eastAsia"/>
        <w:lang w:eastAsia="zh-CN"/>
      </w:rPr>
      <w:t>&lt;河南省电子税务局纳税人端&gt;用户手册</w:t>
    </w:r>
  </w:p>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20C17"/>
    <w:multiLevelType w:val="singleLevel"/>
    <w:tmpl w:val="9DB20C17"/>
    <w:lvl w:ilvl="0" w:tentative="0">
      <w:start w:val="8"/>
      <w:numFmt w:val="decimal"/>
      <w:suff w:val="space"/>
      <w:lvlText w:val="%1."/>
      <w:lvlJc w:val="left"/>
      <w:pPr>
        <w:ind w:left="480" w:leftChars="0" w:firstLine="0" w:firstLineChars="0"/>
      </w:pPr>
    </w:lvl>
  </w:abstractNum>
  <w:abstractNum w:abstractNumId="1">
    <w:nsid w:val="00000002"/>
    <w:multiLevelType w:val="multilevel"/>
    <w:tmpl w:val="00000002"/>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3131"/>
        </w:tabs>
        <w:ind w:left="3131" w:hanging="720"/>
      </w:pPr>
      <w:rPr>
        <w:rFonts w:hint="eastAsia"/>
      </w:rPr>
    </w:lvl>
    <w:lvl w:ilvl="3" w:tentative="0">
      <w:start w:val="1"/>
      <w:numFmt w:val="decimal"/>
      <w:pStyle w:val="6"/>
      <w:lvlText w:val="%1.%2.%3.%4"/>
      <w:lvlJc w:val="left"/>
      <w:pPr>
        <w:tabs>
          <w:tab w:val="left" w:pos="1715"/>
        </w:tabs>
        <w:ind w:left="1715" w:hanging="864"/>
      </w:pPr>
      <w:rPr>
        <w:b w:val="0"/>
        <w:bCs w:val="0"/>
        <w:i w:val="0"/>
        <w:iCs w:val="0"/>
        <w:caps w:val="0"/>
        <w:smallCaps w:val="0"/>
        <w:strike w:val="0"/>
        <w:dstrike w:val="0"/>
        <w:outline w:val="0"/>
        <w:shadow w:val="0"/>
        <w:spacing w:val="0"/>
        <w:position w:val="0"/>
        <w:u w:val="none"/>
      </w:rPr>
    </w:lvl>
    <w:lvl w:ilvl="4" w:tentative="0">
      <w:start w:val="1"/>
      <w:numFmt w:val="decimal"/>
      <w:pStyle w:val="7"/>
      <w:lvlText w:val="%1.%2.%3.%4.%5"/>
      <w:lvlJc w:val="left"/>
      <w:pPr>
        <w:tabs>
          <w:tab w:val="left" w:pos="1008"/>
        </w:tabs>
        <w:ind w:left="1008" w:hanging="1008"/>
      </w:pPr>
      <w:rPr>
        <w:rFonts w:hint="eastAsia"/>
        <w:i w:val="0"/>
        <w:iCs w:val="0"/>
        <w:caps w:val="0"/>
        <w:smallCaps w:val="0"/>
        <w:strike w:val="0"/>
        <w:dstrike w:val="0"/>
        <w:color w:val="000000"/>
        <w:spacing w:val="0"/>
        <w:kern w:val="0"/>
        <w:position w:val="0"/>
        <w:u w:val="none"/>
      </w:rPr>
    </w:lvl>
    <w:lvl w:ilvl="5" w:tentative="0">
      <w:start w:val="1"/>
      <w:numFmt w:val="japaneseCounting"/>
      <w:pStyle w:val="8"/>
      <w:lvlText w:val="%6、"/>
      <w:lvlJc w:val="left"/>
      <w:pPr>
        <w:ind w:left="720" w:hanging="720"/>
      </w:pPr>
      <w:rPr>
        <w:rFonts w:hint="default"/>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00000003"/>
    <w:multiLevelType w:val="multilevel"/>
    <w:tmpl w:val="00000003"/>
    <w:lvl w:ilvl="0" w:tentative="0">
      <w:start w:val="7"/>
      <w:numFmt w:val="decimal"/>
      <w:pStyle w:val="74"/>
      <w:lvlText w:val="%1"/>
      <w:lvlJc w:val="left"/>
      <w:pPr>
        <w:tabs>
          <w:tab w:val="left" w:pos="420"/>
        </w:tabs>
        <w:ind w:left="420" w:hanging="420"/>
      </w:pPr>
      <w:rPr>
        <w:rFonts w:hint="eastAsia"/>
      </w:rPr>
    </w:lvl>
    <w:lvl w:ilvl="1" w:tentative="0">
      <w:start w:val="4"/>
      <w:numFmt w:val="decimal"/>
      <w:lvlText w:val="%1.%2"/>
      <w:lvlJc w:val="left"/>
      <w:pPr>
        <w:tabs>
          <w:tab w:val="left" w:pos="420"/>
        </w:tabs>
        <w:ind w:left="420" w:hanging="42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720"/>
        </w:tabs>
        <w:ind w:left="720" w:hanging="72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080"/>
        </w:tabs>
        <w:ind w:left="1080" w:hanging="1080"/>
      </w:pPr>
      <w:rPr>
        <w:rFonts w:hint="eastAsia"/>
      </w:rPr>
    </w:lvl>
    <w:lvl w:ilvl="6" w:tentative="0">
      <w:start w:val="1"/>
      <w:numFmt w:val="decimal"/>
      <w:lvlText w:val="%1.%2.%3.%4.%5.%6.%7"/>
      <w:lvlJc w:val="left"/>
      <w:pPr>
        <w:tabs>
          <w:tab w:val="left" w:pos="1080"/>
        </w:tabs>
        <w:ind w:left="1080" w:hanging="1080"/>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440"/>
        </w:tabs>
        <w:ind w:left="1440" w:hanging="1440"/>
      </w:pPr>
      <w:rPr>
        <w:rFonts w:hint="eastAsia"/>
      </w:rPr>
    </w:lvl>
  </w:abstractNum>
  <w:abstractNum w:abstractNumId="3">
    <w:nsid w:val="00000004"/>
    <w:multiLevelType w:val="multilevel"/>
    <w:tmpl w:val="00000004"/>
    <w:lvl w:ilvl="0" w:tentative="0">
      <w:start w:val="1"/>
      <w:numFmt w:val="decimal"/>
      <w:pStyle w:val="54"/>
      <w:lvlText w:val="（%1）"/>
      <w:lvlJc w:val="left"/>
      <w:pPr>
        <w:tabs>
          <w:tab w:val="left" w:pos="1202"/>
        </w:tabs>
        <w:ind w:left="1202"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7"/>
    <w:multiLevelType w:val="multilevel"/>
    <w:tmpl w:val="00000007"/>
    <w:lvl w:ilvl="0" w:tentative="0">
      <w:start w:val="1"/>
      <w:numFmt w:val="decimal"/>
      <w:pStyle w:val="48"/>
      <w:lvlText w:val="图%1"/>
      <w:lvlJc w:val="center"/>
      <w:pPr>
        <w:tabs>
          <w:tab w:val="left" w:pos="900"/>
        </w:tabs>
        <w:ind w:left="900"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F"/>
    <w:multiLevelType w:val="singleLevel"/>
    <w:tmpl w:val="0000000F"/>
    <w:lvl w:ilvl="0" w:tentative="0">
      <w:start w:val="1"/>
      <w:numFmt w:val="decimal"/>
      <w:pStyle w:val="14"/>
      <w:lvlText w:val="表%1"/>
      <w:lvlJc w:val="left"/>
      <w:pPr>
        <w:tabs>
          <w:tab w:val="left" w:pos="420"/>
        </w:tabs>
        <w:ind w:left="420" w:hanging="131"/>
      </w:pPr>
      <w:rPr>
        <w:rFonts w:hint="eastAsia"/>
        <w:b/>
        <w:i w:val="0"/>
        <w:sz w:val="21"/>
        <w:szCs w:val="21"/>
      </w:rPr>
    </w:lvl>
  </w:abstractNum>
  <w:abstractNum w:abstractNumId="6">
    <w:nsid w:val="1E2F1DDA"/>
    <w:multiLevelType w:val="multilevel"/>
    <w:tmpl w:val="1E2F1DDA"/>
    <w:lvl w:ilvl="0" w:tentative="0">
      <w:start w:val="1"/>
      <w:numFmt w:val="decimal"/>
      <w:pStyle w:val="88"/>
      <w:lvlText w:val="%1."/>
      <w:lvlJc w:val="left"/>
      <w:pPr>
        <w:ind w:left="432" w:hanging="432"/>
      </w:pPr>
      <w:rPr>
        <w:rFonts w:hint="eastAsia"/>
      </w:rPr>
    </w:lvl>
    <w:lvl w:ilvl="1" w:tentative="0">
      <w:start w:val="1"/>
      <w:numFmt w:val="decimal"/>
      <w:pStyle w:val="89"/>
      <w:lvlText w:val="%1.%2."/>
      <w:lvlJc w:val="left"/>
      <w:pPr>
        <w:ind w:left="576" w:hanging="576"/>
      </w:pPr>
      <w:rPr>
        <w:rFonts w:hint="eastAsia"/>
      </w:rPr>
    </w:lvl>
    <w:lvl w:ilvl="2" w:tentative="0">
      <w:start w:val="1"/>
      <w:numFmt w:val="decimal"/>
      <w:pStyle w:val="90"/>
      <w:lvlText w:val="%1.%2.%3."/>
      <w:lvlJc w:val="left"/>
      <w:pPr>
        <w:ind w:left="720" w:hanging="720"/>
      </w:pPr>
      <w:rPr>
        <w:rFonts w:hint="eastAsia"/>
      </w:rPr>
    </w:lvl>
    <w:lvl w:ilvl="3" w:tentative="0">
      <w:start w:val="1"/>
      <w:numFmt w:val="decimal"/>
      <w:pStyle w:val="91"/>
      <w:lvlText w:val="%1.%2.%3.%4."/>
      <w:lvlJc w:val="left"/>
      <w:pPr>
        <w:ind w:left="0" w:firstLine="0"/>
      </w:pPr>
      <w:rPr>
        <w:rFonts w:hint="eastAsia"/>
      </w:rPr>
    </w:lvl>
    <w:lvl w:ilvl="4" w:tentative="0">
      <w:start w:val="1"/>
      <w:numFmt w:val="decimal"/>
      <w:pStyle w:val="92"/>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39FD5F83"/>
    <w:multiLevelType w:val="multilevel"/>
    <w:tmpl w:val="39FD5F83"/>
    <w:lvl w:ilvl="0" w:tentative="0">
      <w:start w:val="1"/>
      <w:numFmt w:val="bullet"/>
      <w:pStyle w:val="52"/>
      <w:lvlText w:val=""/>
      <w:lvlJc w:val="left"/>
      <w:pPr>
        <w:tabs>
          <w:tab w:val="left" w:pos="902"/>
        </w:tabs>
        <w:ind w:left="902" w:hanging="420"/>
      </w:pPr>
      <w:rPr>
        <w:rFonts w:hint="default" w:ascii="Wingdings" w:hAnsi="Wingdings"/>
        <w:sz w:val="18"/>
        <w:szCs w:val="18"/>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462F3518"/>
    <w:multiLevelType w:val="multilevel"/>
    <w:tmpl w:val="462F3518"/>
    <w:lvl w:ilvl="0" w:tentative="0">
      <w:start w:val="1"/>
      <w:numFmt w:val="decimal"/>
      <w:pStyle w:val="103"/>
      <w:suff w:val="nothing"/>
      <w:lvlText w:val="%1."/>
      <w:lvlJc w:val="left"/>
      <w:pPr>
        <w:ind w:left="0" w:firstLine="0"/>
      </w:pPr>
      <w:rPr>
        <w:rFonts w:hint="eastAsia" w:ascii="Arial Unicode MS" w:hAnsi="Arial Unicode MS" w:eastAsia="黑体"/>
        <w:b w:val="0"/>
        <w:i w:val="0"/>
        <w:sz w:val="32"/>
      </w:rPr>
    </w:lvl>
    <w:lvl w:ilvl="1" w:tentative="0">
      <w:start w:val="1"/>
      <w:numFmt w:val="decimal"/>
      <w:suff w:val="nothing"/>
      <w:lvlText w:val="%1.%2."/>
      <w:lvlJc w:val="left"/>
      <w:pPr>
        <w:ind w:left="0" w:firstLine="0"/>
      </w:pPr>
      <w:rPr>
        <w:rFonts w:hint="eastAsia" w:ascii="Arial Unicode MS" w:hAnsi="Arial Unicode MS" w:eastAsia="黑体"/>
        <w:b w:val="0"/>
        <w:i w:val="0"/>
        <w:sz w:val="32"/>
      </w:rPr>
    </w:lvl>
    <w:lvl w:ilvl="2" w:tentative="0">
      <w:start w:val="1"/>
      <w:numFmt w:val="decimal"/>
      <w:suff w:val="nothing"/>
      <w:lvlText w:val="%1.%2.%3."/>
      <w:lvlJc w:val="left"/>
      <w:pPr>
        <w:ind w:left="0" w:firstLine="0"/>
      </w:pPr>
      <w:rPr>
        <w:rFonts w:hint="eastAsia" w:ascii="Arial Unicode MS" w:hAnsi="Arial Unicode MS" w:eastAsia="黑体"/>
        <w:b w:val="0"/>
        <w:i w:val="0"/>
        <w:sz w:val="32"/>
      </w:rPr>
    </w:lvl>
    <w:lvl w:ilvl="3" w:tentative="0">
      <w:start w:val="1"/>
      <w:numFmt w:val="decimal"/>
      <w:suff w:val="nothing"/>
      <w:lvlText w:val="%1.%2.%3.%4."/>
      <w:lvlJc w:val="left"/>
      <w:pPr>
        <w:ind w:left="0" w:firstLine="0"/>
      </w:pPr>
      <w:rPr>
        <w:rFonts w:hint="eastAsia" w:ascii="Arial Unicode MS" w:hAnsi="Arial Unicode MS" w:eastAsia="黑体"/>
        <w:b w:val="0"/>
        <w:i w:val="0"/>
        <w:sz w:val="32"/>
      </w:rPr>
    </w:lvl>
    <w:lvl w:ilvl="4" w:tentative="0">
      <w:start w:val="1"/>
      <w:numFmt w:val="decimal"/>
      <w:suff w:val="nothing"/>
      <w:lvlText w:val="%1.%2.%3.%4.%5."/>
      <w:lvlJc w:val="left"/>
      <w:pPr>
        <w:ind w:left="0" w:firstLine="0"/>
      </w:pPr>
      <w:rPr>
        <w:rFonts w:hint="eastAsia" w:ascii="Arial Unicode MS" w:hAnsi="Arial Unicode MS" w:eastAsia="黑体"/>
        <w:b w:val="0"/>
        <w:i w:val="0"/>
        <w:sz w:val="32"/>
      </w:rPr>
    </w:lvl>
    <w:lvl w:ilvl="5" w:tentative="0">
      <w:start w:val="1"/>
      <w:numFmt w:val="decimal"/>
      <w:pStyle w:val="104"/>
      <w:suff w:val="nothing"/>
      <w:lvlText w:val="%1.%2.%3.%4.%5.%6."/>
      <w:lvlJc w:val="left"/>
      <w:pPr>
        <w:ind w:left="0" w:firstLine="0"/>
      </w:pPr>
      <w:rPr>
        <w:rFonts w:hint="eastAsia" w:ascii="Arial Unicode MS" w:hAnsi="Arial Unicode MS" w:eastAsia="黑体"/>
        <w:b w:val="0"/>
        <w:i w:val="0"/>
        <w:sz w:val="32"/>
      </w:rPr>
    </w:lvl>
    <w:lvl w:ilvl="6" w:tentative="0">
      <w:start w:val="1"/>
      <w:numFmt w:val="decimal"/>
      <w:pStyle w:val="105"/>
      <w:suff w:val="nothing"/>
      <w:lvlText w:val="%1.%2.%3.%4.%5.%6.%7."/>
      <w:lvlJc w:val="left"/>
      <w:pPr>
        <w:ind w:left="0" w:firstLine="0"/>
      </w:pPr>
      <w:rPr>
        <w:rFonts w:hint="eastAsia"/>
      </w:rPr>
    </w:lvl>
    <w:lvl w:ilvl="7" w:tentative="0">
      <w:start w:val="1"/>
      <w:numFmt w:val="decimal"/>
      <w:pStyle w:val="106"/>
      <w:suff w:val="nothing"/>
      <w:lvlText w:val="%1.%2.%3.%4.%5.%6.%7.%8."/>
      <w:lvlJc w:val="left"/>
      <w:pPr>
        <w:ind w:left="0" w:firstLine="0"/>
      </w:pPr>
      <w:rPr>
        <w:rFonts w:hint="eastAsia"/>
      </w:rPr>
    </w:lvl>
    <w:lvl w:ilvl="8" w:tentative="0">
      <w:start w:val="1"/>
      <w:numFmt w:val="decimal"/>
      <w:pStyle w:val="107"/>
      <w:suff w:val="nothing"/>
      <w:lvlText w:val="%1.%2.%3.%4.%5.%6.%7.%8.%9."/>
      <w:lvlJc w:val="left"/>
      <w:pPr>
        <w:ind w:left="0" w:firstLine="0"/>
      </w:pPr>
      <w:rPr>
        <w:rFonts w:hint="eastAsia"/>
      </w:rPr>
    </w:lvl>
  </w:abstractNum>
  <w:num w:numId="1">
    <w:abstractNumId w:val="1"/>
  </w:num>
  <w:num w:numId="2">
    <w:abstractNumId w:val="5"/>
  </w:num>
  <w:num w:numId="3">
    <w:abstractNumId w:val="4"/>
  </w:num>
  <w:num w:numId="4">
    <w:abstractNumId w:val="7"/>
  </w:num>
  <w:num w:numId="5">
    <w:abstractNumId w:val="3"/>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NotTrackMoves/>
  <w:documentProtection w:enforcement="0"/>
  <w:defaultTabStop w:val="42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lODQ5NmFhYzI4Njk3YmM0NDM3MTczYTA4YjRiYWQifQ=="/>
  </w:docVars>
  <w:rsids>
    <w:rsidRoot w:val="00172A27"/>
    <w:rsid w:val="00001C28"/>
    <w:rsid w:val="0000295D"/>
    <w:rsid w:val="00003879"/>
    <w:rsid w:val="000039C6"/>
    <w:rsid w:val="00003A97"/>
    <w:rsid w:val="00004E02"/>
    <w:rsid w:val="000055B7"/>
    <w:rsid w:val="00006174"/>
    <w:rsid w:val="00007265"/>
    <w:rsid w:val="00012DF9"/>
    <w:rsid w:val="00013ACD"/>
    <w:rsid w:val="000144EE"/>
    <w:rsid w:val="00014CB4"/>
    <w:rsid w:val="00015275"/>
    <w:rsid w:val="00015563"/>
    <w:rsid w:val="00015AFD"/>
    <w:rsid w:val="00015ED1"/>
    <w:rsid w:val="00016B74"/>
    <w:rsid w:val="000171F3"/>
    <w:rsid w:val="0002035D"/>
    <w:rsid w:val="00020DA2"/>
    <w:rsid w:val="00022480"/>
    <w:rsid w:val="00022D85"/>
    <w:rsid w:val="000242E7"/>
    <w:rsid w:val="00027094"/>
    <w:rsid w:val="000325C1"/>
    <w:rsid w:val="00035B2B"/>
    <w:rsid w:val="00036219"/>
    <w:rsid w:val="00036631"/>
    <w:rsid w:val="00036C87"/>
    <w:rsid w:val="00037684"/>
    <w:rsid w:val="000417F8"/>
    <w:rsid w:val="00041833"/>
    <w:rsid w:val="00041F65"/>
    <w:rsid w:val="0004229C"/>
    <w:rsid w:val="0004245B"/>
    <w:rsid w:val="0004308B"/>
    <w:rsid w:val="00043321"/>
    <w:rsid w:val="0004650F"/>
    <w:rsid w:val="00050093"/>
    <w:rsid w:val="00050E3C"/>
    <w:rsid w:val="00051212"/>
    <w:rsid w:val="00051C2C"/>
    <w:rsid w:val="00051F30"/>
    <w:rsid w:val="00052B0A"/>
    <w:rsid w:val="00052DC4"/>
    <w:rsid w:val="0005411B"/>
    <w:rsid w:val="000550C1"/>
    <w:rsid w:val="00055618"/>
    <w:rsid w:val="0006064C"/>
    <w:rsid w:val="00060D58"/>
    <w:rsid w:val="00060FA7"/>
    <w:rsid w:val="00062374"/>
    <w:rsid w:val="00064044"/>
    <w:rsid w:val="000655F9"/>
    <w:rsid w:val="000666C0"/>
    <w:rsid w:val="00066F4A"/>
    <w:rsid w:val="00067768"/>
    <w:rsid w:val="00067D78"/>
    <w:rsid w:val="00070D43"/>
    <w:rsid w:val="00070DE3"/>
    <w:rsid w:val="00072219"/>
    <w:rsid w:val="000725D7"/>
    <w:rsid w:val="00073A21"/>
    <w:rsid w:val="00073B12"/>
    <w:rsid w:val="00074F2A"/>
    <w:rsid w:val="000774B0"/>
    <w:rsid w:val="00077E6D"/>
    <w:rsid w:val="00080176"/>
    <w:rsid w:val="00081F71"/>
    <w:rsid w:val="00082D85"/>
    <w:rsid w:val="0008439E"/>
    <w:rsid w:val="00084BFC"/>
    <w:rsid w:val="00087535"/>
    <w:rsid w:val="00090017"/>
    <w:rsid w:val="0009107F"/>
    <w:rsid w:val="0009175F"/>
    <w:rsid w:val="00091F00"/>
    <w:rsid w:val="00094734"/>
    <w:rsid w:val="000957DF"/>
    <w:rsid w:val="000957EC"/>
    <w:rsid w:val="000964E4"/>
    <w:rsid w:val="000A1E7E"/>
    <w:rsid w:val="000A26CE"/>
    <w:rsid w:val="000A33B9"/>
    <w:rsid w:val="000A43F9"/>
    <w:rsid w:val="000A4738"/>
    <w:rsid w:val="000A4F14"/>
    <w:rsid w:val="000A5C14"/>
    <w:rsid w:val="000B0D59"/>
    <w:rsid w:val="000B0EFD"/>
    <w:rsid w:val="000B376D"/>
    <w:rsid w:val="000B4A8D"/>
    <w:rsid w:val="000B7917"/>
    <w:rsid w:val="000C3A5B"/>
    <w:rsid w:val="000C5400"/>
    <w:rsid w:val="000C6015"/>
    <w:rsid w:val="000C6AF7"/>
    <w:rsid w:val="000C6BA8"/>
    <w:rsid w:val="000D3555"/>
    <w:rsid w:val="000D3EDC"/>
    <w:rsid w:val="000D43CF"/>
    <w:rsid w:val="000D5D3C"/>
    <w:rsid w:val="000D6DD8"/>
    <w:rsid w:val="000D6F90"/>
    <w:rsid w:val="000D75B7"/>
    <w:rsid w:val="000E0D32"/>
    <w:rsid w:val="000E13EF"/>
    <w:rsid w:val="000E17E8"/>
    <w:rsid w:val="000E1835"/>
    <w:rsid w:val="000E1B98"/>
    <w:rsid w:val="000E4FA1"/>
    <w:rsid w:val="000E5213"/>
    <w:rsid w:val="000E62A5"/>
    <w:rsid w:val="000F175F"/>
    <w:rsid w:val="000F196B"/>
    <w:rsid w:val="000F1CDB"/>
    <w:rsid w:val="000F1CFB"/>
    <w:rsid w:val="000F22D7"/>
    <w:rsid w:val="000F5362"/>
    <w:rsid w:val="000F5D11"/>
    <w:rsid w:val="000F7BE1"/>
    <w:rsid w:val="00101AD2"/>
    <w:rsid w:val="0010406F"/>
    <w:rsid w:val="00106DBA"/>
    <w:rsid w:val="0011372E"/>
    <w:rsid w:val="0011557D"/>
    <w:rsid w:val="001162CC"/>
    <w:rsid w:val="00116BEF"/>
    <w:rsid w:val="00117AC0"/>
    <w:rsid w:val="001205A3"/>
    <w:rsid w:val="001210BE"/>
    <w:rsid w:val="001235E7"/>
    <w:rsid w:val="00130B64"/>
    <w:rsid w:val="00130F63"/>
    <w:rsid w:val="001323D3"/>
    <w:rsid w:val="00133BE0"/>
    <w:rsid w:val="00134044"/>
    <w:rsid w:val="00135590"/>
    <w:rsid w:val="0013617F"/>
    <w:rsid w:val="0013653A"/>
    <w:rsid w:val="00136795"/>
    <w:rsid w:val="00140972"/>
    <w:rsid w:val="00147561"/>
    <w:rsid w:val="00150DCB"/>
    <w:rsid w:val="00150E43"/>
    <w:rsid w:val="001516E5"/>
    <w:rsid w:val="001535D0"/>
    <w:rsid w:val="0015615F"/>
    <w:rsid w:val="0015736D"/>
    <w:rsid w:val="0015763A"/>
    <w:rsid w:val="00165696"/>
    <w:rsid w:val="00165C85"/>
    <w:rsid w:val="00166533"/>
    <w:rsid w:val="00166B52"/>
    <w:rsid w:val="001673DB"/>
    <w:rsid w:val="00171ADF"/>
    <w:rsid w:val="0017220D"/>
    <w:rsid w:val="00172A27"/>
    <w:rsid w:val="0017342B"/>
    <w:rsid w:val="001773FE"/>
    <w:rsid w:val="001812B9"/>
    <w:rsid w:val="00182DA5"/>
    <w:rsid w:val="00183600"/>
    <w:rsid w:val="00183686"/>
    <w:rsid w:val="00184003"/>
    <w:rsid w:val="00184805"/>
    <w:rsid w:val="00184959"/>
    <w:rsid w:val="001849A3"/>
    <w:rsid w:val="00186B5A"/>
    <w:rsid w:val="0018779B"/>
    <w:rsid w:val="00187EA8"/>
    <w:rsid w:val="00190505"/>
    <w:rsid w:val="00191608"/>
    <w:rsid w:val="00191741"/>
    <w:rsid w:val="001924F2"/>
    <w:rsid w:val="00192535"/>
    <w:rsid w:val="0019411C"/>
    <w:rsid w:val="001962EB"/>
    <w:rsid w:val="001967BC"/>
    <w:rsid w:val="001A09FA"/>
    <w:rsid w:val="001A0BD8"/>
    <w:rsid w:val="001A10B5"/>
    <w:rsid w:val="001A123E"/>
    <w:rsid w:val="001A188F"/>
    <w:rsid w:val="001A3E1E"/>
    <w:rsid w:val="001B0566"/>
    <w:rsid w:val="001B0EE8"/>
    <w:rsid w:val="001B13CA"/>
    <w:rsid w:val="001B1409"/>
    <w:rsid w:val="001B1EF7"/>
    <w:rsid w:val="001B4B0E"/>
    <w:rsid w:val="001B659F"/>
    <w:rsid w:val="001B677F"/>
    <w:rsid w:val="001B6BC9"/>
    <w:rsid w:val="001B7803"/>
    <w:rsid w:val="001C0A66"/>
    <w:rsid w:val="001C1D27"/>
    <w:rsid w:val="001C23E1"/>
    <w:rsid w:val="001C5D74"/>
    <w:rsid w:val="001C70E4"/>
    <w:rsid w:val="001D0EC1"/>
    <w:rsid w:val="001D1C81"/>
    <w:rsid w:val="001D23FA"/>
    <w:rsid w:val="001D3A81"/>
    <w:rsid w:val="001D47B1"/>
    <w:rsid w:val="001D4ED0"/>
    <w:rsid w:val="001D64D7"/>
    <w:rsid w:val="001E2039"/>
    <w:rsid w:val="001E5FA9"/>
    <w:rsid w:val="001E7DA9"/>
    <w:rsid w:val="001F0017"/>
    <w:rsid w:val="001F13C0"/>
    <w:rsid w:val="001F23D4"/>
    <w:rsid w:val="001F353B"/>
    <w:rsid w:val="001F504B"/>
    <w:rsid w:val="001F519B"/>
    <w:rsid w:val="001F60BE"/>
    <w:rsid w:val="001F7338"/>
    <w:rsid w:val="001F7EAB"/>
    <w:rsid w:val="00201CB5"/>
    <w:rsid w:val="00202D5F"/>
    <w:rsid w:val="002033A7"/>
    <w:rsid w:val="00204A39"/>
    <w:rsid w:val="00206000"/>
    <w:rsid w:val="002069CC"/>
    <w:rsid w:val="002071A8"/>
    <w:rsid w:val="00210ACA"/>
    <w:rsid w:val="002111A8"/>
    <w:rsid w:val="00212161"/>
    <w:rsid w:val="0021250A"/>
    <w:rsid w:val="00212B37"/>
    <w:rsid w:val="00212BC8"/>
    <w:rsid w:val="00213445"/>
    <w:rsid w:val="00213F7F"/>
    <w:rsid w:val="00216619"/>
    <w:rsid w:val="00216E8C"/>
    <w:rsid w:val="0021720B"/>
    <w:rsid w:val="0021737D"/>
    <w:rsid w:val="00217903"/>
    <w:rsid w:val="00217C38"/>
    <w:rsid w:val="0022561F"/>
    <w:rsid w:val="00226EC8"/>
    <w:rsid w:val="002276EA"/>
    <w:rsid w:val="00227D35"/>
    <w:rsid w:val="002306AF"/>
    <w:rsid w:val="0023108C"/>
    <w:rsid w:val="00231E25"/>
    <w:rsid w:val="00233E93"/>
    <w:rsid w:val="0023473B"/>
    <w:rsid w:val="00235F16"/>
    <w:rsid w:val="002363BD"/>
    <w:rsid w:val="002369E8"/>
    <w:rsid w:val="00236C4D"/>
    <w:rsid w:val="00240D8C"/>
    <w:rsid w:val="0024156B"/>
    <w:rsid w:val="00241F2F"/>
    <w:rsid w:val="00243ADE"/>
    <w:rsid w:val="0024469A"/>
    <w:rsid w:val="00246C69"/>
    <w:rsid w:val="002478AD"/>
    <w:rsid w:val="00251EEC"/>
    <w:rsid w:val="00252D21"/>
    <w:rsid w:val="00253626"/>
    <w:rsid w:val="0025694C"/>
    <w:rsid w:val="002609A3"/>
    <w:rsid w:val="002612F7"/>
    <w:rsid w:val="00262911"/>
    <w:rsid w:val="00263271"/>
    <w:rsid w:val="0026398C"/>
    <w:rsid w:val="00264A19"/>
    <w:rsid w:val="00267148"/>
    <w:rsid w:val="0026761F"/>
    <w:rsid w:val="00270D40"/>
    <w:rsid w:val="00271269"/>
    <w:rsid w:val="00273362"/>
    <w:rsid w:val="0027342D"/>
    <w:rsid w:val="002738AC"/>
    <w:rsid w:val="00273C15"/>
    <w:rsid w:val="00273F60"/>
    <w:rsid w:val="002742E4"/>
    <w:rsid w:val="002755D5"/>
    <w:rsid w:val="002800D1"/>
    <w:rsid w:val="0028246A"/>
    <w:rsid w:val="00283689"/>
    <w:rsid w:val="00284A0C"/>
    <w:rsid w:val="002859E8"/>
    <w:rsid w:val="00286E1F"/>
    <w:rsid w:val="00287114"/>
    <w:rsid w:val="00287F1D"/>
    <w:rsid w:val="002908D0"/>
    <w:rsid w:val="0029407E"/>
    <w:rsid w:val="00296594"/>
    <w:rsid w:val="00296DAC"/>
    <w:rsid w:val="00297070"/>
    <w:rsid w:val="00297BD7"/>
    <w:rsid w:val="002A0048"/>
    <w:rsid w:val="002A1E90"/>
    <w:rsid w:val="002A250C"/>
    <w:rsid w:val="002A4E38"/>
    <w:rsid w:val="002A55C6"/>
    <w:rsid w:val="002A622B"/>
    <w:rsid w:val="002B0160"/>
    <w:rsid w:val="002B1003"/>
    <w:rsid w:val="002B3084"/>
    <w:rsid w:val="002B538A"/>
    <w:rsid w:val="002B5468"/>
    <w:rsid w:val="002B55DE"/>
    <w:rsid w:val="002B71CD"/>
    <w:rsid w:val="002C116F"/>
    <w:rsid w:val="002C16E8"/>
    <w:rsid w:val="002C1736"/>
    <w:rsid w:val="002C17F4"/>
    <w:rsid w:val="002C1B89"/>
    <w:rsid w:val="002C2477"/>
    <w:rsid w:val="002C2FEE"/>
    <w:rsid w:val="002C3063"/>
    <w:rsid w:val="002C35A5"/>
    <w:rsid w:val="002C3C5C"/>
    <w:rsid w:val="002C44FE"/>
    <w:rsid w:val="002C67DB"/>
    <w:rsid w:val="002D025B"/>
    <w:rsid w:val="002D0569"/>
    <w:rsid w:val="002D0B05"/>
    <w:rsid w:val="002D1796"/>
    <w:rsid w:val="002D2242"/>
    <w:rsid w:val="002D4205"/>
    <w:rsid w:val="002D4B79"/>
    <w:rsid w:val="002D6BF2"/>
    <w:rsid w:val="002D6D4A"/>
    <w:rsid w:val="002E0CC6"/>
    <w:rsid w:val="002E0EEC"/>
    <w:rsid w:val="002E175E"/>
    <w:rsid w:val="002E21E6"/>
    <w:rsid w:val="002E283F"/>
    <w:rsid w:val="002E2E9F"/>
    <w:rsid w:val="002E31A7"/>
    <w:rsid w:val="002E3931"/>
    <w:rsid w:val="002E3C1F"/>
    <w:rsid w:val="002E5FD0"/>
    <w:rsid w:val="002E6D3C"/>
    <w:rsid w:val="002E6E29"/>
    <w:rsid w:val="002F0481"/>
    <w:rsid w:val="002F0ACE"/>
    <w:rsid w:val="002F0EA6"/>
    <w:rsid w:val="002F60C9"/>
    <w:rsid w:val="002F6CB3"/>
    <w:rsid w:val="002F7296"/>
    <w:rsid w:val="002F7309"/>
    <w:rsid w:val="003006E7"/>
    <w:rsid w:val="00301AF5"/>
    <w:rsid w:val="00303020"/>
    <w:rsid w:val="0030389A"/>
    <w:rsid w:val="00304485"/>
    <w:rsid w:val="00304780"/>
    <w:rsid w:val="00306007"/>
    <w:rsid w:val="00306149"/>
    <w:rsid w:val="00306365"/>
    <w:rsid w:val="00311359"/>
    <w:rsid w:val="0031157C"/>
    <w:rsid w:val="00311A79"/>
    <w:rsid w:val="00312C0F"/>
    <w:rsid w:val="003133AA"/>
    <w:rsid w:val="00313693"/>
    <w:rsid w:val="003150F0"/>
    <w:rsid w:val="00315342"/>
    <w:rsid w:val="003155AC"/>
    <w:rsid w:val="003165F4"/>
    <w:rsid w:val="003201C2"/>
    <w:rsid w:val="00321785"/>
    <w:rsid w:val="003220AC"/>
    <w:rsid w:val="00324FAA"/>
    <w:rsid w:val="0032535A"/>
    <w:rsid w:val="0032625D"/>
    <w:rsid w:val="0032721B"/>
    <w:rsid w:val="00331F3D"/>
    <w:rsid w:val="003330C6"/>
    <w:rsid w:val="00333510"/>
    <w:rsid w:val="0033740F"/>
    <w:rsid w:val="00340EF9"/>
    <w:rsid w:val="003420C7"/>
    <w:rsid w:val="00342EA3"/>
    <w:rsid w:val="00350716"/>
    <w:rsid w:val="0035195B"/>
    <w:rsid w:val="003531BD"/>
    <w:rsid w:val="003545F5"/>
    <w:rsid w:val="0035464A"/>
    <w:rsid w:val="00355938"/>
    <w:rsid w:val="00356542"/>
    <w:rsid w:val="003566FA"/>
    <w:rsid w:val="00356B06"/>
    <w:rsid w:val="00356D5C"/>
    <w:rsid w:val="00357F5A"/>
    <w:rsid w:val="0036101F"/>
    <w:rsid w:val="00361FD1"/>
    <w:rsid w:val="00362359"/>
    <w:rsid w:val="003667B2"/>
    <w:rsid w:val="0037043B"/>
    <w:rsid w:val="0037056F"/>
    <w:rsid w:val="00374148"/>
    <w:rsid w:val="00374365"/>
    <w:rsid w:val="00376109"/>
    <w:rsid w:val="00380DE8"/>
    <w:rsid w:val="003819C9"/>
    <w:rsid w:val="00390AD6"/>
    <w:rsid w:val="00391B55"/>
    <w:rsid w:val="00391DF8"/>
    <w:rsid w:val="003923F1"/>
    <w:rsid w:val="003927A9"/>
    <w:rsid w:val="00392D94"/>
    <w:rsid w:val="00394BBC"/>
    <w:rsid w:val="00395B30"/>
    <w:rsid w:val="00395BFD"/>
    <w:rsid w:val="0039749A"/>
    <w:rsid w:val="0039749E"/>
    <w:rsid w:val="003A18E5"/>
    <w:rsid w:val="003A300B"/>
    <w:rsid w:val="003A5CAB"/>
    <w:rsid w:val="003A633C"/>
    <w:rsid w:val="003A75FC"/>
    <w:rsid w:val="003B033C"/>
    <w:rsid w:val="003B0CED"/>
    <w:rsid w:val="003B1558"/>
    <w:rsid w:val="003B157F"/>
    <w:rsid w:val="003B1628"/>
    <w:rsid w:val="003B20EF"/>
    <w:rsid w:val="003B3D81"/>
    <w:rsid w:val="003B4C31"/>
    <w:rsid w:val="003B4F32"/>
    <w:rsid w:val="003B5EC9"/>
    <w:rsid w:val="003C02BC"/>
    <w:rsid w:val="003C611F"/>
    <w:rsid w:val="003D0CE1"/>
    <w:rsid w:val="003D45D6"/>
    <w:rsid w:val="003D46F4"/>
    <w:rsid w:val="003D58C3"/>
    <w:rsid w:val="003E1F19"/>
    <w:rsid w:val="003E22C8"/>
    <w:rsid w:val="003E2765"/>
    <w:rsid w:val="003E35FE"/>
    <w:rsid w:val="003E526B"/>
    <w:rsid w:val="003E5298"/>
    <w:rsid w:val="003E673C"/>
    <w:rsid w:val="003F2F24"/>
    <w:rsid w:val="003F427D"/>
    <w:rsid w:val="003F4DA5"/>
    <w:rsid w:val="003F6CA4"/>
    <w:rsid w:val="003F7703"/>
    <w:rsid w:val="0040077B"/>
    <w:rsid w:val="004008E8"/>
    <w:rsid w:val="00402B17"/>
    <w:rsid w:val="0040329A"/>
    <w:rsid w:val="0040418F"/>
    <w:rsid w:val="00404DB7"/>
    <w:rsid w:val="00405061"/>
    <w:rsid w:val="00406367"/>
    <w:rsid w:val="004130BA"/>
    <w:rsid w:val="0041346C"/>
    <w:rsid w:val="00413F5E"/>
    <w:rsid w:val="00416A97"/>
    <w:rsid w:val="004219C3"/>
    <w:rsid w:val="00422CF1"/>
    <w:rsid w:val="00423B75"/>
    <w:rsid w:val="00427652"/>
    <w:rsid w:val="00427953"/>
    <w:rsid w:val="004308FD"/>
    <w:rsid w:val="00433F91"/>
    <w:rsid w:val="0043527E"/>
    <w:rsid w:val="00437589"/>
    <w:rsid w:val="00440276"/>
    <w:rsid w:val="00441C50"/>
    <w:rsid w:val="00442485"/>
    <w:rsid w:val="00443644"/>
    <w:rsid w:val="00444653"/>
    <w:rsid w:val="00444EC9"/>
    <w:rsid w:val="0044571C"/>
    <w:rsid w:val="00446AF2"/>
    <w:rsid w:val="00447FD5"/>
    <w:rsid w:val="004500E7"/>
    <w:rsid w:val="00450750"/>
    <w:rsid w:val="00450996"/>
    <w:rsid w:val="00450D31"/>
    <w:rsid w:val="004518E3"/>
    <w:rsid w:val="004528B4"/>
    <w:rsid w:val="00454986"/>
    <w:rsid w:val="004565ED"/>
    <w:rsid w:val="00457C11"/>
    <w:rsid w:val="004603C4"/>
    <w:rsid w:val="00460BE8"/>
    <w:rsid w:val="00461D4C"/>
    <w:rsid w:val="00462508"/>
    <w:rsid w:val="00462C70"/>
    <w:rsid w:val="00462EA0"/>
    <w:rsid w:val="00463327"/>
    <w:rsid w:val="00465C5B"/>
    <w:rsid w:val="004661AC"/>
    <w:rsid w:val="0047110C"/>
    <w:rsid w:val="00472979"/>
    <w:rsid w:val="00472A90"/>
    <w:rsid w:val="00472C6B"/>
    <w:rsid w:val="00473911"/>
    <w:rsid w:val="00473C66"/>
    <w:rsid w:val="0047584E"/>
    <w:rsid w:val="0047625F"/>
    <w:rsid w:val="0047657B"/>
    <w:rsid w:val="0047725C"/>
    <w:rsid w:val="00477D9F"/>
    <w:rsid w:val="004812AE"/>
    <w:rsid w:val="00482137"/>
    <w:rsid w:val="004825B3"/>
    <w:rsid w:val="004837FE"/>
    <w:rsid w:val="00486352"/>
    <w:rsid w:val="00486A1D"/>
    <w:rsid w:val="00486CCE"/>
    <w:rsid w:val="004873F4"/>
    <w:rsid w:val="00490786"/>
    <w:rsid w:val="00490AF9"/>
    <w:rsid w:val="00495FE4"/>
    <w:rsid w:val="0049676B"/>
    <w:rsid w:val="004971F0"/>
    <w:rsid w:val="0049731A"/>
    <w:rsid w:val="004A03B5"/>
    <w:rsid w:val="004A0A7F"/>
    <w:rsid w:val="004A0D07"/>
    <w:rsid w:val="004A3EA6"/>
    <w:rsid w:val="004A493B"/>
    <w:rsid w:val="004A49A9"/>
    <w:rsid w:val="004A739A"/>
    <w:rsid w:val="004B135B"/>
    <w:rsid w:val="004B15E4"/>
    <w:rsid w:val="004B63B1"/>
    <w:rsid w:val="004C00D6"/>
    <w:rsid w:val="004C451B"/>
    <w:rsid w:val="004C5058"/>
    <w:rsid w:val="004C6DA8"/>
    <w:rsid w:val="004C7985"/>
    <w:rsid w:val="004C7A3C"/>
    <w:rsid w:val="004C7F09"/>
    <w:rsid w:val="004D2DBC"/>
    <w:rsid w:val="004D317D"/>
    <w:rsid w:val="004D6998"/>
    <w:rsid w:val="004D77AA"/>
    <w:rsid w:val="004E21EA"/>
    <w:rsid w:val="004E361D"/>
    <w:rsid w:val="004E6CAE"/>
    <w:rsid w:val="004E768E"/>
    <w:rsid w:val="004E7F5E"/>
    <w:rsid w:val="004F0FFB"/>
    <w:rsid w:val="004F2EA2"/>
    <w:rsid w:val="004F327B"/>
    <w:rsid w:val="004F38F4"/>
    <w:rsid w:val="004F3E36"/>
    <w:rsid w:val="004F726C"/>
    <w:rsid w:val="00500B37"/>
    <w:rsid w:val="00500E81"/>
    <w:rsid w:val="00502177"/>
    <w:rsid w:val="00504588"/>
    <w:rsid w:val="0050514C"/>
    <w:rsid w:val="005103EE"/>
    <w:rsid w:val="0051074D"/>
    <w:rsid w:val="00510A76"/>
    <w:rsid w:val="0051128C"/>
    <w:rsid w:val="005115C3"/>
    <w:rsid w:val="0051303A"/>
    <w:rsid w:val="00513323"/>
    <w:rsid w:val="0051457F"/>
    <w:rsid w:val="0051651C"/>
    <w:rsid w:val="00521F16"/>
    <w:rsid w:val="005248E6"/>
    <w:rsid w:val="00524BD8"/>
    <w:rsid w:val="00525C08"/>
    <w:rsid w:val="00525F1A"/>
    <w:rsid w:val="005264AF"/>
    <w:rsid w:val="0052655D"/>
    <w:rsid w:val="00526703"/>
    <w:rsid w:val="005306BF"/>
    <w:rsid w:val="0053091F"/>
    <w:rsid w:val="00531C29"/>
    <w:rsid w:val="005328A4"/>
    <w:rsid w:val="00532962"/>
    <w:rsid w:val="00533099"/>
    <w:rsid w:val="0053312B"/>
    <w:rsid w:val="005357F1"/>
    <w:rsid w:val="0053649B"/>
    <w:rsid w:val="00536BC6"/>
    <w:rsid w:val="00540878"/>
    <w:rsid w:val="00541145"/>
    <w:rsid w:val="00541D37"/>
    <w:rsid w:val="00543AEC"/>
    <w:rsid w:val="00544D10"/>
    <w:rsid w:val="005455B4"/>
    <w:rsid w:val="00545724"/>
    <w:rsid w:val="0054594C"/>
    <w:rsid w:val="00545F23"/>
    <w:rsid w:val="00546F1D"/>
    <w:rsid w:val="005500DC"/>
    <w:rsid w:val="005529E5"/>
    <w:rsid w:val="0055520E"/>
    <w:rsid w:val="00555E42"/>
    <w:rsid w:val="00557582"/>
    <w:rsid w:val="0056054F"/>
    <w:rsid w:val="00560A6A"/>
    <w:rsid w:val="00561FC8"/>
    <w:rsid w:val="00562A5B"/>
    <w:rsid w:val="00562E19"/>
    <w:rsid w:val="00563695"/>
    <w:rsid w:val="005661BC"/>
    <w:rsid w:val="00566EAD"/>
    <w:rsid w:val="005703BA"/>
    <w:rsid w:val="0057041E"/>
    <w:rsid w:val="00571300"/>
    <w:rsid w:val="0057324B"/>
    <w:rsid w:val="00574963"/>
    <w:rsid w:val="00574CA6"/>
    <w:rsid w:val="005761B9"/>
    <w:rsid w:val="0057635F"/>
    <w:rsid w:val="00577126"/>
    <w:rsid w:val="00577DF8"/>
    <w:rsid w:val="00580FDC"/>
    <w:rsid w:val="005818DD"/>
    <w:rsid w:val="00582A8A"/>
    <w:rsid w:val="0058494C"/>
    <w:rsid w:val="0058532B"/>
    <w:rsid w:val="00586220"/>
    <w:rsid w:val="00586D39"/>
    <w:rsid w:val="00587B6A"/>
    <w:rsid w:val="00591478"/>
    <w:rsid w:val="00591F10"/>
    <w:rsid w:val="00594017"/>
    <w:rsid w:val="005A0018"/>
    <w:rsid w:val="005A088B"/>
    <w:rsid w:val="005A212F"/>
    <w:rsid w:val="005A2BE8"/>
    <w:rsid w:val="005A3F92"/>
    <w:rsid w:val="005B230D"/>
    <w:rsid w:val="005B3CD6"/>
    <w:rsid w:val="005B599F"/>
    <w:rsid w:val="005B6217"/>
    <w:rsid w:val="005B7952"/>
    <w:rsid w:val="005C176F"/>
    <w:rsid w:val="005C43D1"/>
    <w:rsid w:val="005C5196"/>
    <w:rsid w:val="005C6B98"/>
    <w:rsid w:val="005C7C60"/>
    <w:rsid w:val="005C7DB1"/>
    <w:rsid w:val="005D0117"/>
    <w:rsid w:val="005D03E2"/>
    <w:rsid w:val="005D0D3E"/>
    <w:rsid w:val="005D3D0D"/>
    <w:rsid w:val="005D4CB1"/>
    <w:rsid w:val="005D791E"/>
    <w:rsid w:val="005D7C71"/>
    <w:rsid w:val="005D7F7C"/>
    <w:rsid w:val="005E1177"/>
    <w:rsid w:val="005E18CA"/>
    <w:rsid w:val="005E355B"/>
    <w:rsid w:val="005E3DF1"/>
    <w:rsid w:val="005E7A46"/>
    <w:rsid w:val="005E7C5D"/>
    <w:rsid w:val="005E7DF9"/>
    <w:rsid w:val="005F0A3F"/>
    <w:rsid w:val="005F0A86"/>
    <w:rsid w:val="005F1FA7"/>
    <w:rsid w:val="005F23D0"/>
    <w:rsid w:val="005F423E"/>
    <w:rsid w:val="005F5BB0"/>
    <w:rsid w:val="005F5D1B"/>
    <w:rsid w:val="005F6E26"/>
    <w:rsid w:val="005F779C"/>
    <w:rsid w:val="006017B9"/>
    <w:rsid w:val="00603DFB"/>
    <w:rsid w:val="00603E00"/>
    <w:rsid w:val="006049E6"/>
    <w:rsid w:val="00604C6E"/>
    <w:rsid w:val="006055AF"/>
    <w:rsid w:val="00605CE7"/>
    <w:rsid w:val="00606BB4"/>
    <w:rsid w:val="006124F0"/>
    <w:rsid w:val="00613DBF"/>
    <w:rsid w:val="006148CB"/>
    <w:rsid w:val="00614B06"/>
    <w:rsid w:val="00617849"/>
    <w:rsid w:val="006241BC"/>
    <w:rsid w:val="00624F4F"/>
    <w:rsid w:val="0062657F"/>
    <w:rsid w:val="006275EB"/>
    <w:rsid w:val="0062786C"/>
    <w:rsid w:val="00627D8C"/>
    <w:rsid w:val="006312D4"/>
    <w:rsid w:val="00632027"/>
    <w:rsid w:val="006402C3"/>
    <w:rsid w:val="00641233"/>
    <w:rsid w:val="00642C61"/>
    <w:rsid w:val="00643D94"/>
    <w:rsid w:val="00644B00"/>
    <w:rsid w:val="00645F91"/>
    <w:rsid w:val="00651C8F"/>
    <w:rsid w:val="00651E35"/>
    <w:rsid w:val="006540BB"/>
    <w:rsid w:val="00655D81"/>
    <w:rsid w:val="00655F67"/>
    <w:rsid w:val="006566CA"/>
    <w:rsid w:val="00657C28"/>
    <w:rsid w:val="00661211"/>
    <w:rsid w:val="006617F0"/>
    <w:rsid w:val="006619EA"/>
    <w:rsid w:val="00665A5B"/>
    <w:rsid w:val="006670DB"/>
    <w:rsid w:val="00671373"/>
    <w:rsid w:val="0067165D"/>
    <w:rsid w:val="00671D93"/>
    <w:rsid w:val="00671FE0"/>
    <w:rsid w:val="006746A6"/>
    <w:rsid w:val="00681006"/>
    <w:rsid w:val="006810C8"/>
    <w:rsid w:val="00682933"/>
    <w:rsid w:val="0068453C"/>
    <w:rsid w:val="006859BA"/>
    <w:rsid w:val="0068771C"/>
    <w:rsid w:val="00691569"/>
    <w:rsid w:val="006942DF"/>
    <w:rsid w:val="0069504D"/>
    <w:rsid w:val="00695992"/>
    <w:rsid w:val="006966DC"/>
    <w:rsid w:val="0069676D"/>
    <w:rsid w:val="00696895"/>
    <w:rsid w:val="00696BF7"/>
    <w:rsid w:val="00696DA9"/>
    <w:rsid w:val="006A0DDD"/>
    <w:rsid w:val="006A1255"/>
    <w:rsid w:val="006A44B4"/>
    <w:rsid w:val="006A4C58"/>
    <w:rsid w:val="006B01BD"/>
    <w:rsid w:val="006B057C"/>
    <w:rsid w:val="006B0A45"/>
    <w:rsid w:val="006B17FF"/>
    <w:rsid w:val="006B6057"/>
    <w:rsid w:val="006B6C8E"/>
    <w:rsid w:val="006B7576"/>
    <w:rsid w:val="006C04EE"/>
    <w:rsid w:val="006C1198"/>
    <w:rsid w:val="006C1727"/>
    <w:rsid w:val="006C2611"/>
    <w:rsid w:val="006C516B"/>
    <w:rsid w:val="006C543E"/>
    <w:rsid w:val="006C6D85"/>
    <w:rsid w:val="006C75E1"/>
    <w:rsid w:val="006D00FC"/>
    <w:rsid w:val="006D1C08"/>
    <w:rsid w:val="006D238B"/>
    <w:rsid w:val="006D2CD5"/>
    <w:rsid w:val="006D37D3"/>
    <w:rsid w:val="006D6188"/>
    <w:rsid w:val="006E08A1"/>
    <w:rsid w:val="006E0C3B"/>
    <w:rsid w:val="006E218B"/>
    <w:rsid w:val="006E36AD"/>
    <w:rsid w:val="006E3863"/>
    <w:rsid w:val="006E3948"/>
    <w:rsid w:val="006E58A4"/>
    <w:rsid w:val="006E6282"/>
    <w:rsid w:val="006E6540"/>
    <w:rsid w:val="006F1294"/>
    <w:rsid w:val="006F19AE"/>
    <w:rsid w:val="006F4243"/>
    <w:rsid w:val="006F536A"/>
    <w:rsid w:val="006F6683"/>
    <w:rsid w:val="006F6BD7"/>
    <w:rsid w:val="00700A68"/>
    <w:rsid w:val="007027E1"/>
    <w:rsid w:val="00702F64"/>
    <w:rsid w:val="00703C98"/>
    <w:rsid w:val="00704D12"/>
    <w:rsid w:val="00705C14"/>
    <w:rsid w:val="00707007"/>
    <w:rsid w:val="00710289"/>
    <w:rsid w:val="007102B2"/>
    <w:rsid w:val="0071070C"/>
    <w:rsid w:val="007141CA"/>
    <w:rsid w:val="00714489"/>
    <w:rsid w:val="007147CC"/>
    <w:rsid w:val="00714B25"/>
    <w:rsid w:val="007152C8"/>
    <w:rsid w:val="00715F2A"/>
    <w:rsid w:val="00717CB3"/>
    <w:rsid w:val="007206E8"/>
    <w:rsid w:val="00720F9D"/>
    <w:rsid w:val="00721361"/>
    <w:rsid w:val="00721A0B"/>
    <w:rsid w:val="00722673"/>
    <w:rsid w:val="00722B88"/>
    <w:rsid w:val="00722CBD"/>
    <w:rsid w:val="0072597B"/>
    <w:rsid w:val="007260D9"/>
    <w:rsid w:val="007264CE"/>
    <w:rsid w:val="0072697E"/>
    <w:rsid w:val="00726A5C"/>
    <w:rsid w:val="0072732D"/>
    <w:rsid w:val="00727379"/>
    <w:rsid w:val="00727C0C"/>
    <w:rsid w:val="007303EA"/>
    <w:rsid w:val="00730B75"/>
    <w:rsid w:val="007321A6"/>
    <w:rsid w:val="00732E58"/>
    <w:rsid w:val="00734186"/>
    <w:rsid w:val="00734E2C"/>
    <w:rsid w:val="0073573A"/>
    <w:rsid w:val="00737878"/>
    <w:rsid w:val="00737C90"/>
    <w:rsid w:val="00740115"/>
    <w:rsid w:val="007425B3"/>
    <w:rsid w:val="00743C48"/>
    <w:rsid w:val="00743FFA"/>
    <w:rsid w:val="00744D8A"/>
    <w:rsid w:val="007459CB"/>
    <w:rsid w:val="00745AC9"/>
    <w:rsid w:val="00746A25"/>
    <w:rsid w:val="00746A32"/>
    <w:rsid w:val="00750E10"/>
    <w:rsid w:val="0075165D"/>
    <w:rsid w:val="00751712"/>
    <w:rsid w:val="0075252F"/>
    <w:rsid w:val="00753648"/>
    <w:rsid w:val="00753ACD"/>
    <w:rsid w:val="0075775B"/>
    <w:rsid w:val="007644AE"/>
    <w:rsid w:val="00764F73"/>
    <w:rsid w:val="00765D69"/>
    <w:rsid w:val="00767918"/>
    <w:rsid w:val="00770AD8"/>
    <w:rsid w:val="00771682"/>
    <w:rsid w:val="007718D4"/>
    <w:rsid w:val="00771F50"/>
    <w:rsid w:val="007727C9"/>
    <w:rsid w:val="007742E9"/>
    <w:rsid w:val="00776D94"/>
    <w:rsid w:val="00784229"/>
    <w:rsid w:val="00785431"/>
    <w:rsid w:val="007859FD"/>
    <w:rsid w:val="00787375"/>
    <w:rsid w:val="00791002"/>
    <w:rsid w:val="00791398"/>
    <w:rsid w:val="00792E34"/>
    <w:rsid w:val="007939A5"/>
    <w:rsid w:val="0079470B"/>
    <w:rsid w:val="00794B0B"/>
    <w:rsid w:val="00794C3A"/>
    <w:rsid w:val="00795BB3"/>
    <w:rsid w:val="00796A0E"/>
    <w:rsid w:val="00797386"/>
    <w:rsid w:val="007A1ED2"/>
    <w:rsid w:val="007A4AD2"/>
    <w:rsid w:val="007A4AE1"/>
    <w:rsid w:val="007A78AC"/>
    <w:rsid w:val="007A7B99"/>
    <w:rsid w:val="007B10B2"/>
    <w:rsid w:val="007B2039"/>
    <w:rsid w:val="007B2294"/>
    <w:rsid w:val="007B2535"/>
    <w:rsid w:val="007B2618"/>
    <w:rsid w:val="007B3F8B"/>
    <w:rsid w:val="007C2569"/>
    <w:rsid w:val="007C2630"/>
    <w:rsid w:val="007C266F"/>
    <w:rsid w:val="007C5667"/>
    <w:rsid w:val="007C5FC0"/>
    <w:rsid w:val="007C6354"/>
    <w:rsid w:val="007C76FC"/>
    <w:rsid w:val="007D31E5"/>
    <w:rsid w:val="007D3883"/>
    <w:rsid w:val="007D5A04"/>
    <w:rsid w:val="007D75BD"/>
    <w:rsid w:val="007D7E3F"/>
    <w:rsid w:val="007E0835"/>
    <w:rsid w:val="007E0BE5"/>
    <w:rsid w:val="007E2E65"/>
    <w:rsid w:val="007E446F"/>
    <w:rsid w:val="007E659D"/>
    <w:rsid w:val="007F2AD4"/>
    <w:rsid w:val="007F4679"/>
    <w:rsid w:val="007F5170"/>
    <w:rsid w:val="007F68F5"/>
    <w:rsid w:val="007F79D9"/>
    <w:rsid w:val="008028E1"/>
    <w:rsid w:val="00802C81"/>
    <w:rsid w:val="00803CCA"/>
    <w:rsid w:val="0080638B"/>
    <w:rsid w:val="0080675F"/>
    <w:rsid w:val="00807DA4"/>
    <w:rsid w:val="0081140B"/>
    <w:rsid w:val="0081199C"/>
    <w:rsid w:val="008122F5"/>
    <w:rsid w:val="00813060"/>
    <w:rsid w:val="008141CE"/>
    <w:rsid w:val="00814EAF"/>
    <w:rsid w:val="008154B5"/>
    <w:rsid w:val="0081689A"/>
    <w:rsid w:val="00820039"/>
    <w:rsid w:val="00820C2B"/>
    <w:rsid w:val="00822D5B"/>
    <w:rsid w:val="00823476"/>
    <w:rsid w:val="00823630"/>
    <w:rsid w:val="00823AB3"/>
    <w:rsid w:val="00824221"/>
    <w:rsid w:val="00824262"/>
    <w:rsid w:val="00825470"/>
    <w:rsid w:val="00825C73"/>
    <w:rsid w:val="008269B7"/>
    <w:rsid w:val="00826C68"/>
    <w:rsid w:val="00827EA3"/>
    <w:rsid w:val="00830420"/>
    <w:rsid w:val="0083123F"/>
    <w:rsid w:val="00831CAF"/>
    <w:rsid w:val="00831DF2"/>
    <w:rsid w:val="0083225A"/>
    <w:rsid w:val="00832DB8"/>
    <w:rsid w:val="00832EF2"/>
    <w:rsid w:val="00833F5F"/>
    <w:rsid w:val="00834017"/>
    <w:rsid w:val="00834262"/>
    <w:rsid w:val="00834A42"/>
    <w:rsid w:val="00837002"/>
    <w:rsid w:val="00837F2D"/>
    <w:rsid w:val="00840DD6"/>
    <w:rsid w:val="00840E44"/>
    <w:rsid w:val="0084204F"/>
    <w:rsid w:val="0084381E"/>
    <w:rsid w:val="00843C84"/>
    <w:rsid w:val="00844D33"/>
    <w:rsid w:val="0084531D"/>
    <w:rsid w:val="008453D7"/>
    <w:rsid w:val="00845A48"/>
    <w:rsid w:val="00846B2B"/>
    <w:rsid w:val="00846F6B"/>
    <w:rsid w:val="008500C7"/>
    <w:rsid w:val="00850EEA"/>
    <w:rsid w:val="0085170C"/>
    <w:rsid w:val="00851B76"/>
    <w:rsid w:val="00851ED4"/>
    <w:rsid w:val="00852771"/>
    <w:rsid w:val="00852F1C"/>
    <w:rsid w:val="00853789"/>
    <w:rsid w:val="00854690"/>
    <w:rsid w:val="0085598D"/>
    <w:rsid w:val="00856AF5"/>
    <w:rsid w:val="00857AD9"/>
    <w:rsid w:val="008616B7"/>
    <w:rsid w:val="00862375"/>
    <w:rsid w:val="00863BA2"/>
    <w:rsid w:val="00864E96"/>
    <w:rsid w:val="00866A7C"/>
    <w:rsid w:val="00867518"/>
    <w:rsid w:val="00870C05"/>
    <w:rsid w:val="008718CB"/>
    <w:rsid w:val="00872974"/>
    <w:rsid w:val="00874089"/>
    <w:rsid w:val="00875EA4"/>
    <w:rsid w:val="00876068"/>
    <w:rsid w:val="008760AA"/>
    <w:rsid w:val="00877275"/>
    <w:rsid w:val="008777A6"/>
    <w:rsid w:val="008801E8"/>
    <w:rsid w:val="00882DFE"/>
    <w:rsid w:val="00882F72"/>
    <w:rsid w:val="008838B2"/>
    <w:rsid w:val="0088435D"/>
    <w:rsid w:val="00886251"/>
    <w:rsid w:val="0088774A"/>
    <w:rsid w:val="00891A20"/>
    <w:rsid w:val="008923ED"/>
    <w:rsid w:val="008925B2"/>
    <w:rsid w:val="008927BB"/>
    <w:rsid w:val="00892C95"/>
    <w:rsid w:val="008932C4"/>
    <w:rsid w:val="0089342D"/>
    <w:rsid w:val="00893F09"/>
    <w:rsid w:val="008947F2"/>
    <w:rsid w:val="008971D7"/>
    <w:rsid w:val="00897A78"/>
    <w:rsid w:val="008A06CB"/>
    <w:rsid w:val="008A4E3A"/>
    <w:rsid w:val="008A52BC"/>
    <w:rsid w:val="008A59F3"/>
    <w:rsid w:val="008A5CEF"/>
    <w:rsid w:val="008B1F18"/>
    <w:rsid w:val="008B4BEC"/>
    <w:rsid w:val="008B5551"/>
    <w:rsid w:val="008B6589"/>
    <w:rsid w:val="008B6DB9"/>
    <w:rsid w:val="008B76A0"/>
    <w:rsid w:val="008C0138"/>
    <w:rsid w:val="008C2705"/>
    <w:rsid w:val="008C317A"/>
    <w:rsid w:val="008C37A9"/>
    <w:rsid w:val="008C3804"/>
    <w:rsid w:val="008C46C6"/>
    <w:rsid w:val="008C5186"/>
    <w:rsid w:val="008C543F"/>
    <w:rsid w:val="008C7389"/>
    <w:rsid w:val="008D3135"/>
    <w:rsid w:val="008D4033"/>
    <w:rsid w:val="008D4825"/>
    <w:rsid w:val="008D7FFA"/>
    <w:rsid w:val="008E39FA"/>
    <w:rsid w:val="008E48C7"/>
    <w:rsid w:val="008E562A"/>
    <w:rsid w:val="008E5B6D"/>
    <w:rsid w:val="008E7811"/>
    <w:rsid w:val="008F025B"/>
    <w:rsid w:val="008F07D6"/>
    <w:rsid w:val="008F49C7"/>
    <w:rsid w:val="008F5523"/>
    <w:rsid w:val="008F64B7"/>
    <w:rsid w:val="008F698B"/>
    <w:rsid w:val="008F6E4F"/>
    <w:rsid w:val="008F6F32"/>
    <w:rsid w:val="008F7977"/>
    <w:rsid w:val="008F7A19"/>
    <w:rsid w:val="008F7B8D"/>
    <w:rsid w:val="009008F8"/>
    <w:rsid w:val="009012EC"/>
    <w:rsid w:val="009061A0"/>
    <w:rsid w:val="0091157F"/>
    <w:rsid w:val="0091288D"/>
    <w:rsid w:val="00913DEC"/>
    <w:rsid w:val="00914668"/>
    <w:rsid w:val="00915162"/>
    <w:rsid w:val="00915822"/>
    <w:rsid w:val="009206CD"/>
    <w:rsid w:val="009223B5"/>
    <w:rsid w:val="00927C83"/>
    <w:rsid w:val="009331A4"/>
    <w:rsid w:val="00934D4C"/>
    <w:rsid w:val="00935E0C"/>
    <w:rsid w:val="00936152"/>
    <w:rsid w:val="009366AD"/>
    <w:rsid w:val="00936DDD"/>
    <w:rsid w:val="0093707E"/>
    <w:rsid w:val="0093778F"/>
    <w:rsid w:val="00937AD2"/>
    <w:rsid w:val="00940EF8"/>
    <w:rsid w:val="00941029"/>
    <w:rsid w:val="009419F7"/>
    <w:rsid w:val="0094248D"/>
    <w:rsid w:val="009429FB"/>
    <w:rsid w:val="009454E6"/>
    <w:rsid w:val="0095001D"/>
    <w:rsid w:val="00950036"/>
    <w:rsid w:val="00950FED"/>
    <w:rsid w:val="00951028"/>
    <w:rsid w:val="0095189C"/>
    <w:rsid w:val="00955236"/>
    <w:rsid w:val="00955C8C"/>
    <w:rsid w:val="00962805"/>
    <w:rsid w:val="00962A8F"/>
    <w:rsid w:val="00962E7D"/>
    <w:rsid w:val="0096388E"/>
    <w:rsid w:val="00963BCF"/>
    <w:rsid w:val="00964165"/>
    <w:rsid w:val="00964EBA"/>
    <w:rsid w:val="00967356"/>
    <w:rsid w:val="00973196"/>
    <w:rsid w:val="00973F52"/>
    <w:rsid w:val="00977493"/>
    <w:rsid w:val="00980099"/>
    <w:rsid w:val="009811E9"/>
    <w:rsid w:val="009818F0"/>
    <w:rsid w:val="00981ECC"/>
    <w:rsid w:val="00982F31"/>
    <w:rsid w:val="00985FA3"/>
    <w:rsid w:val="009862FC"/>
    <w:rsid w:val="009863B6"/>
    <w:rsid w:val="009870F1"/>
    <w:rsid w:val="00990242"/>
    <w:rsid w:val="00990364"/>
    <w:rsid w:val="0099170A"/>
    <w:rsid w:val="00992A37"/>
    <w:rsid w:val="0099344D"/>
    <w:rsid w:val="00996D54"/>
    <w:rsid w:val="009A023E"/>
    <w:rsid w:val="009A1A92"/>
    <w:rsid w:val="009A2BCB"/>
    <w:rsid w:val="009A3E0F"/>
    <w:rsid w:val="009A42F3"/>
    <w:rsid w:val="009B202A"/>
    <w:rsid w:val="009B31B9"/>
    <w:rsid w:val="009B3716"/>
    <w:rsid w:val="009B47E8"/>
    <w:rsid w:val="009B4CBA"/>
    <w:rsid w:val="009B5C86"/>
    <w:rsid w:val="009B6879"/>
    <w:rsid w:val="009C06B0"/>
    <w:rsid w:val="009C681F"/>
    <w:rsid w:val="009C6F27"/>
    <w:rsid w:val="009C7D27"/>
    <w:rsid w:val="009D0169"/>
    <w:rsid w:val="009D149C"/>
    <w:rsid w:val="009D1789"/>
    <w:rsid w:val="009D18D9"/>
    <w:rsid w:val="009D1F9E"/>
    <w:rsid w:val="009D2C03"/>
    <w:rsid w:val="009D3A46"/>
    <w:rsid w:val="009D5ABA"/>
    <w:rsid w:val="009D5E8D"/>
    <w:rsid w:val="009E0A54"/>
    <w:rsid w:val="009E3120"/>
    <w:rsid w:val="009E3127"/>
    <w:rsid w:val="009E3498"/>
    <w:rsid w:val="009E4EE3"/>
    <w:rsid w:val="009E4EE8"/>
    <w:rsid w:val="009E5D2C"/>
    <w:rsid w:val="009E77F3"/>
    <w:rsid w:val="009F0268"/>
    <w:rsid w:val="009F3D98"/>
    <w:rsid w:val="009F5582"/>
    <w:rsid w:val="009F665A"/>
    <w:rsid w:val="009F6C89"/>
    <w:rsid w:val="009F6F9D"/>
    <w:rsid w:val="009F7950"/>
    <w:rsid w:val="00A00065"/>
    <w:rsid w:val="00A0121A"/>
    <w:rsid w:val="00A06728"/>
    <w:rsid w:val="00A06930"/>
    <w:rsid w:val="00A12180"/>
    <w:rsid w:val="00A12322"/>
    <w:rsid w:val="00A1250C"/>
    <w:rsid w:val="00A12654"/>
    <w:rsid w:val="00A126DD"/>
    <w:rsid w:val="00A12BF1"/>
    <w:rsid w:val="00A15087"/>
    <w:rsid w:val="00A15632"/>
    <w:rsid w:val="00A2292F"/>
    <w:rsid w:val="00A23954"/>
    <w:rsid w:val="00A24E3F"/>
    <w:rsid w:val="00A25003"/>
    <w:rsid w:val="00A260C0"/>
    <w:rsid w:val="00A3011B"/>
    <w:rsid w:val="00A305FB"/>
    <w:rsid w:val="00A32B25"/>
    <w:rsid w:val="00A3399F"/>
    <w:rsid w:val="00A34D87"/>
    <w:rsid w:val="00A3610B"/>
    <w:rsid w:val="00A36802"/>
    <w:rsid w:val="00A371D2"/>
    <w:rsid w:val="00A374E5"/>
    <w:rsid w:val="00A41488"/>
    <w:rsid w:val="00A44306"/>
    <w:rsid w:val="00A44CC9"/>
    <w:rsid w:val="00A472E5"/>
    <w:rsid w:val="00A5064E"/>
    <w:rsid w:val="00A50B98"/>
    <w:rsid w:val="00A50EA8"/>
    <w:rsid w:val="00A51F32"/>
    <w:rsid w:val="00A525C6"/>
    <w:rsid w:val="00A52AD1"/>
    <w:rsid w:val="00A53BC9"/>
    <w:rsid w:val="00A53F34"/>
    <w:rsid w:val="00A55327"/>
    <w:rsid w:val="00A5689A"/>
    <w:rsid w:val="00A572B7"/>
    <w:rsid w:val="00A605B3"/>
    <w:rsid w:val="00A60FD8"/>
    <w:rsid w:val="00A628EE"/>
    <w:rsid w:val="00A62F73"/>
    <w:rsid w:val="00A642FC"/>
    <w:rsid w:val="00A645A0"/>
    <w:rsid w:val="00A65AAF"/>
    <w:rsid w:val="00A66343"/>
    <w:rsid w:val="00A664D6"/>
    <w:rsid w:val="00A66EFC"/>
    <w:rsid w:val="00A708E5"/>
    <w:rsid w:val="00A716C1"/>
    <w:rsid w:val="00A737E0"/>
    <w:rsid w:val="00A740EA"/>
    <w:rsid w:val="00A743A1"/>
    <w:rsid w:val="00A748D5"/>
    <w:rsid w:val="00A75463"/>
    <w:rsid w:val="00A75923"/>
    <w:rsid w:val="00A81AA0"/>
    <w:rsid w:val="00A81E5A"/>
    <w:rsid w:val="00A81F13"/>
    <w:rsid w:val="00A839E8"/>
    <w:rsid w:val="00A85DF9"/>
    <w:rsid w:val="00A86570"/>
    <w:rsid w:val="00A86754"/>
    <w:rsid w:val="00A87EAF"/>
    <w:rsid w:val="00A905C8"/>
    <w:rsid w:val="00A90630"/>
    <w:rsid w:val="00A9100A"/>
    <w:rsid w:val="00A912FC"/>
    <w:rsid w:val="00A91B39"/>
    <w:rsid w:val="00A921D7"/>
    <w:rsid w:val="00A92799"/>
    <w:rsid w:val="00A9518B"/>
    <w:rsid w:val="00A954A6"/>
    <w:rsid w:val="00A95EF1"/>
    <w:rsid w:val="00A96FB5"/>
    <w:rsid w:val="00A9737F"/>
    <w:rsid w:val="00A97778"/>
    <w:rsid w:val="00AA100D"/>
    <w:rsid w:val="00AA2750"/>
    <w:rsid w:val="00AA2B13"/>
    <w:rsid w:val="00AA4B42"/>
    <w:rsid w:val="00AA6D5F"/>
    <w:rsid w:val="00AA768E"/>
    <w:rsid w:val="00AB1943"/>
    <w:rsid w:val="00AB3220"/>
    <w:rsid w:val="00AB3AC6"/>
    <w:rsid w:val="00AB50E1"/>
    <w:rsid w:val="00AC0528"/>
    <w:rsid w:val="00AC25B9"/>
    <w:rsid w:val="00AC5438"/>
    <w:rsid w:val="00AC65C2"/>
    <w:rsid w:val="00AC65ED"/>
    <w:rsid w:val="00AC6E15"/>
    <w:rsid w:val="00AD029F"/>
    <w:rsid w:val="00AD17E7"/>
    <w:rsid w:val="00AD3D81"/>
    <w:rsid w:val="00AD4107"/>
    <w:rsid w:val="00AD5F76"/>
    <w:rsid w:val="00AD6048"/>
    <w:rsid w:val="00AE0772"/>
    <w:rsid w:val="00AE210C"/>
    <w:rsid w:val="00AE227E"/>
    <w:rsid w:val="00AE368D"/>
    <w:rsid w:val="00AE3D31"/>
    <w:rsid w:val="00AE460B"/>
    <w:rsid w:val="00AE4780"/>
    <w:rsid w:val="00AE48F9"/>
    <w:rsid w:val="00AE4FDA"/>
    <w:rsid w:val="00AE77D7"/>
    <w:rsid w:val="00AF3C43"/>
    <w:rsid w:val="00AF54F3"/>
    <w:rsid w:val="00AF7823"/>
    <w:rsid w:val="00B003EA"/>
    <w:rsid w:val="00B03BAF"/>
    <w:rsid w:val="00B03D66"/>
    <w:rsid w:val="00B04281"/>
    <w:rsid w:val="00B04EF8"/>
    <w:rsid w:val="00B05BFF"/>
    <w:rsid w:val="00B06497"/>
    <w:rsid w:val="00B0685C"/>
    <w:rsid w:val="00B12618"/>
    <w:rsid w:val="00B132E4"/>
    <w:rsid w:val="00B136C3"/>
    <w:rsid w:val="00B143CB"/>
    <w:rsid w:val="00B15576"/>
    <w:rsid w:val="00B174CD"/>
    <w:rsid w:val="00B219E6"/>
    <w:rsid w:val="00B21D6A"/>
    <w:rsid w:val="00B2362A"/>
    <w:rsid w:val="00B23BA1"/>
    <w:rsid w:val="00B2408F"/>
    <w:rsid w:val="00B25B76"/>
    <w:rsid w:val="00B311F9"/>
    <w:rsid w:val="00B329D4"/>
    <w:rsid w:val="00B34AAC"/>
    <w:rsid w:val="00B40BF8"/>
    <w:rsid w:val="00B41188"/>
    <w:rsid w:val="00B41552"/>
    <w:rsid w:val="00B4296B"/>
    <w:rsid w:val="00B43AB2"/>
    <w:rsid w:val="00B43B18"/>
    <w:rsid w:val="00B441F4"/>
    <w:rsid w:val="00B44B62"/>
    <w:rsid w:val="00B45C9B"/>
    <w:rsid w:val="00B45D41"/>
    <w:rsid w:val="00B51908"/>
    <w:rsid w:val="00B52603"/>
    <w:rsid w:val="00B5264C"/>
    <w:rsid w:val="00B52899"/>
    <w:rsid w:val="00B5360B"/>
    <w:rsid w:val="00B5593A"/>
    <w:rsid w:val="00B5618E"/>
    <w:rsid w:val="00B60BC7"/>
    <w:rsid w:val="00B60EEF"/>
    <w:rsid w:val="00B62A04"/>
    <w:rsid w:val="00B63401"/>
    <w:rsid w:val="00B63FB1"/>
    <w:rsid w:val="00B64954"/>
    <w:rsid w:val="00B64CC7"/>
    <w:rsid w:val="00B65D5F"/>
    <w:rsid w:val="00B65F31"/>
    <w:rsid w:val="00B66D6B"/>
    <w:rsid w:val="00B70DBD"/>
    <w:rsid w:val="00B71496"/>
    <w:rsid w:val="00B71F65"/>
    <w:rsid w:val="00B72B87"/>
    <w:rsid w:val="00B72DE1"/>
    <w:rsid w:val="00B74AB6"/>
    <w:rsid w:val="00B750D3"/>
    <w:rsid w:val="00B75299"/>
    <w:rsid w:val="00B75BC2"/>
    <w:rsid w:val="00B76BA5"/>
    <w:rsid w:val="00B805E3"/>
    <w:rsid w:val="00B81DC2"/>
    <w:rsid w:val="00B8414E"/>
    <w:rsid w:val="00B8422C"/>
    <w:rsid w:val="00B84B5E"/>
    <w:rsid w:val="00B85DBF"/>
    <w:rsid w:val="00B87D27"/>
    <w:rsid w:val="00B91BEE"/>
    <w:rsid w:val="00B91FD1"/>
    <w:rsid w:val="00B921C0"/>
    <w:rsid w:val="00B9226D"/>
    <w:rsid w:val="00B93FE8"/>
    <w:rsid w:val="00B9571C"/>
    <w:rsid w:val="00B9632A"/>
    <w:rsid w:val="00BA1433"/>
    <w:rsid w:val="00BA231C"/>
    <w:rsid w:val="00BA304D"/>
    <w:rsid w:val="00BA3556"/>
    <w:rsid w:val="00BB00E9"/>
    <w:rsid w:val="00BB3707"/>
    <w:rsid w:val="00BB45F0"/>
    <w:rsid w:val="00BB5462"/>
    <w:rsid w:val="00BB5AB2"/>
    <w:rsid w:val="00BB6788"/>
    <w:rsid w:val="00BB79BE"/>
    <w:rsid w:val="00BB7F31"/>
    <w:rsid w:val="00BC0623"/>
    <w:rsid w:val="00BC0967"/>
    <w:rsid w:val="00BC20D2"/>
    <w:rsid w:val="00BC29FA"/>
    <w:rsid w:val="00BC3167"/>
    <w:rsid w:val="00BC73EA"/>
    <w:rsid w:val="00BC7536"/>
    <w:rsid w:val="00BC7CD7"/>
    <w:rsid w:val="00BD0558"/>
    <w:rsid w:val="00BD0E54"/>
    <w:rsid w:val="00BD1431"/>
    <w:rsid w:val="00BD18DD"/>
    <w:rsid w:val="00BD1D92"/>
    <w:rsid w:val="00BD2798"/>
    <w:rsid w:val="00BD286D"/>
    <w:rsid w:val="00BD478D"/>
    <w:rsid w:val="00BD73AD"/>
    <w:rsid w:val="00BD74E0"/>
    <w:rsid w:val="00BE07D9"/>
    <w:rsid w:val="00BE11AD"/>
    <w:rsid w:val="00BE22AE"/>
    <w:rsid w:val="00BE312D"/>
    <w:rsid w:val="00BE337E"/>
    <w:rsid w:val="00BE4A1B"/>
    <w:rsid w:val="00BE604D"/>
    <w:rsid w:val="00BE6D12"/>
    <w:rsid w:val="00BF0B70"/>
    <w:rsid w:val="00BF0D98"/>
    <w:rsid w:val="00BF218A"/>
    <w:rsid w:val="00BF2419"/>
    <w:rsid w:val="00BF31B2"/>
    <w:rsid w:val="00BF350C"/>
    <w:rsid w:val="00BF4F60"/>
    <w:rsid w:val="00BF5E68"/>
    <w:rsid w:val="00BF62AF"/>
    <w:rsid w:val="00BF6A2D"/>
    <w:rsid w:val="00C000AD"/>
    <w:rsid w:val="00C01375"/>
    <w:rsid w:val="00C034C2"/>
    <w:rsid w:val="00C05AB6"/>
    <w:rsid w:val="00C065CA"/>
    <w:rsid w:val="00C12D27"/>
    <w:rsid w:val="00C151EC"/>
    <w:rsid w:val="00C16A8E"/>
    <w:rsid w:val="00C2010A"/>
    <w:rsid w:val="00C201D1"/>
    <w:rsid w:val="00C210CC"/>
    <w:rsid w:val="00C211D6"/>
    <w:rsid w:val="00C227CF"/>
    <w:rsid w:val="00C23D9C"/>
    <w:rsid w:val="00C24275"/>
    <w:rsid w:val="00C255DA"/>
    <w:rsid w:val="00C258A7"/>
    <w:rsid w:val="00C25B12"/>
    <w:rsid w:val="00C25F5B"/>
    <w:rsid w:val="00C30B71"/>
    <w:rsid w:val="00C30C86"/>
    <w:rsid w:val="00C31B04"/>
    <w:rsid w:val="00C31EFB"/>
    <w:rsid w:val="00C32600"/>
    <w:rsid w:val="00C32BC2"/>
    <w:rsid w:val="00C349FC"/>
    <w:rsid w:val="00C351FC"/>
    <w:rsid w:val="00C36A88"/>
    <w:rsid w:val="00C40FB2"/>
    <w:rsid w:val="00C4290C"/>
    <w:rsid w:val="00C45594"/>
    <w:rsid w:val="00C45CDA"/>
    <w:rsid w:val="00C47A4C"/>
    <w:rsid w:val="00C47D73"/>
    <w:rsid w:val="00C50155"/>
    <w:rsid w:val="00C5079B"/>
    <w:rsid w:val="00C50FA6"/>
    <w:rsid w:val="00C519D8"/>
    <w:rsid w:val="00C52181"/>
    <w:rsid w:val="00C54D6B"/>
    <w:rsid w:val="00C55AB9"/>
    <w:rsid w:val="00C5777B"/>
    <w:rsid w:val="00C57858"/>
    <w:rsid w:val="00C57FC3"/>
    <w:rsid w:val="00C610B5"/>
    <w:rsid w:val="00C63A30"/>
    <w:rsid w:val="00C64634"/>
    <w:rsid w:val="00C64DCD"/>
    <w:rsid w:val="00C66D27"/>
    <w:rsid w:val="00C677E6"/>
    <w:rsid w:val="00C70164"/>
    <w:rsid w:val="00C70228"/>
    <w:rsid w:val="00C73684"/>
    <w:rsid w:val="00C745F1"/>
    <w:rsid w:val="00C761F6"/>
    <w:rsid w:val="00C7774A"/>
    <w:rsid w:val="00C77FFC"/>
    <w:rsid w:val="00C83664"/>
    <w:rsid w:val="00C84450"/>
    <w:rsid w:val="00C86331"/>
    <w:rsid w:val="00C87846"/>
    <w:rsid w:val="00C87A22"/>
    <w:rsid w:val="00C906FF"/>
    <w:rsid w:val="00C909D0"/>
    <w:rsid w:val="00C91CCF"/>
    <w:rsid w:val="00C924B6"/>
    <w:rsid w:val="00C929E0"/>
    <w:rsid w:val="00C92A01"/>
    <w:rsid w:val="00C92B73"/>
    <w:rsid w:val="00C935A2"/>
    <w:rsid w:val="00C94FC5"/>
    <w:rsid w:val="00C95D6F"/>
    <w:rsid w:val="00C96D6F"/>
    <w:rsid w:val="00C97A61"/>
    <w:rsid w:val="00C97D1B"/>
    <w:rsid w:val="00CA1A38"/>
    <w:rsid w:val="00CA1BD9"/>
    <w:rsid w:val="00CA21D4"/>
    <w:rsid w:val="00CA28A1"/>
    <w:rsid w:val="00CA4961"/>
    <w:rsid w:val="00CA6241"/>
    <w:rsid w:val="00CA63A4"/>
    <w:rsid w:val="00CA649F"/>
    <w:rsid w:val="00CA7006"/>
    <w:rsid w:val="00CA74CB"/>
    <w:rsid w:val="00CA7D50"/>
    <w:rsid w:val="00CA7EA2"/>
    <w:rsid w:val="00CB080A"/>
    <w:rsid w:val="00CB18A7"/>
    <w:rsid w:val="00CB3434"/>
    <w:rsid w:val="00CB40A8"/>
    <w:rsid w:val="00CB57D3"/>
    <w:rsid w:val="00CB6056"/>
    <w:rsid w:val="00CB76DE"/>
    <w:rsid w:val="00CC1EC3"/>
    <w:rsid w:val="00CC540C"/>
    <w:rsid w:val="00CC63BB"/>
    <w:rsid w:val="00CC6CB9"/>
    <w:rsid w:val="00CC6F91"/>
    <w:rsid w:val="00CC7076"/>
    <w:rsid w:val="00CC7974"/>
    <w:rsid w:val="00CD0EF6"/>
    <w:rsid w:val="00CD21EE"/>
    <w:rsid w:val="00CD229F"/>
    <w:rsid w:val="00CD3ABC"/>
    <w:rsid w:val="00CD4083"/>
    <w:rsid w:val="00CD6D15"/>
    <w:rsid w:val="00CE2191"/>
    <w:rsid w:val="00CE2506"/>
    <w:rsid w:val="00CE3B56"/>
    <w:rsid w:val="00CE62E6"/>
    <w:rsid w:val="00CE6876"/>
    <w:rsid w:val="00CF0790"/>
    <w:rsid w:val="00CF2D82"/>
    <w:rsid w:val="00CF3322"/>
    <w:rsid w:val="00CF55C0"/>
    <w:rsid w:val="00CF57BA"/>
    <w:rsid w:val="00CF59AD"/>
    <w:rsid w:val="00CF7122"/>
    <w:rsid w:val="00D012A0"/>
    <w:rsid w:val="00D0215A"/>
    <w:rsid w:val="00D026A7"/>
    <w:rsid w:val="00D03CCE"/>
    <w:rsid w:val="00D04700"/>
    <w:rsid w:val="00D06ADD"/>
    <w:rsid w:val="00D1019A"/>
    <w:rsid w:val="00D1261A"/>
    <w:rsid w:val="00D13083"/>
    <w:rsid w:val="00D15577"/>
    <w:rsid w:val="00D22E99"/>
    <w:rsid w:val="00D23899"/>
    <w:rsid w:val="00D23985"/>
    <w:rsid w:val="00D24614"/>
    <w:rsid w:val="00D26BCF"/>
    <w:rsid w:val="00D27791"/>
    <w:rsid w:val="00D32E2B"/>
    <w:rsid w:val="00D332FD"/>
    <w:rsid w:val="00D33634"/>
    <w:rsid w:val="00D33B9C"/>
    <w:rsid w:val="00D34635"/>
    <w:rsid w:val="00D36ABC"/>
    <w:rsid w:val="00D36B39"/>
    <w:rsid w:val="00D37444"/>
    <w:rsid w:val="00D40269"/>
    <w:rsid w:val="00D40A72"/>
    <w:rsid w:val="00D4103B"/>
    <w:rsid w:val="00D41350"/>
    <w:rsid w:val="00D42F37"/>
    <w:rsid w:val="00D45D15"/>
    <w:rsid w:val="00D50B98"/>
    <w:rsid w:val="00D51EC9"/>
    <w:rsid w:val="00D5267D"/>
    <w:rsid w:val="00D53103"/>
    <w:rsid w:val="00D53A3C"/>
    <w:rsid w:val="00D53FFF"/>
    <w:rsid w:val="00D545C6"/>
    <w:rsid w:val="00D5535A"/>
    <w:rsid w:val="00D5538A"/>
    <w:rsid w:val="00D55E64"/>
    <w:rsid w:val="00D57795"/>
    <w:rsid w:val="00D60CBC"/>
    <w:rsid w:val="00D617F1"/>
    <w:rsid w:val="00D619EF"/>
    <w:rsid w:val="00D62DBB"/>
    <w:rsid w:val="00D66061"/>
    <w:rsid w:val="00D66967"/>
    <w:rsid w:val="00D7091D"/>
    <w:rsid w:val="00D7120A"/>
    <w:rsid w:val="00D7198F"/>
    <w:rsid w:val="00D720EB"/>
    <w:rsid w:val="00D726D6"/>
    <w:rsid w:val="00D73651"/>
    <w:rsid w:val="00D74758"/>
    <w:rsid w:val="00D7588F"/>
    <w:rsid w:val="00D75E65"/>
    <w:rsid w:val="00D76285"/>
    <w:rsid w:val="00D7653D"/>
    <w:rsid w:val="00D773C2"/>
    <w:rsid w:val="00D80AE2"/>
    <w:rsid w:val="00D81CC0"/>
    <w:rsid w:val="00D829B8"/>
    <w:rsid w:val="00D845A9"/>
    <w:rsid w:val="00D8486F"/>
    <w:rsid w:val="00D860F7"/>
    <w:rsid w:val="00D87D68"/>
    <w:rsid w:val="00D87E64"/>
    <w:rsid w:val="00D901D3"/>
    <w:rsid w:val="00D901ED"/>
    <w:rsid w:val="00D9065F"/>
    <w:rsid w:val="00D90F3F"/>
    <w:rsid w:val="00D921A7"/>
    <w:rsid w:val="00D92801"/>
    <w:rsid w:val="00D933B6"/>
    <w:rsid w:val="00D9378B"/>
    <w:rsid w:val="00D942BA"/>
    <w:rsid w:val="00D95814"/>
    <w:rsid w:val="00D96609"/>
    <w:rsid w:val="00D97FA3"/>
    <w:rsid w:val="00DA44BB"/>
    <w:rsid w:val="00DA535B"/>
    <w:rsid w:val="00DA6AD3"/>
    <w:rsid w:val="00DA79EA"/>
    <w:rsid w:val="00DB0409"/>
    <w:rsid w:val="00DB1ADC"/>
    <w:rsid w:val="00DB273C"/>
    <w:rsid w:val="00DB2AF6"/>
    <w:rsid w:val="00DB4328"/>
    <w:rsid w:val="00DB7718"/>
    <w:rsid w:val="00DB7F0A"/>
    <w:rsid w:val="00DC0A69"/>
    <w:rsid w:val="00DC15B0"/>
    <w:rsid w:val="00DC16BC"/>
    <w:rsid w:val="00DC1A16"/>
    <w:rsid w:val="00DC2D38"/>
    <w:rsid w:val="00DC2D6C"/>
    <w:rsid w:val="00DC4EB6"/>
    <w:rsid w:val="00DC50DE"/>
    <w:rsid w:val="00DC78EA"/>
    <w:rsid w:val="00DD051A"/>
    <w:rsid w:val="00DD0B45"/>
    <w:rsid w:val="00DD0E21"/>
    <w:rsid w:val="00DD411E"/>
    <w:rsid w:val="00DD5113"/>
    <w:rsid w:val="00DD5981"/>
    <w:rsid w:val="00DD7AA7"/>
    <w:rsid w:val="00DE145D"/>
    <w:rsid w:val="00DE2162"/>
    <w:rsid w:val="00DE3596"/>
    <w:rsid w:val="00DE6066"/>
    <w:rsid w:val="00DE76D1"/>
    <w:rsid w:val="00DE7B65"/>
    <w:rsid w:val="00DE7C3C"/>
    <w:rsid w:val="00DF10D8"/>
    <w:rsid w:val="00DF3A78"/>
    <w:rsid w:val="00DF3E7F"/>
    <w:rsid w:val="00DF6EEB"/>
    <w:rsid w:val="00DF73C8"/>
    <w:rsid w:val="00E004F8"/>
    <w:rsid w:val="00E02FC2"/>
    <w:rsid w:val="00E04520"/>
    <w:rsid w:val="00E052F7"/>
    <w:rsid w:val="00E05FFB"/>
    <w:rsid w:val="00E063B5"/>
    <w:rsid w:val="00E138DA"/>
    <w:rsid w:val="00E14108"/>
    <w:rsid w:val="00E1414D"/>
    <w:rsid w:val="00E15776"/>
    <w:rsid w:val="00E16531"/>
    <w:rsid w:val="00E1765F"/>
    <w:rsid w:val="00E20331"/>
    <w:rsid w:val="00E20DD7"/>
    <w:rsid w:val="00E20EC4"/>
    <w:rsid w:val="00E2147C"/>
    <w:rsid w:val="00E238AA"/>
    <w:rsid w:val="00E247FF"/>
    <w:rsid w:val="00E258AC"/>
    <w:rsid w:val="00E30745"/>
    <w:rsid w:val="00E315EA"/>
    <w:rsid w:val="00E316F3"/>
    <w:rsid w:val="00E31CA6"/>
    <w:rsid w:val="00E328EF"/>
    <w:rsid w:val="00E33A2E"/>
    <w:rsid w:val="00E33A88"/>
    <w:rsid w:val="00E34850"/>
    <w:rsid w:val="00E35136"/>
    <w:rsid w:val="00E37095"/>
    <w:rsid w:val="00E37708"/>
    <w:rsid w:val="00E40591"/>
    <w:rsid w:val="00E40A14"/>
    <w:rsid w:val="00E413E3"/>
    <w:rsid w:val="00E43833"/>
    <w:rsid w:val="00E4608F"/>
    <w:rsid w:val="00E47C73"/>
    <w:rsid w:val="00E500BB"/>
    <w:rsid w:val="00E50635"/>
    <w:rsid w:val="00E5101F"/>
    <w:rsid w:val="00E51F43"/>
    <w:rsid w:val="00E524F5"/>
    <w:rsid w:val="00E52616"/>
    <w:rsid w:val="00E5404B"/>
    <w:rsid w:val="00E54186"/>
    <w:rsid w:val="00E541FB"/>
    <w:rsid w:val="00E56CF4"/>
    <w:rsid w:val="00E57C10"/>
    <w:rsid w:val="00E60B94"/>
    <w:rsid w:val="00E60D37"/>
    <w:rsid w:val="00E60E1E"/>
    <w:rsid w:val="00E626FA"/>
    <w:rsid w:val="00E63190"/>
    <w:rsid w:val="00E6527C"/>
    <w:rsid w:val="00E65445"/>
    <w:rsid w:val="00E65E35"/>
    <w:rsid w:val="00E65EBC"/>
    <w:rsid w:val="00E66183"/>
    <w:rsid w:val="00E66E46"/>
    <w:rsid w:val="00E672C1"/>
    <w:rsid w:val="00E67AA6"/>
    <w:rsid w:val="00E705A8"/>
    <w:rsid w:val="00E724DE"/>
    <w:rsid w:val="00E727F9"/>
    <w:rsid w:val="00E73192"/>
    <w:rsid w:val="00E7359F"/>
    <w:rsid w:val="00E735FA"/>
    <w:rsid w:val="00E7380E"/>
    <w:rsid w:val="00E7412A"/>
    <w:rsid w:val="00E744FF"/>
    <w:rsid w:val="00E8136C"/>
    <w:rsid w:val="00E8260D"/>
    <w:rsid w:val="00E84363"/>
    <w:rsid w:val="00E847D0"/>
    <w:rsid w:val="00E84D1B"/>
    <w:rsid w:val="00E90B76"/>
    <w:rsid w:val="00E93F6B"/>
    <w:rsid w:val="00E96BF9"/>
    <w:rsid w:val="00E976D1"/>
    <w:rsid w:val="00EA3892"/>
    <w:rsid w:val="00EA4657"/>
    <w:rsid w:val="00EA4F2F"/>
    <w:rsid w:val="00EA795A"/>
    <w:rsid w:val="00EA7D7C"/>
    <w:rsid w:val="00EB167C"/>
    <w:rsid w:val="00EB2598"/>
    <w:rsid w:val="00EB28EC"/>
    <w:rsid w:val="00EB5892"/>
    <w:rsid w:val="00EB5A80"/>
    <w:rsid w:val="00EB6CAE"/>
    <w:rsid w:val="00EC279E"/>
    <w:rsid w:val="00EC27FF"/>
    <w:rsid w:val="00EC2CA7"/>
    <w:rsid w:val="00EC5199"/>
    <w:rsid w:val="00EC6E29"/>
    <w:rsid w:val="00EC7EEB"/>
    <w:rsid w:val="00ED2B47"/>
    <w:rsid w:val="00ED389C"/>
    <w:rsid w:val="00ED46B8"/>
    <w:rsid w:val="00ED4704"/>
    <w:rsid w:val="00ED5F0D"/>
    <w:rsid w:val="00ED72B4"/>
    <w:rsid w:val="00EE00C8"/>
    <w:rsid w:val="00EE12BD"/>
    <w:rsid w:val="00EE2D6C"/>
    <w:rsid w:val="00EE4EA2"/>
    <w:rsid w:val="00EE67E3"/>
    <w:rsid w:val="00EE68BF"/>
    <w:rsid w:val="00EF6697"/>
    <w:rsid w:val="00F03668"/>
    <w:rsid w:val="00F048CC"/>
    <w:rsid w:val="00F0498D"/>
    <w:rsid w:val="00F067A4"/>
    <w:rsid w:val="00F10411"/>
    <w:rsid w:val="00F10710"/>
    <w:rsid w:val="00F11A32"/>
    <w:rsid w:val="00F12A14"/>
    <w:rsid w:val="00F13EFA"/>
    <w:rsid w:val="00F15721"/>
    <w:rsid w:val="00F15FBF"/>
    <w:rsid w:val="00F16271"/>
    <w:rsid w:val="00F16827"/>
    <w:rsid w:val="00F17C7E"/>
    <w:rsid w:val="00F22291"/>
    <w:rsid w:val="00F3164C"/>
    <w:rsid w:val="00F3357A"/>
    <w:rsid w:val="00F33671"/>
    <w:rsid w:val="00F3598B"/>
    <w:rsid w:val="00F412CE"/>
    <w:rsid w:val="00F4160D"/>
    <w:rsid w:val="00F42489"/>
    <w:rsid w:val="00F43A29"/>
    <w:rsid w:val="00F449CC"/>
    <w:rsid w:val="00F455E7"/>
    <w:rsid w:val="00F4582B"/>
    <w:rsid w:val="00F45CC2"/>
    <w:rsid w:val="00F5002B"/>
    <w:rsid w:val="00F504AC"/>
    <w:rsid w:val="00F52BAB"/>
    <w:rsid w:val="00F532B3"/>
    <w:rsid w:val="00F53939"/>
    <w:rsid w:val="00F55F20"/>
    <w:rsid w:val="00F6090B"/>
    <w:rsid w:val="00F62AFB"/>
    <w:rsid w:val="00F630B6"/>
    <w:rsid w:val="00F6471A"/>
    <w:rsid w:val="00F66B36"/>
    <w:rsid w:val="00F67BC9"/>
    <w:rsid w:val="00F7059D"/>
    <w:rsid w:val="00F72C72"/>
    <w:rsid w:val="00F75039"/>
    <w:rsid w:val="00F7533E"/>
    <w:rsid w:val="00F757A8"/>
    <w:rsid w:val="00F7638B"/>
    <w:rsid w:val="00F80A91"/>
    <w:rsid w:val="00F80E13"/>
    <w:rsid w:val="00F81022"/>
    <w:rsid w:val="00F81A04"/>
    <w:rsid w:val="00F81AFD"/>
    <w:rsid w:val="00F823D8"/>
    <w:rsid w:val="00F82B6D"/>
    <w:rsid w:val="00F83256"/>
    <w:rsid w:val="00F832BE"/>
    <w:rsid w:val="00F84FB7"/>
    <w:rsid w:val="00F854FF"/>
    <w:rsid w:val="00F85C84"/>
    <w:rsid w:val="00F90079"/>
    <w:rsid w:val="00F90881"/>
    <w:rsid w:val="00F91F50"/>
    <w:rsid w:val="00F9214E"/>
    <w:rsid w:val="00F934E4"/>
    <w:rsid w:val="00F93917"/>
    <w:rsid w:val="00F9614D"/>
    <w:rsid w:val="00F96569"/>
    <w:rsid w:val="00FA0CC5"/>
    <w:rsid w:val="00FA2055"/>
    <w:rsid w:val="00FA2E85"/>
    <w:rsid w:val="00FA46C0"/>
    <w:rsid w:val="00FA5648"/>
    <w:rsid w:val="00FA6F6B"/>
    <w:rsid w:val="00FB01E4"/>
    <w:rsid w:val="00FB048D"/>
    <w:rsid w:val="00FB08FA"/>
    <w:rsid w:val="00FB1E9E"/>
    <w:rsid w:val="00FB302A"/>
    <w:rsid w:val="00FB4D6E"/>
    <w:rsid w:val="00FB53C8"/>
    <w:rsid w:val="00FB5EA4"/>
    <w:rsid w:val="00FB6327"/>
    <w:rsid w:val="00FB636F"/>
    <w:rsid w:val="00FB6896"/>
    <w:rsid w:val="00FB6B56"/>
    <w:rsid w:val="00FB78EC"/>
    <w:rsid w:val="00FB79DB"/>
    <w:rsid w:val="00FC0951"/>
    <w:rsid w:val="00FC343A"/>
    <w:rsid w:val="00FC374B"/>
    <w:rsid w:val="00FC3C7B"/>
    <w:rsid w:val="00FC49BD"/>
    <w:rsid w:val="00FC4C23"/>
    <w:rsid w:val="00FC59D5"/>
    <w:rsid w:val="00FC773B"/>
    <w:rsid w:val="00FC7F78"/>
    <w:rsid w:val="00FD1929"/>
    <w:rsid w:val="00FD331B"/>
    <w:rsid w:val="00FD446D"/>
    <w:rsid w:val="00FD77E1"/>
    <w:rsid w:val="00FE0800"/>
    <w:rsid w:val="00FE1D03"/>
    <w:rsid w:val="00FE4057"/>
    <w:rsid w:val="00FE4A00"/>
    <w:rsid w:val="00FE5634"/>
    <w:rsid w:val="00FE5E37"/>
    <w:rsid w:val="00FE7D28"/>
    <w:rsid w:val="00FE7F8D"/>
    <w:rsid w:val="00FF0909"/>
    <w:rsid w:val="00FF1424"/>
    <w:rsid w:val="00FF17BE"/>
    <w:rsid w:val="00FF1D2E"/>
    <w:rsid w:val="00FF3308"/>
    <w:rsid w:val="00FF3C89"/>
    <w:rsid w:val="00FF661E"/>
    <w:rsid w:val="00FF6907"/>
    <w:rsid w:val="00FF6BF0"/>
    <w:rsid w:val="018E309C"/>
    <w:rsid w:val="01C24B74"/>
    <w:rsid w:val="01F138AE"/>
    <w:rsid w:val="027D75C8"/>
    <w:rsid w:val="02C2203F"/>
    <w:rsid w:val="03293A48"/>
    <w:rsid w:val="036B203A"/>
    <w:rsid w:val="056A5A1C"/>
    <w:rsid w:val="05A64C6D"/>
    <w:rsid w:val="05BB5D38"/>
    <w:rsid w:val="05CE6899"/>
    <w:rsid w:val="060C0C3C"/>
    <w:rsid w:val="06381EE1"/>
    <w:rsid w:val="064E03D3"/>
    <w:rsid w:val="065A0695"/>
    <w:rsid w:val="06706DCD"/>
    <w:rsid w:val="072856F1"/>
    <w:rsid w:val="07F15AB8"/>
    <w:rsid w:val="08866C9A"/>
    <w:rsid w:val="09305F9B"/>
    <w:rsid w:val="096E396F"/>
    <w:rsid w:val="097C2095"/>
    <w:rsid w:val="09D25DB7"/>
    <w:rsid w:val="0B243B52"/>
    <w:rsid w:val="0B3F6283"/>
    <w:rsid w:val="0B5F1959"/>
    <w:rsid w:val="0BA742D2"/>
    <w:rsid w:val="0BF22AF4"/>
    <w:rsid w:val="0C1A3324"/>
    <w:rsid w:val="0C7634FF"/>
    <w:rsid w:val="0D033DA4"/>
    <w:rsid w:val="0D07686B"/>
    <w:rsid w:val="0DAE5F40"/>
    <w:rsid w:val="0DC872C8"/>
    <w:rsid w:val="0FC00C38"/>
    <w:rsid w:val="10CE7C0E"/>
    <w:rsid w:val="11D20D99"/>
    <w:rsid w:val="126223FE"/>
    <w:rsid w:val="12702EC5"/>
    <w:rsid w:val="12926ACF"/>
    <w:rsid w:val="13DF4D40"/>
    <w:rsid w:val="1473561B"/>
    <w:rsid w:val="147B03A7"/>
    <w:rsid w:val="15115763"/>
    <w:rsid w:val="152828A9"/>
    <w:rsid w:val="15441DBD"/>
    <w:rsid w:val="15900173"/>
    <w:rsid w:val="15DE580F"/>
    <w:rsid w:val="16365D9E"/>
    <w:rsid w:val="164669EE"/>
    <w:rsid w:val="17732F4C"/>
    <w:rsid w:val="17A57ABC"/>
    <w:rsid w:val="17DD6F98"/>
    <w:rsid w:val="181A7D31"/>
    <w:rsid w:val="18446B35"/>
    <w:rsid w:val="194D5E92"/>
    <w:rsid w:val="1A464E6B"/>
    <w:rsid w:val="1AC03F4E"/>
    <w:rsid w:val="1B80714C"/>
    <w:rsid w:val="1B837102"/>
    <w:rsid w:val="1C362A0E"/>
    <w:rsid w:val="1C480E02"/>
    <w:rsid w:val="1C501D4E"/>
    <w:rsid w:val="1CE541B4"/>
    <w:rsid w:val="1D4B7565"/>
    <w:rsid w:val="1D564AB1"/>
    <w:rsid w:val="1D567DED"/>
    <w:rsid w:val="1DF37FED"/>
    <w:rsid w:val="1E0D260F"/>
    <w:rsid w:val="1ED431FE"/>
    <w:rsid w:val="1F936884"/>
    <w:rsid w:val="202B5119"/>
    <w:rsid w:val="20570FFC"/>
    <w:rsid w:val="20CA6D27"/>
    <w:rsid w:val="20D97459"/>
    <w:rsid w:val="217B23BD"/>
    <w:rsid w:val="21866C41"/>
    <w:rsid w:val="21A0210B"/>
    <w:rsid w:val="21A17925"/>
    <w:rsid w:val="22685BFC"/>
    <w:rsid w:val="22E86C50"/>
    <w:rsid w:val="249D2E9A"/>
    <w:rsid w:val="24E3657B"/>
    <w:rsid w:val="255B0E61"/>
    <w:rsid w:val="25F41C98"/>
    <w:rsid w:val="26360BBE"/>
    <w:rsid w:val="268C1085"/>
    <w:rsid w:val="27056C47"/>
    <w:rsid w:val="277E2C58"/>
    <w:rsid w:val="29516BC7"/>
    <w:rsid w:val="2A746A9E"/>
    <w:rsid w:val="2BA7698F"/>
    <w:rsid w:val="2C1A6722"/>
    <w:rsid w:val="2C941A4B"/>
    <w:rsid w:val="2CC072B1"/>
    <w:rsid w:val="2CDF594E"/>
    <w:rsid w:val="2D137465"/>
    <w:rsid w:val="2D196E94"/>
    <w:rsid w:val="2D6F5176"/>
    <w:rsid w:val="2E252410"/>
    <w:rsid w:val="2EC62BDD"/>
    <w:rsid w:val="2F440CC4"/>
    <w:rsid w:val="2F4F4096"/>
    <w:rsid w:val="306E1E54"/>
    <w:rsid w:val="30793E62"/>
    <w:rsid w:val="30BF1B3B"/>
    <w:rsid w:val="30CA6AAD"/>
    <w:rsid w:val="30FF1616"/>
    <w:rsid w:val="31074A10"/>
    <w:rsid w:val="319A60E8"/>
    <w:rsid w:val="31BD3BDB"/>
    <w:rsid w:val="31C24DF3"/>
    <w:rsid w:val="320B36A5"/>
    <w:rsid w:val="323325A5"/>
    <w:rsid w:val="3289332C"/>
    <w:rsid w:val="339365C3"/>
    <w:rsid w:val="33A53385"/>
    <w:rsid w:val="340F6E13"/>
    <w:rsid w:val="3430143E"/>
    <w:rsid w:val="3477267F"/>
    <w:rsid w:val="34CB34E8"/>
    <w:rsid w:val="34D90408"/>
    <w:rsid w:val="34D90A42"/>
    <w:rsid w:val="352435E7"/>
    <w:rsid w:val="36FA32DA"/>
    <w:rsid w:val="37001C07"/>
    <w:rsid w:val="37781C22"/>
    <w:rsid w:val="37DE7C5D"/>
    <w:rsid w:val="37EC19BB"/>
    <w:rsid w:val="3835614F"/>
    <w:rsid w:val="38847274"/>
    <w:rsid w:val="38D77D5D"/>
    <w:rsid w:val="38F84DA7"/>
    <w:rsid w:val="39666EFE"/>
    <w:rsid w:val="397F55AB"/>
    <w:rsid w:val="398C434F"/>
    <w:rsid w:val="39DF6792"/>
    <w:rsid w:val="3A8D4D4B"/>
    <w:rsid w:val="3CA877EB"/>
    <w:rsid w:val="3CBC6728"/>
    <w:rsid w:val="3E35145F"/>
    <w:rsid w:val="3E661B02"/>
    <w:rsid w:val="3E9F0FE5"/>
    <w:rsid w:val="40612FAD"/>
    <w:rsid w:val="4076272C"/>
    <w:rsid w:val="40B3751E"/>
    <w:rsid w:val="419319F3"/>
    <w:rsid w:val="42C3723C"/>
    <w:rsid w:val="432E4623"/>
    <w:rsid w:val="43B65BC2"/>
    <w:rsid w:val="44434A3C"/>
    <w:rsid w:val="44D07D30"/>
    <w:rsid w:val="458B5DEC"/>
    <w:rsid w:val="46295027"/>
    <w:rsid w:val="46313977"/>
    <w:rsid w:val="46957423"/>
    <w:rsid w:val="46D6529F"/>
    <w:rsid w:val="46E74803"/>
    <w:rsid w:val="478565C0"/>
    <w:rsid w:val="47AD7C64"/>
    <w:rsid w:val="47D45BEC"/>
    <w:rsid w:val="47D86510"/>
    <w:rsid w:val="49FF7DBE"/>
    <w:rsid w:val="4B5B6BAD"/>
    <w:rsid w:val="4BBD0D0F"/>
    <w:rsid w:val="4BF8736C"/>
    <w:rsid w:val="4D297BC9"/>
    <w:rsid w:val="4D996617"/>
    <w:rsid w:val="4E046003"/>
    <w:rsid w:val="4E8027E0"/>
    <w:rsid w:val="4F513F49"/>
    <w:rsid w:val="4FB95B83"/>
    <w:rsid w:val="4FE969D1"/>
    <w:rsid w:val="505D26AC"/>
    <w:rsid w:val="518F7E97"/>
    <w:rsid w:val="51933865"/>
    <w:rsid w:val="52761894"/>
    <w:rsid w:val="52F577D2"/>
    <w:rsid w:val="535717DE"/>
    <w:rsid w:val="537D1894"/>
    <w:rsid w:val="537F31E6"/>
    <w:rsid w:val="54FF1A7A"/>
    <w:rsid w:val="553D5564"/>
    <w:rsid w:val="5596269E"/>
    <w:rsid w:val="55C46D62"/>
    <w:rsid w:val="560A6692"/>
    <w:rsid w:val="561E7AE5"/>
    <w:rsid w:val="56B44355"/>
    <w:rsid w:val="58B0328B"/>
    <w:rsid w:val="58BA0316"/>
    <w:rsid w:val="59575023"/>
    <w:rsid w:val="5AAC1041"/>
    <w:rsid w:val="5B132C47"/>
    <w:rsid w:val="5B294588"/>
    <w:rsid w:val="5B504FC7"/>
    <w:rsid w:val="5BAE6B6B"/>
    <w:rsid w:val="5C2441D3"/>
    <w:rsid w:val="5C430CEF"/>
    <w:rsid w:val="5CBA5BEE"/>
    <w:rsid w:val="5CD83459"/>
    <w:rsid w:val="5DC6291D"/>
    <w:rsid w:val="5E3E26AF"/>
    <w:rsid w:val="5E716B0A"/>
    <w:rsid w:val="5EA33556"/>
    <w:rsid w:val="5EAB573F"/>
    <w:rsid w:val="5EB31365"/>
    <w:rsid w:val="5EBD4F7F"/>
    <w:rsid w:val="5ECA6F6A"/>
    <w:rsid w:val="5EF34E19"/>
    <w:rsid w:val="5F4D0D85"/>
    <w:rsid w:val="5F5F3B6E"/>
    <w:rsid w:val="5F7F1ECB"/>
    <w:rsid w:val="5FC24A29"/>
    <w:rsid w:val="60FD4088"/>
    <w:rsid w:val="61D42AB5"/>
    <w:rsid w:val="61DF2363"/>
    <w:rsid w:val="62132BFA"/>
    <w:rsid w:val="62BF65D8"/>
    <w:rsid w:val="633B2E21"/>
    <w:rsid w:val="63DE0E53"/>
    <w:rsid w:val="63F8126D"/>
    <w:rsid w:val="64571E7C"/>
    <w:rsid w:val="66417B15"/>
    <w:rsid w:val="66874574"/>
    <w:rsid w:val="66A70DE1"/>
    <w:rsid w:val="66B71C02"/>
    <w:rsid w:val="66CC7AF5"/>
    <w:rsid w:val="66EE1D8D"/>
    <w:rsid w:val="681B6283"/>
    <w:rsid w:val="686F535D"/>
    <w:rsid w:val="68A32214"/>
    <w:rsid w:val="68E45CFD"/>
    <w:rsid w:val="69BC2FD2"/>
    <w:rsid w:val="69EF232A"/>
    <w:rsid w:val="6A374D19"/>
    <w:rsid w:val="6A9149F2"/>
    <w:rsid w:val="6A9A6820"/>
    <w:rsid w:val="6B250AEA"/>
    <w:rsid w:val="6BA74075"/>
    <w:rsid w:val="6C21531F"/>
    <w:rsid w:val="6C301990"/>
    <w:rsid w:val="6C65514D"/>
    <w:rsid w:val="6C943AB3"/>
    <w:rsid w:val="6CA74BC1"/>
    <w:rsid w:val="6E5F562E"/>
    <w:rsid w:val="6E6C48FA"/>
    <w:rsid w:val="6E745595"/>
    <w:rsid w:val="6FAC4F46"/>
    <w:rsid w:val="6FB84885"/>
    <w:rsid w:val="70895383"/>
    <w:rsid w:val="709B74FC"/>
    <w:rsid w:val="71CC04F1"/>
    <w:rsid w:val="71D2608D"/>
    <w:rsid w:val="722203DC"/>
    <w:rsid w:val="73142625"/>
    <w:rsid w:val="734918CA"/>
    <w:rsid w:val="73D622B4"/>
    <w:rsid w:val="74A41631"/>
    <w:rsid w:val="74AB0875"/>
    <w:rsid w:val="75265F88"/>
    <w:rsid w:val="7588398A"/>
    <w:rsid w:val="76444DD9"/>
    <w:rsid w:val="765B657E"/>
    <w:rsid w:val="76964B52"/>
    <w:rsid w:val="77131703"/>
    <w:rsid w:val="773304DA"/>
    <w:rsid w:val="774520A7"/>
    <w:rsid w:val="77534D12"/>
    <w:rsid w:val="799348AC"/>
    <w:rsid w:val="79974FB3"/>
    <w:rsid w:val="79BE26FB"/>
    <w:rsid w:val="79E11DF6"/>
    <w:rsid w:val="7B621E02"/>
    <w:rsid w:val="7C0B386D"/>
    <w:rsid w:val="7C4D0600"/>
    <w:rsid w:val="7D852D3C"/>
    <w:rsid w:val="7D924700"/>
    <w:rsid w:val="7E455DDC"/>
    <w:rsid w:val="7E6802F1"/>
    <w:rsid w:val="7F643222"/>
    <w:rsid w:val="7F830E8F"/>
    <w:rsid w:val="7F845FD7"/>
    <w:rsid w:val="7FA0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3"/>
    <w:link w:val="129"/>
    <w:qFormat/>
    <w:uiPriority w:val="9"/>
    <w:pPr>
      <w:keepNext/>
      <w:widowControl/>
      <w:numPr>
        <w:ilvl w:val="0"/>
        <w:numId w:val="1"/>
      </w:numPr>
      <w:autoSpaceDE w:val="0"/>
      <w:autoSpaceDN w:val="0"/>
      <w:adjustRightInd w:val="0"/>
      <w:spacing w:before="300" w:after="300" w:line="240" w:lineRule="auto"/>
      <w:jc w:val="left"/>
      <w:outlineLvl w:val="0"/>
    </w:pPr>
    <w:rPr>
      <w:rFonts w:ascii="Arial" w:hAnsi="Arial" w:eastAsia="黑体" w:cs="Arial"/>
      <w:b/>
      <w:bCs/>
      <w:sz w:val="32"/>
      <w:lang w:eastAsia="zh-TW"/>
    </w:rPr>
  </w:style>
  <w:style w:type="paragraph" w:styleId="4">
    <w:name w:val="heading 2"/>
    <w:basedOn w:val="1"/>
    <w:next w:val="3"/>
    <w:link w:val="131"/>
    <w:qFormat/>
    <w:uiPriority w:val="9"/>
    <w:pPr>
      <w:keepNext/>
      <w:keepLines/>
      <w:numPr>
        <w:ilvl w:val="1"/>
        <w:numId w:val="1"/>
      </w:numPr>
      <w:tabs>
        <w:tab w:val="left" w:pos="432"/>
      </w:tabs>
      <w:spacing w:before="260" w:after="260" w:line="240" w:lineRule="auto"/>
      <w:outlineLvl w:val="1"/>
    </w:pPr>
    <w:rPr>
      <w:rFonts w:ascii="Arial" w:hAnsi="Arial"/>
      <w:b/>
      <w:bCs/>
      <w:sz w:val="30"/>
      <w:szCs w:val="32"/>
    </w:rPr>
  </w:style>
  <w:style w:type="paragraph" w:styleId="5">
    <w:name w:val="heading 3"/>
    <w:basedOn w:val="1"/>
    <w:next w:val="1"/>
    <w:link w:val="132"/>
    <w:qFormat/>
    <w:uiPriority w:val="9"/>
    <w:pPr>
      <w:keepNext/>
      <w:keepLines/>
      <w:numPr>
        <w:ilvl w:val="2"/>
        <w:numId w:val="1"/>
      </w:numPr>
      <w:tabs>
        <w:tab w:val="left" w:pos="432"/>
        <w:tab w:val="left" w:pos="720"/>
      </w:tabs>
      <w:spacing w:before="160" w:after="160" w:line="240" w:lineRule="auto"/>
      <w:ind w:left="720"/>
      <w:outlineLvl w:val="2"/>
    </w:pPr>
    <w:rPr>
      <w:b/>
      <w:sz w:val="28"/>
      <w:szCs w:val="20"/>
    </w:rPr>
  </w:style>
  <w:style w:type="paragraph" w:styleId="6">
    <w:name w:val="heading 4"/>
    <w:basedOn w:val="1"/>
    <w:next w:val="3"/>
    <w:link w:val="133"/>
    <w:qFormat/>
    <w:uiPriority w:val="9"/>
    <w:pPr>
      <w:keepNext/>
      <w:keepLines/>
      <w:widowControl/>
      <w:numPr>
        <w:ilvl w:val="3"/>
        <w:numId w:val="1"/>
      </w:numPr>
      <w:tabs>
        <w:tab w:val="left" w:pos="432"/>
      </w:tabs>
      <w:spacing w:before="100" w:after="100" w:line="240" w:lineRule="auto"/>
      <w:ind w:left="864"/>
      <w:jc w:val="left"/>
      <w:outlineLvl w:val="3"/>
    </w:pPr>
    <w:rPr>
      <w:rFonts w:ascii="Arial" w:hAnsi="Arial"/>
      <w:b/>
      <w:kern w:val="0"/>
      <w:szCs w:val="20"/>
    </w:rPr>
  </w:style>
  <w:style w:type="paragraph" w:styleId="7">
    <w:name w:val="heading 5"/>
    <w:basedOn w:val="1"/>
    <w:next w:val="3"/>
    <w:link w:val="134"/>
    <w:qFormat/>
    <w:uiPriority w:val="9"/>
    <w:pPr>
      <w:keepNext/>
      <w:keepLines/>
      <w:numPr>
        <w:ilvl w:val="4"/>
        <w:numId w:val="1"/>
      </w:numPr>
      <w:tabs>
        <w:tab w:val="left" w:pos="432"/>
      </w:tabs>
      <w:spacing w:before="60" w:after="60" w:line="240" w:lineRule="auto"/>
      <w:jc w:val="left"/>
      <w:outlineLvl w:val="4"/>
    </w:pPr>
    <w:rPr>
      <w:bCs/>
      <w:szCs w:val="28"/>
    </w:rPr>
  </w:style>
  <w:style w:type="paragraph" w:styleId="8">
    <w:name w:val="heading 6"/>
    <w:basedOn w:val="1"/>
    <w:next w:val="3"/>
    <w:link w:val="135"/>
    <w:qFormat/>
    <w:uiPriority w:val="0"/>
    <w:pPr>
      <w:keepNext/>
      <w:keepLines/>
      <w:numPr>
        <w:ilvl w:val="5"/>
        <w:numId w:val="1"/>
      </w:numPr>
      <w:tabs>
        <w:tab w:val="left" w:pos="432"/>
        <w:tab w:val="left" w:pos="1248"/>
      </w:tabs>
      <w:spacing w:before="60" w:after="60" w:line="240" w:lineRule="auto"/>
      <w:ind w:left="1247" w:hanging="1247"/>
      <w:outlineLvl w:val="5"/>
    </w:pPr>
    <w:rPr>
      <w:rFonts w:ascii="Arial" w:hAnsi="Arial"/>
      <w:bCs/>
    </w:rPr>
  </w:style>
  <w:style w:type="paragraph" w:styleId="9">
    <w:name w:val="heading 7"/>
    <w:basedOn w:val="1"/>
    <w:next w:val="3"/>
    <w:link w:val="136"/>
    <w:qFormat/>
    <w:uiPriority w:val="0"/>
    <w:pPr>
      <w:keepNext/>
      <w:keepLines/>
      <w:numPr>
        <w:ilvl w:val="6"/>
        <w:numId w:val="1"/>
      </w:numPr>
      <w:tabs>
        <w:tab w:val="left" w:pos="432"/>
      </w:tabs>
      <w:spacing w:before="60" w:after="60" w:line="240" w:lineRule="auto"/>
      <w:ind w:left="1298" w:hanging="1298"/>
      <w:outlineLvl w:val="6"/>
    </w:pPr>
    <w:rPr>
      <w:bCs/>
    </w:rPr>
  </w:style>
  <w:style w:type="paragraph" w:styleId="10">
    <w:name w:val="heading 8"/>
    <w:basedOn w:val="1"/>
    <w:next w:val="3"/>
    <w:link w:val="137"/>
    <w:qFormat/>
    <w:uiPriority w:val="0"/>
    <w:pPr>
      <w:keepNext/>
      <w:keepLines/>
      <w:numPr>
        <w:ilvl w:val="7"/>
        <w:numId w:val="1"/>
      </w:numPr>
      <w:tabs>
        <w:tab w:val="left" w:pos="432"/>
        <w:tab w:val="left" w:pos="1392"/>
      </w:tabs>
      <w:spacing w:before="60" w:after="60" w:line="240" w:lineRule="auto"/>
      <w:ind w:left="1531" w:hanging="1531"/>
      <w:outlineLvl w:val="7"/>
    </w:pPr>
    <w:rPr>
      <w:rFonts w:ascii="Arial" w:hAnsi="Arial"/>
    </w:rPr>
  </w:style>
  <w:style w:type="paragraph" w:styleId="11">
    <w:name w:val="heading 9"/>
    <w:basedOn w:val="1"/>
    <w:next w:val="3"/>
    <w:link w:val="138"/>
    <w:qFormat/>
    <w:uiPriority w:val="0"/>
    <w:pPr>
      <w:keepNext/>
      <w:keepLines/>
      <w:numPr>
        <w:ilvl w:val="8"/>
        <w:numId w:val="1"/>
      </w:numPr>
      <w:tabs>
        <w:tab w:val="left" w:pos="432"/>
      </w:tabs>
      <w:spacing w:before="60" w:after="60" w:line="240" w:lineRule="auto"/>
      <w:ind w:left="1582" w:hanging="1582"/>
      <w:outlineLvl w:val="8"/>
    </w:pPr>
    <w:rPr>
      <w:rFonts w:ascii="Arial" w:hAnsi="Arial"/>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30"/>
    <w:qFormat/>
    <w:uiPriority w:val="99"/>
    <w:pPr>
      <w:ind w:firstLine="482"/>
    </w:pPr>
    <w:rPr>
      <w:szCs w:val="20"/>
    </w:rPr>
  </w:style>
  <w:style w:type="paragraph" w:styleId="12">
    <w:name w:val="toc 7"/>
    <w:basedOn w:val="1"/>
    <w:next w:val="1"/>
    <w:qFormat/>
    <w:uiPriority w:val="39"/>
    <w:pPr>
      <w:ind w:left="1440"/>
      <w:jc w:val="left"/>
    </w:pPr>
    <w:rPr>
      <w:szCs w:val="18"/>
    </w:rPr>
  </w:style>
  <w:style w:type="paragraph" w:styleId="13">
    <w:name w:val="List Number 2"/>
    <w:basedOn w:val="1"/>
    <w:qFormat/>
    <w:uiPriority w:val="0"/>
    <w:pPr>
      <w:tabs>
        <w:tab w:val="left" w:pos="420"/>
        <w:tab w:val="left" w:pos="567"/>
      </w:tabs>
      <w:adjustRightInd w:val="0"/>
      <w:spacing w:line="300" w:lineRule="auto"/>
      <w:ind w:left="420" w:hanging="420"/>
      <w:textAlignment w:val="baseline"/>
    </w:pPr>
    <w:rPr>
      <w:kern w:val="0"/>
      <w:sz w:val="28"/>
      <w:szCs w:val="20"/>
    </w:rPr>
  </w:style>
  <w:style w:type="paragraph" w:styleId="14">
    <w:name w:val="List Number"/>
    <w:basedOn w:val="1"/>
    <w:next w:val="3"/>
    <w:qFormat/>
    <w:uiPriority w:val="0"/>
    <w:pPr>
      <w:numPr>
        <w:ilvl w:val="0"/>
        <w:numId w:val="2"/>
      </w:numPr>
      <w:jc w:val="center"/>
    </w:pPr>
    <w:rPr>
      <w:b/>
      <w:sz w:val="21"/>
    </w:rPr>
  </w:style>
  <w:style w:type="paragraph" w:styleId="15">
    <w:name w:val="caption"/>
    <w:basedOn w:val="1"/>
    <w:next w:val="1"/>
    <w:qFormat/>
    <w:uiPriority w:val="99"/>
    <w:pPr>
      <w:spacing w:afterLines="40" w:line="240" w:lineRule="auto"/>
      <w:jc w:val="center"/>
    </w:pPr>
    <w:rPr>
      <w:rFonts w:ascii="Cambria" w:hAnsi="Cambria" w:eastAsia="黑体" w:cs="Cambria"/>
      <w:sz w:val="22"/>
      <w:szCs w:val="22"/>
    </w:rPr>
  </w:style>
  <w:style w:type="paragraph" w:styleId="16">
    <w:name w:val="Document Map"/>
    <w:basedOn w:val="1"/>
    <w:link w:val="139"/>
    <w:qFormat/>
    <w:uiPriority w:val="0"/>
    <w:pPr>
      <w:shd w:val="clear" w:color="auto" w:fill="000080"/>
    </w:pPr>
  </w:style>
  <w:style w:type="paragraph" w:styleId="17">
    <w:name w:val="toa heading"/>
    <w:basedOn w:val="1"/>
    <w:next w:val="1"/>
    <w:qFormat/>
    <w:uiPriority w:val="0"/>
    <w:pPr>
      <w:spacing w:before="120"/>
    </w:pPr>
    <w:rPr>
      <w:rFonts w:ascii="Arial" w:hAnsi="Arial" w:cs="Arial"/>
    </w:rPr>
  </w:style>
  <w:style w:type="paragraph" w:styleId="18">
    <w:name w:val="annotation text"/>
    <w:basedOn w:val="1"/>
    <w:link w:val="140"/>
    <w:semiHidden/>
    <w:qFormat/>
    <w:uiPriority w:val="0"/>
    <w:pPr>
      <w:spacing w:line="240" w:lineRule="auto"/>
      <w:ind w:firstLine="200" w:firstLineChars="200"/>
      <w:jc w:val="left"/>
    </w:pPr>
    <w:rPr>
      <w:rFonts w:ascii="Calibri" w:hAnsi="Calibri" w:eastAsia="仿宋_GB2312" w:cs="Calibri"/>
      <w:kern w:val="0"/>
      <w:sz w:val="32"/>
      <w:szCs w:val="32"/>
    </w:rPr>
  </w:style>
  <w:style w:type="paragraph" w:styleId="19">
    <w:name w:val="Body Text"/>
    <w:basedOn w:val="1"/>
    <w:link w:val="141"/>
    <w:qFormat/>
    <w:uiPriority w:val="0"/>
  </w:style>
  <w:style w:type="paragraph" w:styleId="20">
    <w:name w:val="Body Text Indent"/>
    <w:basedOn w:val="1"/>
    <w:link w:val="142"/>
    <w:unhideWhenUsed/>
    <w:qFormat/>
    <w:uiPriority w:val="0"/>
    <w:pPr>
      <w:spacing w:after="120"/>
      <w:ind w:left="420" w:leftChars="200"/>
    </w:pPr>
  </w:style>
  <w:style w:type="paragraph" w:styleId="21">
    <w:name w:val="toc 5"/>
    <w:basedOn w:val="1"/>
    <w:next w:val="1"/>
    <w:qFormat/>
    <w:uiPriority w:val="39"/>
    <w:pPr>
      <w:ind w:left="960"/>
      <w:jc w:val="left"/>
    </w:pPr>
    <w:rPr>
      <w:szCs w:val="18"/>
    </w:rPr>
  </w:style>
  <w:style w:type="paragraph" w:styleId="22">
    <w:name w:val="toc 3"/>
    <w:basedOn w:val="1"/>
    <w:next w:val="1"/>
    <w:qFormat/>
    <w:uiPriority w:val="39"/>
    <w:pPr>
      <w:ind w:left="480"/>
      <w:jc w:val="left"/>
    </w:pPr>
    <w:rPr>
      <w:iCs/>
      <w:szCs w:val="20"/>
    </w:rPr>
  </w:style>
  <w:style w:type="paragraph" w:styleId="23">
    <w:name w:val="Plain Text"/>
    <w:basedOn w:val="1"/>
    <w:link w:val="143"/>
    <w:qFormat/>
    <w:uiPriority w:val="0"/>
    <w:rPr>
      <w:rFonts w:ascii="宋体" w:hAnsi="Courier New"/>
      <w:szCs w:val="21"/>
    </w:rPr>
  </w:style>
  <w:style w:type="paragraph" w:styleId="24">
    <w:name w:val="toc 8"/>
    <w:basedOn w:val="1"/>
    <w:next w:val="1"/>
    <w:qFormat/>
    <w:uiPriority w:val="39"/>
    <w:pPr>
      <w:ind w:left="1680"/>
      <w:jc w:val="left"/>
    </w:pPr>
    <w:rPr>
      <w:szCs w:val="18"/>
    </w:rPr>
  </w:style>
  <w:style w:type="paragraph" w:styleId="25">
    <w:name w:val="Date"/>
    <w:basedOn w:val="1"/>
    <w:next w:val="1"/>
    <w:link w:val="144"/>
    <w:unhideWhenUsed/>
    <w:qFormat/>
    <w:uiPriority w:val="99"/>
    <w:pPr>
      <w:spacing w:line="240" w:lineRule="auto"/>
      <w:ind w:left="100" w:leftChars="2500"/>
    </w:pPr>
    <w:rPr>
      <w:rFonts w:ascii="等线" w:hAnsi="等线" w:eastAsia="等线" w:cs="黑体"/>
      <w:sz w:val="21"/>
      <w:szCs w:val="21"/>
    </w:rPr>
  </w:style>
  <w:style w:type="paragraph" w:styleId="26">
    <w:name w:val="Balloon Text"/>
    <w:basedOn w:val="1"/>
    <w:link w:val="145"/>
    <w:unhideWhenUsed/>
    <w:qFormat/>
    <w:uiPriority w:val="99"/>
    <w:pPr>
      <w:spacing w:line="240" w:lineRule="auto"/>
    </w:pPr>
    <w:rPr>
      <w:kern w:val="0"/>
      <w:sz w:val="18"/>
      <w:szCs w:val="18"/>
    </w:rPr>
  </w:style>
  <w:style w:type="paragraph" w:styleId="27">
    <w:name w:val="footer"/>
    <w:basedOn w:val="1"/>
    <w:link w:val="146"/>
    <w:qFormat/>
    <w:uiPriority w:val="99"/>
    <w:pPr>
      <w:tabs>
        <w:tab w:val="center" w:pos="4153"/>
        <w:tab w:val="right" w:pos="8306"/>
      </w:tabs>
      <w:snapToGrid w:val="0"/>
      <w:spacing w:line="240" w:lineRule="auto"/>
      <w:jc w:val="left"/>
    </w:pPr>
    <w:rPr>
      <w:sz w:val="18"/>
      <w:szCs w:val="18"/>
    </w:rPr>
  </w:style>
  <w:style w:type="paragraph" w:styleId="28">
    <w:name w:val="header"/>
    <w:basedOn w:val="1"/>
    <w:link w:val="148"/>
    <w:qFormat/>
    <w:uiPriority w:val="99"/>
    <w:pPr>
      <w:tabs>
        <w:tab w:val="center" w:pos="4153"/>
        <w:tab w:val="right" w:pos="8306"/>
      </w:tabs>
      <w:snapToGrid w:val="0"/>
      <w:spacing w:line="240" w:lineRule="auto"/>
      <w:jc w:val="center"/>
    </w:pPr>
    <w:rPr>
      <w:sz w:val="18"/>
      <w:szCs w:val="20"/>
      <w:lang w:eastAsia="zh-TW"/>
    </w:rPr>
  </w:style>
  <w:style w:type="paragraph" w:styleId="29">
    <w:name w:val="toc 1"/>
    <w:basedOn w:val="1"/>
    <w:next w:val="1"/>
    <w:qFormat/>
    <w:uiPriority w:val="39"/>
    <w:pPr>
      <w:tabs>
        <w:tab w:val="left" w:pos="480"/>
        <w:tab w:val="right" w:leader="dot" w:pos="8296"/>
      </w:tabs>
      <w:spacing w:before="120" w:after="120"/>
      <w:jc w:val="left"/>
    </w:pPr>
    <w:rPr>
      <w:b/>
      <w:bCs/>
      <w:caps/>
      <w:szCs w:val="20"/>
    </w:rPr>
  </w:style>
  <w:style w:type="paragraph" w:styleId="30">
    <w:name w:val="toc 4"/>
    <w:basedOn w:val="1"/>
    <w:next w:val="1"/>
    <w:qFormat/>
    <w:uiPriority w:val="39"/>
    <w:pPr>
      <w:ind w:left="720"/>
      <w:jc w:val="left"/>
    </w:pPr>
    <w:rPr>
      <w:szCs w:val="18"/>
    </w:rPr>
  </w:style>
  <w:style w:type="paragraph" w:styleId="31">
    <w:name w:val="toc 6"/>
    <w:basedOn w:val="1"/>
    <w:next w:val="1"/>
    <w:qFormat/>
    <w:uiPriority w:val="39"/>
    <w:pPr>
      <w:ind w:left="1200"/>
      <w:jc w:val="left"/>
    </w:pPr>
    <w:rPr>
      <w:szCs w:val="18"/>
    </w:rPr>
  </w:style>
  <w:style w:type="paragraph" w:styleId="32">
    <w:name w:val="toc 2"/>
    <w:basedOn w:val="1"/>
    <w:next w:val="1"/>
    <w:qFormat/>
    <w:uiPriority w:val="39"/>
    <w:pPr>
      <w:ind w:left="240"/>
      <w:jc w:val="left"/>
    </w:pPr>
    <w:rPr>
      <w:smallCaps/>
      <w:szCs w:val="20"/>
    </w:rPr>
  </w:style>
  <w:style w:type="paragraph" w:styleId="33">
    <w:name w:val="toc 9"/>
    <w:basedOn w:val="1"/>
    <w:next w:val="1"/>
    <w:qFormat/>
    <w:uiPriority w:val="39"/>
    <w:pPr>
      <w:ind w:left="1920"/>
      <w:jc w:val="left"/>
    </w:pPr>
    <w:rPr>
      <w:szCs w:val="18"/>
    </w:rPr>
  </w:style>
  <w:style w:type="paragraph" w:styleId="34">
    <w:name w:val="Normal (Web)"/>
    <w:basedOn w:val="1"/>
    <w:unhideWhenUsed/>
    <w:qFormat/>
    <w:uiPriority w:val="0"/>
    <w:pPr>
      <w:spacing w:beforeAutospacing="1" w:afterAutospacing="1" w:line="240" w:lineRule="auto"/>
      <w:jc w:val="left"/>
    </w:pPr>
    <w:rPr>
      <w:rFonts w:ascii="Calibri" w:hAnsi="Calibri"/>
      <w:kern w:val="0"/>
      <w:szCs w:val="22"/>
    </w:rPr>
  </w:style>
  <w:style w:type="paragraph" w:styleId="35">
    <w:name w:val="Title"/>
    <w:basedOn w:val="1"/>
    <w:next w:val="1"/>
    <w:link w:val="149"/>
    <w:qFormat/>
    <w:uiPriority w:val="10"/>
    <w:pPr>
      <w:spacing w:before="240" w:after="60"/>
      <w:jc w:val="center"/>
      <w:outlineLvl w:val="0"/>
    </w:pPr>
    <w:rPr>
      <w:rFonts w:ascii="等线 Light" w:hAnsi="等线 Light"/>
      <w:b/>
      <w:bCs/>
      <w:sz w:val="32"/>
      <w:szCs w:val="32"/>
    </w:rPr>
  </w:style>
  <w:style w:type="paragraph" w:styleId="36">
    <w:name w:val="Body Text First Indent 2"/>
    <w:basedOn w:val="20"/>
    <w:link w:val="147"/>
    <w:qFormat/>
    <w:uiPriority w:val="0"/>
    <w:pPr>
      <w:spacing w:line="240" w:lineRule="auto"/>
      <w:ind w:firstLine="420" w:firstLineChars="200"/>
    </w:pPr>
    <w:rPr>
      <w:rFonts w:ascii="Calibri" w:hAnsi="Calibri"/>
      <w:kern w:val="0"/>
      <w:sz w:val="20"/>
      <w:szCs w:val="20"/>
    </w:rPr>
  </w:style>
  <w:style w:type="table" w:styleId="38">
    <w:name w:val="Table Grid"/>
    <w:basedOn w:val="37"/>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22"/>
    <w:rPr>
      <w:b/>
    </w:rPr>
  </w:style>
  <w:style w:type="character" w:styleId="41">
    <w:name w:val="page number"/>
    <w:qFormat/>
    <w:uiPriority w:val="0"/>
    <w:rPr>
      <w:rFonts w:eastAsia="宋体"/>
      <w:sz w:val="21"/>
      <w:szCs w:val="18"/>
    </w:rPr>
  </w:style>
  <w:style w:type="character" w:styleId="42">
    <w:name w:val="FollowedHyperlink"/>
    <w:unhideWhenUsed/>
    <w:qFormat/>
    <w:uiPriority w:val="99"/>
    <w:rPr>
      <w:color w:val="333333"/>
      <w:u w:val="none"/>
    </w:rPr>
  </w:style>
  <w:style w:type="character" w:styleId="43">
    <w:name w:val="Hyperlink"/>
    <w:qFormat/>
    <w:uiPriority w:val="99"/>
    <w:rPr>
      <w:color w:val="333333"/>
      <w:u w:val="none"/>
    </w:rPr>
  </w:style>
  <w:style w:type="character" w:styleId="44">
    <w:name w:val="annotation reference"/>
    <w:semiHidden/>
    <w:qFormat/>
    <w:uiPriority w:val="0"/>
    <w:rPr>
      <w:rFonts w:cs="Times New Roman"/>
      <w:sz w:val="21"/>
      <w:szCs w:val="21"/>
    </w:rPr>
  </w:style>
  <w:style w:type="paragraph" w:customStyle="1" w:styleId="45">
    <w:name w:val="TableOfAuthoring"/>
    <w:basedOn w:val="1"/>
    <w:qFormat/>
    <w:uiPriority w:val="0"/>
    <w:pPr>
      <w:ind w:left="420" w:leftChars="200"/>
    </w:pPr>
  </w:style>
  <w:style w:type="paragraph" w:customStyle="1" w:styleId="46">
    <w:name w:val="默认段落字体 Para Char Char"/>
    <w:basedOn w:val="1"/>
    <w:qFormat/>
    <w:uiPriority w:val="0"/>
    <w:pPr>
      <w:spacing w:line="240" w:lineRule="auto"/>
    </w:pPr>
  </w:style>
  <w:style w:type="paragraph" w:customStyle="1" w:styleId="47">
    <w:name w:val="图例居中"/>
    <w:basedOn w:val="1"/>
    <w:next w:val="48"/>
    <w:qFormat/>
    <w:uiPriority w:val="0"/>
    <w:pPr>
      <w:spacing w:line="240" w:lineRule="auto"/>
      <w:jc w:val="center"/>
    </w:pPr>
  </w:style>
  <w:style w:type="paragraph" w:customStyle="1" w:styleId="48">
    <w:name w:val="图例编号及名称"/>
    <w:basedOn w:val="1"/>
    <w:next w:val="3"/>
    <w:qFormat/>
    <w:uiPriority w:val="0"/>
    <w:pPr>
      <w:numPr>
        <w:ilvl w:val="0"/>
        <w:numId w:val="3"/>
      </w:numPr>
      <w:jc w:val="center"/>
    </w:pPr>
    <w:rPr>
      <w:b/>
      <w:sz w:val="21"/>
    </w:rPr>
  </w:style>
  <w:style w:type="paragraph" w:customStyle="1" w:styleId="49">
    <w:name w:val="填写说明 正文缩进"/>
    <w:basedOn w:val="3"/>
    <w:next w:val="3"/>
    <w:qFormat/>
    <w:uiPriority w:val="0"/>
    <w:rPr>
      <w:i/>
      <w:color w:val="000080"/>
      <w:szCs w:val="24"/>
    </w:rPr>
  </w:style>
  <w:style w:type="paragraph" w:customStyle="1" w:styleId="50">
    <w:name w:val="表格文字"/>
    <w:basedOn w:val="1"/>
    <w:qFormat/>
    <w:uiPriority w:val="0"/>
    <w:pPr>
      <w:spacing w:line="240" w:lineRule="auto"/>
      <w:jc w:val="center"/>
    </w:pPr>
    <w:rPr>
      <w:rFonts w:ascii="宋体" w:hAnsi="宋体" w:cs="宋体"/>
      <w:sz w:val="21"/>
      <w:szCs w:val="20"/>
    </w:rPr>
  </w:style>
  <w:style w:type="paragraph" w:customStyle="1" w:styleId="51">
    <w:name w:val="正文悬挂缩进(用于带项目编号/符号的正文)"/>
    <w:basedOn w:val="1"/>
    <w:qFormat/>
    <w:uiPriority w:val="0"/>
    <w:pPr>
      <w:ind w:left="200" w:leftChars="200" w:firstLine="200" w:firstLineChars="200"/>
    </w:pPr>
  </w:style>
  <w:style w:type="paragraph" w:customStyle="1" w:styleId="52">
    <w:name w:val="项目符号"/>
    <w:basedOn w:val="3"/>
    <w:qFormat/>
    <w:uiPriority w:val="0"/>
    <w:pPr>
      <w:numPr>
        <w:ilvl w:val="0"/>
        <w:numId w:val="4"/>
      </w:numPr>
      <w:tabs>
        <w:tab w:val="left" w:pos="960"/>
      </w:tabs>
      <w:ind w:left="964" w:hanging="482"/>
    </w:pPr>
  </w:style>
  <w:style w:type="paragraph" w:customStyle="1" w:styleId="53">
    <w:name w:val="目录标题"/>
    <w:basedOn w:val="17"/>
    <w:qFormat/>
    <w:uiPriority w:val="0"/>
    <w:pPr>
      <w:ind w:left="210" w:hanging="210"/>
      <w:jc w:val="center"/>
    </w:pPr>
    <w:rPr>
      <w:rFonts w:cs="宋体"/>
      <w:b/>
      <w:sz w:val="30"/>
    </w:rPr>
  </w:style>
  <w:style w:type="paragraph" w:customStyle="1" w:styleId="54">
    <w:name w:val="项目编号"/>
    <w:basedOn w:val="3"/>
    <w:qFormat/>
    <w:uiPriority w:val="0"/>
    <w:pPr>
      <w:numPr>
        <w:ilvl w:val="0"/>
        <w:numId w:val="5"/>
      </w:numPr>
    </w:pPr>
  </w:style>
  <w:style w:type="paragraph" w:customStyle="1" w:styleId="55">
    <w:name w:val="填写说明 表格文字"/>
    <w:basedOn w:val="50"/>
    <w:next w:val="50"/>
    <w:qFormat/>
    <w:uiPriority w:val="0"/>
    <w:rPr>
      <w:i/>
      <w:color w:val="000080"/>
      <w:szCs w:val="21"/>
    </w:rPr>
  </w:style>
  <w:style w:type="paragraph" w:customStyle="1" w:styleId="56">
    <w:name w:val="建设5级"/>
    <w:basedOn w:val="1"/>
    <w:link w:val="150"/>
    <w:qFormat/>
    <w:uiPriority w:val="0"/>
    <w:pPr>
      <w:spacing w:line="240" w:lineRule="auto"/>
      <w:ind w:firstLine="643" w:firstLineChars="200"/>
      <w:outlineLvl w:val="5"/>
    </w:pPr>
    <w:rPr>
      <w:rFonts w:ascii="仿宋_GB2312" w:eastAsia="仿宋_GB2312"/>
      <w:b/>
      <w:kern w:val="0"/>
      <w:sz w:val="32"/>
      <w:szCs w:val="32"/>
      <w:lang w:val="zh-CN"/>
    </w:rPr>
  </w:style>
  <w:style w:type="paragraph" w:customStyle="1" w:styleId="57">
    <w:name w:val="建设正文"/>
    <w:basedOn w:val="1"/>
    <w:link w:val="151"/>
    <w:qFormat/>
    <w:uiPriority w:val="0"/>
    <w:pPr>
      <w:spacing w:line="240" w:lineRule="auto"/>
      <w:ind w:firstLine="640" w:firstLineChars="200"/>
    </w:pPr>
    <w:rPr>
      <w:rFonts w:ascii="仿宋_GB2312" w:eastAsia="仿宋_GB2312"/>
      <w:kern w:val="0"/>
      <w:sz w:val="32"/>
      <w:szCs w:val="32"/>
    </w:rPr>
  </w:style>
  <w:style w:type="paragraph" w:customStyle="1" w:styleId="58">
    <w:name w:val="建设1级"/>
    <w:basedOn w:val="1"/>
    <w:link w:val="152"/>
    <w:qFormat/>
    <w:uiPriority w:val="0"/>
    <w:pPr>
      <w:adjustRightInd w:val="0"/>
      <w:snapToGrid w:val="0"/>
      <w:spacing w:beforeLines="100" w:afterLines="50"/>
      <w:ind w:firstLine="200" w:firstLineChars="200"/>
      <w:outlineLvl w:val="1"/>
    </w:pPr>
    <w:rPr>
      <w:rFonts w:ascii="黑体" w:hAnsi="黑体" w:eastAsia="黑体"/>
      <w:b/>
      <w:kern w:val="0"/>
      <w:sz w:val="32"/>
      <w:szCs w:val="32"/>
    </w:rPr>
  </w:style>
  <w:style w:type="paragraph" w:customStyle="1" w:styleId="59">
    <w:name w:val="表格文字 居中"/>
    <w:basedOn w:val="1"/>
    <w:link w:val="153"/>
    <w:qFormat/>
    <w:uiPriority w:val="0"/>
    <w:pPr>
      <w:spacing w:line="240" w:lineRule="auto"/>
      <w:jc w:val="center"/>
    </w:pPr>
    <w:rPr>
      <w:rFonts w:ascii="Arial" w:hAnsi="Arial" w:cs="Arial"/>
      <w:kern w:val="0"/>
      <w:sz w:val="18"/>
    </w:rPr>
  </w:style>
  <w:style w:type="paragraph" w:customStyle="1" w:styleId="60">
    <w:name w:val="建设2级"/>
    <w:basedOn w:val="1"/>
    <w:link w:val="156"/>
    <w:qFormat/>
    <w:uiPriority w:val="0"/>
    <w:pPr>
      <w:ind w:firstLine="200" w:firstLineChars="200"/>
      <w:outlineLvl w:val="2"/>
    </w:pPr>
    <w:rPr>
      <w:rFonts w:ascii="仿宋_GB2312" w:eastAsia="仿宋_GB2312"/>
      <w:b/>
      <w:kern w:val="0"/>
      <w:sz w:val="32"/>
      <w:szCs w:val="32"/>
    </w:rPr>
  </w:style>
  <w:style w:type="paragraph" w:customStyle="1" w:styleId="61">
    <w:name w:val="无间隔1"/>
    <w:link w:val="158"/>
    <w:qFormat/>
    <w:uiPriority w:val="1"/>
    <w:rPr>
      <w:rFonts w:ascii="Calibri" w:hAnsi="Calibri" w:eastAsia="宋体" w:cs="Times New Roman"/>
      <w:sz w:val="22"/>
      <w:lang w:val="en-US" w:eastAsia="zh-CN" w:bidi="ar-SA"/>
    </w:rPr>
  </w:style>
  <w:style w:type="paragraph" w:customStyle="1" w:styleId="62">
    <w:name w:val="TOC 标题1"/>
    <w:basedOn w:val="2"/>
    <w:next w:val="1"/>
    <w:link w:val="160"/>
    <w:qFormat/>
    <w:uiPriority w:val="39"/>
    <w:pPr>
      <w:keepLines/>
      <w:widowControl w:val="0"/>
      <w:numPr>
        <w:numId w:val="0"/>
      </w:numPr>
      <w:snapToGrid w:val="0"/>
      <w:spacing w:beforeLines="50" w:afterLines="50" w:line="360" w:lineRule="auto"/>
      <w:jc w:val="center"/>
    </w:pPr>
    <w:rPr>
      <w:rFonts w:ascii="方正小标宋简体" w:hAnsi="黑体" w:eastAsia="方正小标宋简体" w:cs="Times New Roman"/>
      <w:kern w:val="44"/>
      <w:sz w:val="44"/>
      <w:szCs w:val="44"/>
      <w:lang w:eastAsia="zh-CN"/>
    </w:rPr>
  </w:style>
  <w:style w:type="paragraph" w:customStyle="1" w:styleId="63">
    <w:name w:val="建设3级"/>
    <w:basedOn w:val="1"/>
    <w:link w:val="161"/>
    <w:qFormat/>
    <w:uiPriority w:val="0"/>
    <w:pPr>
      <w:spacing w:line="240" w:lineRule="auto"/>
      <w:ind w:firstLine="200" w:firstLineChars="200"/>
      <w:outlineLvl w:val="3"/>
    </w:pPr>
    <w:rPr>
      <w:rFonts w:ascii="仿宋_GB2312" w:eastAsia="仿宋_GB2312"/>
      <w:b/>
      <w:kern w:val="0"/>
      <w:sz w:val="32"/>
      <w:szCs w:val="32"/>
    </w:rPr>
  </w:style>
  <w:style w:type="paragraph" w:customStyle="1" w:styleId="64">
    <w:name w:val="建设章节标题"/>
    <w:basedOn w:val="62"/>
    <w:link w:val="162"/>
    <w:qFormat/>
    <w:uiPriority w:val="0"/>
  </w:style>
  <w:style w:type="paragraph" w:customStyle="1" w:styleId="65">
    <w:name w:val="建设4级"/>
    <w:basedOn w:val="63"/>
    <w:link w:val="164"/>
    <w:qFormat/>
    <w:uiPriority w:val="0"/>
    <w:pPr>
      <w:outlineLvl w:val="4"/>
    </w:pPr>
  </w:style>
  <w:style w:type="paragraph" w:customStyle="1" w:styleId="66">
    <w:name w:val="!内文"/>
    <w:qFormat/>
    <w:uiPriority w:val="99"/>
    <w:pPr>
      <w:spacing w:line="360" w:lineRule="auto"/>
      <w:ind w:firstLine="200" w:firstLineChars="200"/>
    </w:pPr>
    <w:rPr>
      <w:rFonts w:ascii="Times New Roman" w:hAnsi="Times New Roman" w:eastAsia="仿宋_GB2312" w:cs="Times New Roman"/>
      <w:sz w:val="24"/>
      <w:szCs w:val="24"/>
      <w:lang w:val="en-US" w:eastAsia="zh-CN" w:bidi="ar-SA"/>
    </w:rPr>
  </w:style>
  <w:style w:type="paragraph" w:customStyle="1" w:styleId="67">
    <w:name w:val="列出段落1"/>
    <w:basedOn w:val="1"/>
    <w:qFormat/>
    <w:uiPriority w:val="34"/>
    <w:pPr>
      <w:spacing w:line="240" w:lineRule="auto"/>
      <w:ind w:firstLine="420" w:firstLineChars="200"/>
    </w:pPr>
    <w:rPr>
      <w:rFonts w:ascii="Calibri" w:hAnsi="Calibri"/>
      <w:sz w:val="21"/>
      <w:szCs w:val="22"/>
    </w:rPr>
  </w:style>
  <w:style w:type="paragraph" w:customStyle="1" w:styleId="68">
    <w:name w:val="正文-首行缩进"/>
    <w:basedOn w:val="1"/>
    <w:qFormat/>
    <w:uiPriority w:val="0"/>
    <w:pPr>
      <w:ind w:firstLine="480" w:firstLineChars="200"/>
    </w:pPr>
    <w:rPr>
      <w:szCs w:val="21"/>
    </w:rPr>
  </w:style>
  <w:style w:type="paragraph" w:customStyle="1" w:styleId="69">
    <w:name w:val="带项目符号的正文"/>
    <w:basedOn w:val="1"/>
    <w:qFormat/>
    <w:uiPriority w:val="0"/>
    <w:pPr>
      <w:tabs>
        <w:tab w:val="left" w:pos="432"/>
      </w:tabs>
      <w:spacing w:before="163" w:after="163" w:line="240" w:lineRule="auto"/>
      <w:ind w:left="432"/>
    </w:pPr>
    <w:rPr>
      <w:rFonts w:ascii="Calibri" w:hAnsi="Calibri"/>
      <w:sz w:val="21"/>
      <w:szCs w:val="22"/>
    </w:rPr>
  </w:style>
  <w:style w:type="paragraph" w:customStyle="1" w:styleId="70">
    <w:name w:val="图片"/>
    <w:basedOn w:val="1"/>
    <w:qFormat/>
    <w:uiPriority w:val="0"/>
    <w:pPr>
      <w:spacing w:line="240" w:lineRule="auto"/>
      <w:jc w:val="center"/>
    </w:pPr>
    <w:rPr>
      <w:rFonts w:ascii="Calibri" w:hAnsi="Calibri" w:eastAsia="微软雅黑"/>
      <w:sz w:val="21"/>
      <w:szCs w:val="21"/>
    </w:rPr>
  </w:style>
  <w:style w:type="paragraph" w:customStyle="1" w:styleId="71">
    <w:name w:val="表格文字 居中加粗"/>
    <w:basedOn w:val="1"/>
    <w:qFormat/>
    <w:uiPriority w:val="0"/>
    <w:pPr>
      <w:spacing w:line="240" w:lineRule="auto"/>
      <w:jc w:val="center"/>
    </w:pPr>
    <w:rPr>
      <w:rFonts w:ascii="Arial" w:hAnsi="Arial"/>
      <w:b/>
      <w:bCs/>
      <w:kern w:val="0"/>
      <w:sz w:val="20"/>
      <w:szCs w:val="20"/>
    </w:rPr>
  </w:style>
  <w:style w:type="paragraph" w:customStyle="1" w:styleId="72">
    <w:name w:val="表格标题栏"/>
    <w:qFormat/>
    <w:uiPriority w:val="0"/>
    <w:pPr>
      <w:spacing w:line="360" w:lineRule="auto"/>
      <w:jc w:val="center"/>
    </w:pPr>
    <w:rPr>
      <w:rFonts w:ascii="Times New Roman" w:hAnsi="Times New Roman" w:eastAsia="宋体" w:cs="宋体"/>
      <w:b/>
      <w:bCs/>
      <w:kern w:val="2"/>
      <w:sz w:val="21"/>
      <w:lang w:val="en-US" w:eastAsia="zh-CN" w:bidi="ar-SA"/>
    </w:rPr>
  </w:style>
  <w:style w:type="paragraph" w:customStyle="1" w:styleId="73">
    <w:name w:val="正文 首行缩进 段前6段后6"/>
    <w:basedOn w:val="1"/>
    <w:qFormat/>
    <w:uiPriority w:val="0"/>
    <w:pPr>
      <w:spacing w:before="120" w:after="120" w:line="240" w:lineRule="auto"/>
      <w:ind w:firstLine="200" w:firstLineChars="200"/>
    </w:pPr>
    <w:rPr>
      <w:rFonts w:ascii="Calibri" w:hAnsi="Calibri" w:eastAsia="微软雅黑"/>
      <w:sz w:val="21"/>
      <w:szCs w:val="21"/>
      <w:lang w:val="zh-CN"/>
    </w:rPr>
  </w:style>
  <w:style w:type="paragraph" w:customStyle="1" w:styleId="74">
    <w:name w:val="标题 2（nari）"/>
    <w:basedOn w:val="4"/>
    <w:next w:val="1"/>
    <w:qFormat/>
    <w:uiPriority w:val="0"/>
    <w:pPr>
      <w:widowControl/>
      <w:numPr>
        <w:ilvl w:val="0"/>
        <w:numId w:val="6"/>
      </w:numPr>
      <w:tabs>
        <w:tab w:val="left" w:pos="720"/>
        <w:tab w:val="clear" w:pos="420"/>
        <w:tab w:val="clear" w:pos="576"/>
      </w:tabs>
      <w:spacing w:before="320" w:afterLines="50"/>
      <w:ind w:left="0" w:firstLine="0"/>
      <w:jc w:val="left"/>
    </w:pPr>
    <w:rPr>
      <w:rFonts w:cs="宋体"/>
      <w:kern w:val="0"/>
      <w:sz w:val="24"/>
    </w:rPr>
  </w:style>
  <w:style w:type="paragraph" w:customStyle="1" w:styleId="75">
    <w:name w:val="文档4级目录1"/>
    <w:basedOn w:val="1"/>
    <w:qFormat/>
    <w:uiPriority w:val="0"/>
    <w:pPr>
      <w:adjustRightInd w:val="0"/>
      <w:snapToGrid w:val="0"/>
      <w:ind w:firstLine="200" w:firstLineChars="200"/>
      <w:outlineLvl w:val="3"/>
    </w:pPr>
    <w:rPr>
      <w:rFonts w:ascii="仿宋_GB2312" w:hAnsi="Cambria" w:eastAsia="仿宋_GB2312"/>
      <w:b/>
      <w:bCs/>
      <w:sz w:val="32"/>
      <w:szCs w:val="32"/>
    </w:rPr>
  </w:style>
  <w:style w:type="paragraph" w:customStyle="1" w:styleId="76">
    <w:name w:val="列出段落111"/>
    <w:basedOn w:val="1"/>
    <w:qFormat/>
    <w:uiPriority w:val="34"/>
    <w:pPr>
      <w:spacing w:line="240" w:lineRule="auto"/>
      <w:ind w:firstLine="420" w:firstLineChars="200"/>
    </w:pPr>
    <w:rPr>
      <w:rFonts w:ascii="Calibri" w:hAnsi="Calibri"/>
      <w:sz w:val="21"/>
      <w:szCs w:val="22"/>
    </w:rPr>
  </w:style>
  <w:style w:type="paragraph" w:customStyle="1" w:styleId="77">
    <w:name w:val="!标题2"/>
    <w:next w:val="1"/>
    <w:qFormat/>
    <w:uiPriority w:val="99"/>
    <w:pPr>
      <w:spacing w:before="6" w:after="6" w:line="312" w:lineRule="auto"/>
      <w:outlineLvl w:val="1"/>
    </w:pPr>
    <w:rPr>
      <w:rFonts w:ascii="Times New Roman" w:hAnsi="Times New Roman" w:eastAsia="华文楷体" w:cs="Times New Roman"/>
      <w:b/>
      <w:bCs/>
      <w:sz w:val="28"/>
      <w:szCs w:val="28"/>
      <w:lang w:val="en-US" w:eastAsia="zh-CN" w:bidi="ar-SA"/>
    </w:rPr>
  </w:style>
  <w:style w:type="paragraph" w:customStyle="1" w:styleId="78">
    <w:name w:val="标题 3（nari）"/>
    <w:basedOn w:val="5"/>
    <w:next w:val="1"/>
    <w:qFormat/>
    <w:uiPriority w:val="0"/>
    <w:pPr>
      <w:widowControl/>
      <w:numPr>
        <w:numId w:val="0"/>
      </w:numPr>
      <w:tabs>
        <w:tab w:val="left" w:pos="960"/>
        <w:tab w:val="clear" w:pos="432"/>
        <w:tab w:val="clear" w:pos="720"/>
        <w:tab w:val="clear" w:pos="3131"/>
      </w:tabs>
      <w:spacing w:beforeLines="50" w:afterLines="50" w:line="360" w:lineRule="auto"/>
      <w:jc w:val="left"/>
    </w:pPr>
    <w:rPr>
      <w:rFonts w:ascii="仿宋_GB2312" w:hAnsi="Arial" w:eastAsia="仿宋_GB2312" w:cs="宋体"/>
      <w:bCs/>
      <w:color w:val="000000"/>
      <w:kern w:val="0"/>
      <w:sz w:val="32"/>
      <w:szCs w:val="32"/>
      <w:lang w:val="zh-CN"/>
    </w:rPr>
  </w:style>
  <w:style w:type="paragraph" w:customStyle="1" w:styleId="79">
    <w:name w:val="表格正文-中间对齐"/>
    <w:qFormat/>
    <w:uiPriority w:val="0"/>
    <w:rPr>
      <w:rFonts w:ascii="Times New Roman" w:hAnsi="Times New Roman" w:eastAsia="宋体" w:cs="宋体"/>
      <w:kern w:val="2"/>
      <w:sz w:val="21"/>
      <w:lang w:val="en-US" w:eastAsia="zh-CN" w:bidi="ar-SA"/>
    </w:rPr>
  </w:style>
  <w:style w:type="paragraph" w:customStyle="1" w:styleId="80">
    <w:name w:val="彩色列表 - 强调文字颜色 11"/>
    <w:basedOn w:val="1"/>
    <w:qFormat/>
    <w:uiPriority w:val="34"/>
    <w:pPr>
      <w:spacing w:line="400" w:lineRule="exact"/>
      <w:ind w:firstLine="420" w:firstLineChars="200"/>
    </w:pPr>
    <w:rPr>
      <w:rFonts w:ascii="Calibri" w:hAnsi="Calibri"/>
      <w:sz w:val="21"/>
      <w:szCs w:val="22"/>
    </w:rPr>
  </w:style>
  <w:style w:type="paragraph" w:customStyle="1" w:styleId="81">
    <w:name w:val="表标题"/>
    <w:basedOn w:val="82"/>
    <w:qFormat/>
    <w:uiPriority w:val="0"/>
    <w:pPr>
      <w:adjustRightInd w:val="0"/>
      <w:snapToGrid w:val="0"/>
      <w:spacing w:before="62" w:after="62"/>
      <w:jc w:val="center"/>
    </w:pPr>
    <w:rPr>
      <w:rFonts w:ascii="宋体" w:hAnsi="宋体"/>
      <w:b/>
      <w:szCs w:val="24"/>
    </w:rPr>
  </w:style>
  <w:style w:type="paragraph" w:customStyle="1" w:styleId="82">
    <w:name w:val="表正文"/>
    <w:basedOn w:val="1"/>
    <w:qFormat/>
    <w:uiPriority w:val="0"/>
    <w:pPr>
      <w:spacing w:beforeLines="20" w:afterLines="20" w:line="240" w:lineRule="auto"/>
    </w:pPr>
    <w:rPr>
      <w:sz w:val="21"/>
      <w:szCs w:val="22"/>
    </w:rPr>
  </w:style>
  <w:style w:type="paragraph" w:customStyle="1" w:styleId="83">
    <w:name w:val="!标题3"/>
    <w:next w:val="66"/>
    <w:qFormat/>
    <w:uiPriority w:val="99"/>
    <w:pPr>
      <w:spacing w:beforeLines="50" w:afterLines="50" w:line="360" w:lineRule="auto"/>
      <w:outlineLvl w:val="2"/>
    </w:pPr>
    <w:rPr>
      <w:rFonts w:ascii="Times New Roman" w:hAnsi="Times New Roman" w:eastAsia="华文楷体" w:cs="Times New Roman"/>
      <w:b/>
      <w:bCs/>
      <w:sz w:val="28"/>
      <w:szCs w:val="28"/>
      <w:lang w:val="en-US" w:eastAsia="zh-CN" w:bidi="ar-SA"/>
    </w:rPr>
  </w:style>
  <w:style w:type="paragraph" w:customStyle="1" w:styleId="84">
    <w:name w:val="标题 4（nari）"/>
    <w:basedOn w:val="6"/>
    <w:next w:val="1"/>
    <w:qFormat/>
    <w:uiPriority w:val="0"/>
    <w:pPr>
      <w:numPr>
        <w:numId w:val="0"/>
      </w:numPr>
      <w:tabs>
        <w:tab w:val="left" w:pos="-71"/>
        <w:tab w:val="left" w:pos="720"/>
        <w:tab w:val="clear" w:pos="432"/>
        <w:tab w:val="clear" w:pos="1715"/>
      </w:tabs>
      <w:spacing w:beforeLines="50" w:afterLines="50"/>
    </w:pPr>
    <w:rPr>
      <w:rFonts w:ascii="仿宋" w:hAnsi="仿宋"/>
      <w:b w:val="0"/>
      <w:szCs w:val="32"/>
    </w:rPr>
  </w:style>
  <w:style w:type="paragraph" w:customStyle="1" w:styleId="85">
    <w:name w:val="!标题1"/>
    <w:next w:val="1"/>
    <w:qFormat/>
    <w:uiPriority w:val="99"/>
    <w:pPr>
      <w:spacing w:beforeLines="50" w:afterLines="50" w:line="72" w:lineRule="auto"/>
      <w:outlineLvl w:val="0"/>
    </w:pPr>
    <w:rPr>
      <w:rFonts w:ascii="Times New Roman" w:hAnsi="Times New Roman" w:eastAsia="黑体" w:cs="Times New Roman"/>
      <w:b/>
      <w:bCs/>
      <w:sz w:val="32"/>
      <w:szCs w:val="32"/>
      <w:lang w:val="en-US" w:eastAsia="zh-CN" w:bidi="ar-SA"/>
    </w:rPr>
  </w:style>
  <w:style w:type="paragraph" w:customStyle="1" w:styleId="86">
    <w:name w:val="网格表 5 深色 - 着色 11"/>
    <w:basedOn w:val="2"/>
    <w:next w:val="1"/>
    <w:qFormat/>
    <w:uiPriority w:val="39"/>
    <w:pPr>
      <w:keepLines/>
      <w:numPr>
        <w:numId w:val="0"/>
      </w:numPr>
      <w:adjustRightInd/>
      <w:spacing w:before="100" w:beforeAutospacing="1" w:after="0"/>
      <w:jc w:val="center"/>
      <w:outlineLvl w:val="9"/>
    </w:pPr>
    <w:rPr>
      <w:rFonts w:ascii="Cambria" w:hAnsi="Cambria" w:eastAsia="微软雅黑" w:cs="Times New Roman"/>
      <w:spacing w:val="40"/>
      <w:kern w:val="0"/>
      <w:sz w:val="30"/>
      <w:szCs w:val="28"/>
      <w:lang w:eastAsia="zh-CN"/>
    </w:rPr>
  </w:style>
  <w:style w:type="paragraph" w:customStyle="1" w:styleId="87">
    <w:name w:val="列出段落11"/>
    <w:basedOn w:val="1"/>
    <w:qFormat/>
    <w:uiPriority w:val="34"/>
    <w:pPr>
      <w:spacing w:line="240" w:lineRule="auto"/>
      <w:ind w:firstLine="420" w:firstLineChars="200"/>
    </w:pPr>
    <w:rPr>
      <w:rFonts w:ascii="Calibri" w:hAnsi="Calibri"/>
      <w:sz w:val="21"/>
      <w:szCs w:val="22"/>
    </w:rPr>
  </w:style>
  <w:style w:type="paragraph" w:customStyle="1" w:styleId="88">
    <w:name w:val="手册1"/>
    <w:basedOn w:val="1"/>
    <w:link w:val="169"/>
    <w:qFormat/>
    <w:uiPriority w:val="0"/>
    <w:pPr>
      <w:numPr>
        <w:ilvl w:val="0"/>
        <w:numId w:val="7"/>
      </w:numPr>
      <w:spacing w:beforeLines="100" w:afterLines="50"/>
    </w:pPr>
    <w:rPr>
      <w:rFonts w:eastAsia="黑体"/>
      <w:b/>
      <w:sz w:val="32"/>
    </w:rPr>
  </w:style>
  <w:style w:type="paragraph" w:customStyle="1" w:styleId="89">
    <w:name w:val="手册2"/>
    <w:basedOn w:val="1"/>
    <w:link w:val="170"/>
    <w:qFormat/>
    <w:uiPriority w:val="0"/>
    <w:pPr>
      <w:numPr>
        <w:ilvl w:val="1"/>
        <w:numId w:val="7"/>
      </w:numPr>
    </w:pPr>
    <w:rPr>
      <w:rFonts w:eastAsia="仿宋"/>
      <w:b/>
      <w:sz w:val="32"/>
    </w:rPr>
  </w:style>
  <w:style w:type="paragraph" w:customStyle="1" w:styleId="90">
    <w:name w:val="手册3"/>
    <w:basedOn w:val="1"/>
    <w:link w:val="171"/>
    <w:qFormat/>
    <w:uiPriority w:val="0"/>
    <w:pPr>
      <w:numPr>
        <w:ilvl w:val="2"/>
        <w:numId w:val="7"/>
      </w:numPr>
      <w:spacing w:line="240" w:lineRule="auto"/>
    </w:pPr>
    <w:rPr>
      <w:rFonts w:eastAsia="仿宋"/>
      <w:b/>
      <w:sz w:val="32"/>
    </w:rPr>
  </w:style>
  <w:style w:type="paragraph" w:customStyle="1" w:styleId="91">
    <w:name w:val="手册4"/>
    <w:basedOn w:val="90"/>
    <w:link w:val="172"/>
    <w:qFormat/>
    <w:uiPriority w:val="0"/>
    <w:pPr>
      <w:numPr>
        <w:ilvl w:val="3"/>
      </w:numPr>
    </w:pPr>
  </w:style>
  <w:style w:type="paragraph" w:customStyle="1" w:styleId="92">
    <w:name w:val="手册5"/>
    <w:basedOn w:val="91"/>
    <w:link w:val="173"/>
    <w:qFormat/>
    <w:uiPriority w:val="0"/>
    <w:pPr>
      <w:numPr>
        <w:ilvl w:val="4"/>
      </w:numPr>
    </w:pPr>
  </w:style>
  <w:style w:type="paragraph" w:customStyle="1" w:styleId="93">
    <w:name w:val="手册正文"/>
    <w:basedOn w:val="1"/>
    <w:link w:val="174"/>
    <w:qFormat/>
    <w:uiPriority w:val="0"/>
    <w:pPr>
      <w:spacing w:line="240" w:lineRule="auto"/>
      <w:ind w:firstLine="200" w:firstLineChars="200"/>
      <w:jc w:val="left"/>
    </w:pPr>
    <w:rPr>
      <w:rFonts w:eastAsia="仿宋"/>
      <w:sz w:val="28"/>
    </w:rPr>
  </w:style>
  <w:style w:type="paragraph" w:customStyle="1" w:styleId="94">
    <w:name w:val="手册6"/>
    <w:basedOn w:val="1"/>
    <w:qFormat/>
    <w:uiPriority w:val="0"/>
  </w:style>
  <w:style w:type="paragraph" w:customStyle="1" w:styleId="95">
    <w:name w:val="手册7"/>
    <w:basedOn w:val="1"/>
    <w:qFormat/>
    <w:uiPriority w:val="0"/>
  </w:style>
  <w:style w:type="paragraph" w:customStyle="1" w:styleId="96">
    <w:name w:val="手册8"/>
    <w:basedOn w:val="1"/>
    <w:qFormat/>
    <w:uiPriority w:val="0"/>
  </w:style>
  <w:style w:type="paragraph" w:customStyle="1" w:styleId="97">
    <w:name w:val="手册9"/>
    <w:basedOn w:val="1"/>
    <w:qFormat/>
    <w:uiPriority w:val="0"/>
  </w:style>
  <w:style w:type="paragraph" w:customStyle="1" w:styleId="98">
    <w:name w:val="手册 4"/>
    <w:basedOn w:val="1"/>
    <w:link w:val="175"/>
    <w:qFormat/>
    <w:uiPriority w:val="0"/>
    <w:rPr>
      <w:rFonts w:eastAsia="仿宋"/>
      <w:b/>
      <w:sz w:val="32"/>
    </w:rPr>
  </w:style>
  <w:style w:type="paragraph" w:customStyle="1" w:styleId="99">
    <w:name w:val="1级标"/>
    <w:basedOn w:val="2"/>
    <w:link w:val="176"/>
    <w:qFormat/>
    <w:uiPriority w:val="0"/>
    <w:pPr>
      <w:numPr>
        <w:numId w:val="0"/>
      </w:numPr>
      <w:spacing w:beforeLines="100" w:afterLines="50" w:line="360" w:lineRule="auto"/>
    </w:pPr>
  </w:style>
  <w:style w:type="paragraph" w:customStyle="1" w:styleId="100">
    <w:name w:val="2级标"/>
    <w:basedOn w:val="4"/>
    <w:link w:val="177"/>
    <w:qFormat/>
    <w:uiPriority w:val="0"/>
    <w:pPr>
      <w:numPr>
        <w:numId w:val="0"/>
      </w:numPr>
      <w:spacing w:before="0" w:after="0" w:line="360" w:lineRule="auto"/>
      <w:jc w:val="left"/>
    </w:pPr>
    <w:rPr>
      <w:rFonts w:eastAsia="仿宋"/>
      <w:sz w:val="32"/>
    </w:rPr>
  </w:style>
  <w:style w:type="paragraph" w:customStyle="1" w:styleId="101">
    <w:name w:val="3级标"/>
    <w:basedOn w:val="5"/>
    <w:link w:val="178"/>
    <w:qFormat/>
    <w:uiPriority w:val="0"/>
    <w:pPr>
      <w:numPr>
        <w:numId w:val="0"/>
      </w:numPr>
      <w:tabs>
        <w:tab w:val="clear" w:pos="3131"/>
      </w:tabs>
      <w:spacing w:before="0" w:after="0"/>
      <w:jc w:val="left"/>
    </w:pPr>
    <w:rPr>
      <w:rFonts w:eastAsia="仿宋"/>
      <w:sz w:val="32"/>
    </w:rPr>
  </w:style>
  <w:style w:type="paragraph" w:customStyle="1" w:styleId="102">
    <w:name w:val="4级标"/>
    <w:basedOn w:val="6"/>
    <w:link w:val="179"/>
    <w:qFormat/>
    <w:uiPriority w:val="0"/>
    <w:pPr>
      <w:numPr>
        <w:numId w:val="0"/>
      </w:numPr>
      <w:spacing w:before="0" w:after="0"/>
    </w:pPr>
    <w:rPr>
      <w:rFonts w:eastAsia="仿宋"/>
      <w:sz w:val="32"/>
    </w:rPr>
  </w:style>
  <w:style w:type="paragraph" w:customStyle="1" w:styleId="103">
    <w:name w:val="5级标"/>
    <w:basedOn w:val="7"/>
    <w:link w:val="180"/>
    <w:qFormat/>
    <w:uiPriority w:val="0"/>
    <w:pPr>
      <w:numPr>
        <w:ilvl w:val="0"/>
        <w:numId w:val="8"/>
      </w:numPr>
      <w:spacing w:before="0" w:after="0"/>
    </w:pPr>
    <w:rPr>
      <w:rFonts w:eastAsia="仿宋"/>
      <w:sz w:val="32"/>
    </w:rPr>
  </w:style>
  <w:style w:type="paragraph" w:customStyle="1" w:styleId="104">
    <w:name w:val="6级标"/>
    <w:basedOn w:val="1"/>
    <w:qFormat/>
    <w:uiPriority w:val="0"/>
    <w:pPr>
      <w:numPr>
        <w:ilvl w:val="5"/>
        <w:numId w:val="8"/>
      </w:numPr>
    </w:pPr>
  </w:style>
  <w:style w:type="paragraph" w:customStyle="1" w:styleId="105">
    <w:name w:val="7级标"/>
    <w:basedOn w:val="1"/>
    <w:qFormat/>
    <w:uiPriority w:val="0"/>
    <w:pPr>
      <w:numPr>
        <w:ilvl w:val="6"/>
        <w:numId w:val="8"/>
      </w:numPr>
    </w:pPr>
  </w:style>
  <w:style w:type="paragraph" w:customStyle="1" w:styleId="106">
    <w:name w:val="8级标"/>
    <w:basedOn w:val="1"/>
    <w:qFormat/>
    <w:uiPriority w:val="0"/>
    <w:pPr>
      <w:numPr>
        <w:ilvl w:val="7"/>
        <w:numId w:val="8"/>
      </w:numPr>
    </w:pPr>
  </w:style>
  <w:style w:type="paragraph" w:customStyle="1" w:styleId="107">
    <w:name w:val="9级标"/>
    <w:basedOn w:val="1"/>
    <w:qFormat/>
    <w:uiPriority w:val="0"/>
    <w:pPr>
      <w:numPr>
        <w:ilvl w:val="8"/>
        <w:numId w:val="8"/>
      </w:numPr>
    </w:pPr>
  </w:style>
  <w:style w:type="paragraph" w:customStyle="1" w:styleId="108">
    <w:name w:val="需求正文"/>
    <w:basedOn w:val="109"/>
    <w:link w:val="181"/>
    <w:qFormat/>
    <w:uiPriority w:val="0"/>
    <w:pPr>
      <w:ind w:firstLine="420"/>
    </w:pPr>
    <w:rPr>
      <w:rFonts w:ascii="Arial" w:hAnsi="Arial"/>
      <w:kern w:val="0"/>
      <w:sz w:val="20"/>
      <w:szCs w:val="20"/>
      <w:lang w:val="zh-CN"/>
    </w:rPr>
  </w:style>
  <w:style w:type="paragraph" w:customStyle="1" w:styleId="10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0">
    <w:name w:val="TOC 标题11"/>
    <w:basedOn w:val="2"/>
    <w:next w:val="1"/>
    <w:link w:val="182"/>
    <w:qFormat/>
    <w:uiPriority w:val="39"/>
    <w:pPr>
      <w:keepLines/>
      <w:widowControl w:val="0"/>
      <w:numPr>
        <w:numId w:val="0"/>
      </w:numPr>
      <w:snapToGrid w:val="0"/>
      <w:spacing w:beforeLines="50" w:afterLines="50" w:line="360" w:lineRule="auto"/>
      <w:jc w:val="center"/>
    </w:pPr>
    <w:rPr>
      <w:rFonts w:ascii="方正小标宋简体" w:hAnsi="黑体" w:eastAsia="方正小标宋简体" w:cs="Times New Roman"/>
      <w:kern w:val="44"/>
      <w:sz w:val="44"/>
      <w:szCs w:val="44"/>
      <w:lang w:eastAsia="zh-CN"/>
    </w:rPr>
  </w:style>
  <w:style w:type="paragraph" w:customStyle="1" w:styleId="111">
    <w:name w:val="正文 首行缩进"/>
    <w:basedOn w:val="1"/>
    <w:link w:val="184"/>
    <w:qFormat/>
    <w:uiPriority w:val="99"/>
    <w:pPr>
      <w:ind w:firstLine="420" w:firstLineChars="200"/>
    </w:pPr>
    <w:rPr>
      <w:rFonts w:ascii="Arial" w:hAnsi="Arial" w:cs="宋体"/>
      <w:sz w:val="21"/>
      <w:szCs w:val="20"/>
    </w:rPr>
  </w:style>
  <w:style w:type="paragraph" w:customStyle="1" w:styleId="112">
    <w:name w:val="p1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13">
    <w:name w:val="列出段落2"/>
    <w:basedOn w:val="1"/>
    <w:qFormat/>
    <w:uiPriority w:val="99"/>
    <w:pPr>
      <w:spacing w:line="240" w:lineRule="auto"/>
      <w:ind w:firstLine="420" w:firstLineChars="200"/>
    </w:pPr>
    <w:rPr>
      <w:rFonts w:ascii="Calibri" w:hAnsi="Calibri"/>
      <w:sz w:val="21"/>
      <w:szCs w:val="22"/>
    </w:rPr>
  </w:style>
  <w:style w:type="paragraph" w:customStyle="1" w:styleId="114">
    <w:name w:val="无间隔11"/>
    <w:link w:val="186"/>
    <w:qFormat/>
    <w:uiPriority w:val="1"/>
    <w:rPr>
      <w:rFonts w:ascii="Calibri" w:hAnsi="Calibri" w:eastAsia="宋体" w:cs="Times New Roman"/>
      <w:sz w:val="22"/>
      <w:lang w:val="en-US" w:eastAsia="zh-CN" w:bidi="ar-SA"/>
    </w:rPr>
  </w:style>
  <w:style w:type="paragraph" w:customStyle="1" w:styleId="115">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列出段落3"/>
    <w:basedOn w:val="1"/>
    <w:qFormat/>
    <w:uiPriority w:val="34"/>
    <w:pPr>
      <w:spacing w:line="240" w:lineRule="auto"/>
      <w:ind w:firstLine="420" w:firstLineChars="200"/>
    </w:pPr>
    <w:rPr>
      <w:rFonts w:ascii="Calibri" w:hAnsi="Calibri"/>
      <w:sz w:val="21"/>
      <w:szCs w:val="22"/>
    </w:rPr>
  </w:style>
  <w:style w:type="paragraph" w:customStyle="1" w:styleId="117">
    <w:name w:val="msolistparagraph"/>
    <w:basedOn w:val="1"/>
    <w:qFormat/>
    <w:uiPriority w:val="0"/>
    <w:pPr>
      <w:ind w:firstLine="420" w:firstLineChars="200"/>
    </w:pPr>
  </w:style>
  <w:style w:type="paragraph" w:customStyle="1" w:styleId="118">
    <w:name w:val="列出段落4"/>
    <w:basedOn w:val="1"/>
    <w:unhideWhenUsed/>
    <w:qFormat/>
    <w:uiPriority w:val="99"/>
    <w:pPr>
      <w:ind w:firstLine="420" w:firstLineChars="200"/>
    </w:pPr>
  </w:style>
  <w:style w:type="paragraph" w:customStyle="1" w:styleId="119">
    <w:name w:val="_Style 188"/>
    <w:basedOn w:val="1"/>
    <w:next w:val="1"/>
    <w:qFormat/>
    <w:uiPriority w:val="0"/>
    <w:pPr>
      <w:pBdr>
        <w:bottom w:val="single" w:color="auto" w:sz="6" w:space="1"/>
      </w:pBdr>
      <w:jc w:val="center"/>
    </w:pPr>
    <w:rPr>
      <w:rFonts w:ascii="Arial"/>
      <w:vanish/>
      <w:sz w:val="16"/>
    </w:rPr>
  </w:style>
  <w:style w:type="paragraph" w:customStyle="1" w:styleId="120">
    <w:name w:val="列出段落41"/>
    <w:basedOn w:val="1"/>
    <w:qFormat/>
    <w:uiPriority w:val="34"/>
    <w:pPr>
      <w:ind w:firstLine="420" w:firstLineChars="200"/>
    </w:pPr>
  </w:style>
  <w:style w:type="paragraph" w:customStyle="1" w:styleId="121">
    <w:name w:val="列出段落5"/>
    <w:basedOn w:val="1"/>
    <w:unhideWhenUsed/>
    <w:qFormat/>
    <w:uiPriority w:val="34"/>
    <w:pPr>
      <w:ind w:firstLine="420" w:firstLineChars="200"/>
    </w:pPr>
  </w:style>
  <w:style w:type="paragraph" w:customStyle="1" w:styleId="122">
    <w:name w:val="_Style 189"/>
    <w:basedOn w:val="1"/>
    <w:next w:val="1"/>
    <w:qFormat/>
    <w:uiPriority w:val="0"/>
    <w:pPr>
      <w:pBdr>
        <w:top w:val="single" w:color="auto" w:sz="6" w:space="1"/>
      </w:pBdr>
      <w:jc w:val="center"/>
    </w:pPr>
    <w:rPr>
      <w:rFonts w:ascii="Arial"/>
      <w:vanish/>
      <w:sz w:val="16"/>
    </w:rPr>
  </w:style>
  <w:style w:type="paragraph" w:customStyle="1" w:styleId="123">
    <w:name w:val="列出段落6"/>
    <w:basedOn w:val="1"/>
    <w:unhideWhenUsed/>
    <w:qFormat/>
    <w:uiPriority w:val="99"/>
    <w:pPr>
      <w:ind w:firstLine="420" w:firstLineChars="200"/>
    </w:pPr>
  </w:style>
  <w:style w:type="paragraph" w:customStyle="1" w:styleId="124">
    <w:name w:val="_Style 192"/>
    <w:basedOn w:val="1"/>
    <w:next w:val="1"/>
    <w:qFormat/>
    <w:uiPriority w:val="0"/>
    <w:pPr>
      <w:pBdr>
        <w:bottom w:val="single" w:color="auto" w:sz="6" w:space="1"/>
      </w:pBdr>
      <w:jc w:val="center"/>
    </w:pPr>
    <w:rPr>
      <w:rFonts w:ascii="Arial"/>
      <w:vanish/>
      <w:sz w:val="16"/>
    </w:rPr>
  </w:style>
  <w:style w:type="paragraph" w:customStyle="1" w:styleId="125">
    <w:name w:val="_Style 193"/>
    <w:basedOn w:val="1"/>
    <w:next w:val="1"/>
    <w:qFormat/>
    <w:uiPriority w:val="0"/>
    <w:pPr>
      <w:pBdr>
        <w:top w:val="single" w:color="auto" w:sz="6" w:space="1"/>
      </w:pBdr>
      <w:jc w:val="center"/>
    </w:pPr>
    <w:rPr>
      <w:rFonts w:ascii="Arial"/>
      <w:vanish/>
      <w:sz w:val="16"/>
    </w:rPr>
  </w:style>
  <w:style w:type="paragraph" w:customStyle="1" w:styleId="126">
    <w:name w:val="_Style 3"/>
    <w:basedOn w:val="1"/>
    <w:next w:val="1"/>
    <w:qFormat/>
    <w:uiPriority w:val="0"/>
    <w:pPr>
      <w:pBdr>
        <w:bottom w:val="single" w:color="auto" w:sz="6" w:space="1"/>
      </w:pBdr>
      <w:jc w:val="center"/>
    </w:pPr>
    <w:rPr>
      <w:rFonts w:ascii="Arial"/>
      <w:vanish/>
      <w:sz w:val="16"/>
    </w:rPr>
  </w:style>
  <w:style w:type="paragraph" w:customStyle="1" w:styleId="127">
    <w:name w:val="列出段落7"/>
    <w:basedOn w:val="1"/>
    <w:qFormat/>
    <w:uiPriority w:val="99"/>
    <w:pPr>
      <w:ind w:firstLine="420" w:firstLineChars="200"/>
    </w:pPr>
  </w:style>
  <w:style w:type="paragraph" w:customStyle="1" w:styleId="128">
    <w:name w:val="模板-正文"/>
    <w:basedOn w:val="1"/>
    <w:qFormat/>
    <w:uiPriority w:val="0"/>
    <w:rPr>
      <w:rFonts w:ascii="宋体" w:hAnsi="宋体"/>
    </w:rPr>
  </w:style>
  <w:style w:type="character" w:customStyle="1" w:styleId="129">
    <w:name w:val="标题 1 Char"/>
    <w:link w:val="2"/>
    <w:qFormat/>
    <w:uiPriority w:val="9"/>
    <w:rPr>
      <w:rFonts w:ascii="Arial" w:hAnsi="Arial" w:eastAsia="黑体" w:cs="Arial"/>
      <w:b/>
      <w:bCs/>
      <w:kern w:val="2"/>
      <w:sz w:val="32"/>
      <w:szCs w:val="24"/>
      <w:lang w:eastAsia="zh-TW"/>
    </w:rPr>
  </w:style>
  <w:style w:type="character" w:customStyle="1" w:styleId="130">
    <w:name w:val="正文缩进 Char"/>
    <w:link w:val="3"/>
    <w:qFormat/>
    <w:uiPriority w:val="0"/>
    <w:rPr>
      <w:kern w:val="2"/>
      <w:sz w:val="24"/>
    </w:rPr>
  </w:style>
  <w:style w:type="character" w:customStyle="1" w:styleId="131">
    <w:name w:val="标题 2 Char"/>
    <w:link w:val="4"/>
    <w:qFormat/>
    <w:uiPriority w:val="9"/>
    <w:rPr>
      <w:rFonts w:ascii="Arial" w:hAnsi="Arial"/>
      <w:b/>
      <w:bCs/>
      <w:kern w:val="2"/>
      <w:sz w:val="30"/>
      <w:szCs w:val="32"/>
    </w:rPr>
  </w:style>
  <w:style w:type="character" w:customStyle="1" w:styleId="132">
    <w:name w:val="标题 3 Char"/>
    <w:link w:val="5"/>
    <w:qFormat/>
    <w:uiPriority w:val="9"/>
    <w:rPr>
      <w:b/>
      <w:kern w:val="2"/>
      <w:sz w:val="28"/>
    </w:rPr>
  </w:style>
  <w:style w:type="character" w:customStyle="1" w:styleId="133">
    <w:name w:val="标题 4 Char"/>
    <w:link w:val="6"/>
    <w:qFormat/>
    <w:uiPriority w:val="9"/>
    <w:rPr>
      <w:rFonts w:ascii="Arial" w:hAnsi="Arial"/>
      <w:b/>
      <w:sz w:val="24"/>
    </w:rPr>
  </w:style>
  <w:style w:type="character" w:customStyle="1" w:styleId="134">
    <w:name w:val="标题 5 Char"/>
    <w:link w:val="7"/>
    <w:qFormat/>
    <w:uiPriority w:val="9"/>
    <w:rPr>
      <w:bCs/>
      <w:kern w:val="2"/>
      <w:sz w:val="24"/>
      <w:szCs w:val="28"/>
    </w:rPr>
  </w:style>
  <w:style w:type="character" w:customStyle="1" w:styleId="135">
    <w:name w:val="标题 6 Char"/>
    <w:link w:val="8"/>
    <w:qFormat/>
    <w:uiPriority w:val="0"/>
    <w:rPr>
      <w:rFonts w:ascii="Arial" w:hAnsi="Arial"/>
      <w:bCs/>
      <w:kern w:val="2"/>
      <w:sz w:val="24"/>
      <w:szCs w:val="24"/>
    </w:rPr>
  </w:style>
  <w:style w:type="character" w:customStyle="1" w:styleId="136">
    <w:name w:val="标题 7 Char"/>
    <w:link w:val="9"/>
    <w:qFormat/>
    <w:uiPriority w:val="0"/>
    <w:rPr>
      <w:bCs/>
      <w:kern w:val="2"/>
      <w:sz w:val="24"/>
      <w:szCs w:val="24"/>
    </w:rPr>
  </w:style>
  <w:style w:type="character" w:customStyle="1" w:styleId="137">
    <w:name w:val="标题 8 Char"/>
    <w:link w:val="10"/>
    <w:qFormat/>
    <w:uiPriority w:val="0"/>
    <w:rPr>
      <w:rFonts w:ascii="Arial" w:hAnsi="Arial"/>
      <w:kern w:val="2"/>
      <w:sz w:val="24"/>
      <w:szCs w:val="24"/>
    </w:rPr>
  </w:style>
  <w:style w:type="character" w:customStyle="1" w:styleId="138">
    <w:name w:val="标题 9 Char"/>
    <w:link w:val="11"/>
    <w:qFormat/>
    <w:uiPriority w:val="0"/>
    <w:rPr>
      <w:rFonts w:ascii="Arial" w:hAnsi="Arial"/>
      <w:kern w:val="2"/>
      <w:sz w:val="24"/>
      <w:szCs w:val="21"/>
    </w:rPr>
  </w:style>
  <w:style w:type="character" w:customStyle="1" w:styleId="139">
    <w:name w:val="文档结构图 Char"/>
    <w:link w:val="16"/>
    <w:qFormat/>
    <w:uiPriority w:val="0"/>
    <w:rPr>
      <w:kern w:val="2"/>
      <w:sz w:val="24"/>
      <w:szCs w:val="24"/>
      <w:shd w:val="clear" w:color="auto" w:fill="000080"/>
    </w:rPr>
  </w:style>
  <w:style w:type="character" w:customStyle="1" w:styleId="140">
    <w:name w:val="批注文字 Char"/>
    <w:link w:val="18"/>
    <w:semiHidden/>
    <w:qFormat/>
    <w:locked/>
    <w:uiPriority w:val="0"/>
    <w:rPr>
      <w:rFonts w:ascii="Calibri" w:hAnsi="Calibri" w:eastAsia="仿宋_GB2312" w:cs="Calibri"/>
      <w:sz w:val="32"/>
      <w:szCs w:val="32"/>
    </w:rPr>
  </w:style>
  <w:style w:type="character" w:customStyle="1" w:styleId="141">
    <w:name w:val="正文文本 Char"/>
    <w:link w:val="19"/>
    <w:qFormat/>
    <w:uiPriority w:val="0"/>
    <w:rPr>
      <w:kern w:val="2"/>
      <w:sz w:val="24"/>
      <w:szCs w:val="24"/>
    </w:rPr>
  </w:style>
  <w:style w:type="character" w:customStyle="1" w:styleId="142">
    <w:name w:val="正文文本缩进 Char"/>
    <w:link w:val="20"/>
    <w:qFormat/>
    <w:uiPriority w:val="99"/>
    <w:rPr>
      <w:kern w:val="2"/>
      <w:sz w:val="24"/>
      <w:szCs w:val="24"/>
    </w:rPr>
  </w:style>
  <w:style w:type="character" w:customStyle="1" w:styleId="143">
    <w:name w:val="纯文本 Char"/>
    <w:link w:val="23"/>
    <w:qFormat/>
    <w:uiPriority w:val="0"/>
    <w:rPr>
      <w:rFonts w:ascii="宋体" w:hAnsi="Courier New"/>
      <w:kern w:val="2"/>
      <w:sz w:val="24"/>
      <w:szCs w:val="21"/>
    </w:rPr>
  </w:style>
  <w:style w:type="character" w:customStyle="1" w:styleId="144">
    <w:name w:val="日期 Char"/>
    <w:link w:val="25"/>
    <w:qFormat/>
    <w:uiPriority w:val="99"/>
    <w:rPr>
      <w:rFonts w:ascii="等线" w:hAnsi="等线" w:eastAsia="等线" w:cs="黑体"/>
      <w:kern w:val="2"/>
      <w:sz w:val="21"/>
      <w:szCs w:val="21"/>
    </w:rPr>
  </w:style>
  <w:style w:type="character" w:customStyle="1" w:styleId="145">
    <w:name w:val="批注框文本 Char1"/>
    <w:link w:val="26"/>
    <w:qFormat/>
    <w:uiPriority w:val="99"/>
    <w:rPr>
      <w:sz w:val="18"/>
      <w:szCs w:val="18"/>
    </w:rPr>
  </w:style>
  <w:style w:type="character" w:customStyle="1" w:styleId="146">
    <w:name w:val="页脚 Char"/>
    <w:link w:val="27"/>
    <w:qFormat/>
    <w:uiPriority w:val="99"/>
    <w:rPr>
      <w:kern w:val="2"/>
      <w:sz w:val="18"/>
      <w:szCs w:val="18"/>
    </w:rPr>
  </w:style>
  <w:style w:type="character" w:customStyle="1" w:styleId="147">
    <w:name w:val="正文首行缩进 2 Char"/>
    <w:link w:val="36"/>
    <w:qFormat/>
    <w:uiPriority w:val="0"/>
    <w:rPr>
      <w:rFonts w:ascii="Calibri" w:hAnsi="Calibri"/>
    </w:rPr>
  </w:style>
  <w:style w:type="character" w:customStyle="1" w:styleId="148">
    <w:name w:val="页眉 Char"/>
    <w:link w:val="28"/>
    <w:qFormat/>
    <w:uiPriority w:val="99"/>
    <w:rPr>
      <w:kern w:val="2"/>
      <w:sz w:val="18"/>
      <w:lang w:eastAsia="zh-TW"/>
    </w:rPr>
  </w:style>
  <w:style w:type="character" w:customStyle="1" w:styleId="149">
    <w:name w:val="标题 Char"/>
    <w:link w:val="35"/>
    <w:qFormat/>
    <w:uiPriority w:val="10"/>
    <w:rPr>
      <w:rFonts w:ascii="等线 Light" w:hAnsi="等线 Light" w:cs="Times New Roman"/>
      <w:b/>
      <w:bCs/>
      <w:kern w:val="2"/>
      <w:sz w:val="32"/>
      <w:szCs w:val="32"/>
    </w:rPr>
  </w:style>
  <w:style w:type="character" w:customStyle="1" w:styleId="150">
    <w:name w:val="建设5级 字符"/>
    <w:link w:val="56"/>
    <w:qFormat/>
    <w:uiPriority w:val="0"/>
    <w:rPr>
      <w:rFonts w:ascii="仿宋_GB2312" w:eastAsia="仿宋_GB2312"/>
      <w:b/>
      <w:sz w:val="32"/>
      <w:szCs w:val="32"/>
      <w:lang w:val="zh-CN"/>
    </w:rPr>
  </w:style>
  <w:style w:type="character" w:customStyle="1" w:styleId="151">
    <w:name w:val="建设正文 字符"/>
    <w:link w:val="57"/>
    <w:qFormat/>
    <w:uiPriority w:val="0"/>
    <w:rPr>
      <w:rFonts w:ascii="仿宋_GB2312" w:eastAsia="仿宋_GB2312"/>
      <w:sz w:val="32"/>
      <w:szCs w:val="32"/>
    </w:rPr>
  </w:style>
  <w:style w:type="character" w:customStyle="1" w:styleId="152">
    <w:name w:val="建设1级 字符"/>
    <w:link w:val="58"/>
    <w:qFormat/>
    <w:uiPriority w:val="0"/>
    <w:rPr>
      <w:rFonts w:ascii="黑体" w:hAnsi="黑体" w:eastAsia="黑体"/>
      <w:b/>
      <w:sz w:val="32"/>
      <w:szCs w:val="32"/>
    </w:rPr>
  </w:style>
  <w:style w:type="character" w:customStyle="1" w:styleId="153">
    <w:name w:val="表格文字 居中 Char"/>
    <w:link w:val="59"/>
    <w:qFormat/>
    <w:uiPriority w:val="0"/>
    <w:rPr>
      <w:rFonts w:ascii="Arial" w:hAnsi="Arial" w:cs="Arial"/>
      <w:sz w:val="18"/>
      <w:szCs w:val="24"/>
    </w:rPr>
  </w:style>
  <w:style w:type="character" w:customStyle="1" w:styleId="154">
    <w:name w:val="页眉 字符"/>
    <w:qFormat/>
    <w:uiPriority w:val="99"/>
    <w:rPr>
      <w:sz w:val="18"/>
      <w:szCs w:val="18"/>
    </w:rPr>
  </w:style>
  <w:style w:type="character" w:customStyle="1" w:styleId="155">
    <w:name w:val="正文文本缩进 字符"/>
    <w:qFormat/>
    <w:uiPriority w:val="99"/>
    <w:rPr>
      <w:rFonts w:ascii="Calibri" w:hAnsi="Calibri" w:eastAsia="宋体" w:cs="Times New Roman"/>
    </w:rPr>
  </w:style>
  <w:style w:type="character" w:customStyle="1" w:styleId="156">
    <w:name w:val="建设2级 字符"/>
    <w:link w:val="60"/>
    <w:qFormat/>
    <w:uiPriority w:val="0"/>
    <w:rPr>
      <w:rFonts w:ascii="仿宋_GB2312" w:eastAsia="仿宋_GB2312"/>
      <w:b/>
      <w:sz w:val="32"/>
      <w:szCs w:val="32"/>
    </w:rPr>
  </w:style>
  <w:style w:type="character" w:customStyle="1" w:styleId="157">
    <w:name w:val="页脚 字符"/>
    <w:qFormat/>
    <w:uiPriority w:val="99"/>
    <w:rPr>
      <w:sz w:val="18"/>
      <w:szCs w:val="18"/>
    </w:rPr>
  </w:style>
  <w:style w:type="character" w:customStyle="1" w:styleId="158">
    <w:name w:val="无间隔 字符1"/>
    <w:link w:val="61"/>
    <w:qFormat/>
    <w:uiPriority w:val="1"/>
    <w:rPr>
      <w:rFonts w:ascii="Calibri" w:hAnsi="Calibri"/>
      <w:sz w:val="22"/>
    </w:rPr>
  </w:style>
  <w:style w:type="character" w:customStyle="1" w:styleId="159">
    <w:name w:val="批注框文本 Char"/>
    <w:semiHidden/>
    <w:qFormat/>
    <w:uiPriority w:val="99"/>
    <w:rPr>
      <w:rFonts w:ascii="Calibri" w:hAnsi="Calibri" w:eastAsia="宋体" w:cs="Times New Roman"/>
      <w:kern w:val="2"/>
      <w:sz w:val="18"/>
      <w:szCs w:val="18"/>
    </w:rPr>
  </w:style>
  <w:style w:type="character" w:customStyle="1" w:styleId="160">
    <w:name w:val="TOC 标题 字符1"/>
    <w:link w:val="62"/>
    <w:qFormat/>
    <w:uiPriority w:val="39"/>
    <w:rPr>
      <w:rFonts w:ascii="方正小标宋简体" w:hAnsi="黑体" w:eastAsia="方正小标宋简体"/>
      <w:b/>
      <w:bCs/>
      <w:kern w:val="44"/>
      <w:sz w:val="44"/>
      <w:szCs w:val="44"/>
    </w:rPr>
  </w:style>
  <w:style w:type="character" w:customStyle="1" w:styleId="161">
    <w:name w:val="建设3级 字符"/>
    <w:link w:val="63"/>
    <w:qFormat/>
    <w:uiPriority w:val="0"/>
    <w:rPr>
      <w:rFonts w:ascii="仿宋_GB2312" w:eastAsia="仿宋_GB2312"/>
      <w:b/>
      <w:sz w:val="32"/>
      <w:szCs w:val="32"/>
    </w:rPr>
  </w:style>
  <w:style w:type="character" w:customStyle="1" w:styleId="162">
    <w:name w:val="建设章节标题 字符"/>
    <w:link w:val="64"/>
    <w:qFormat/>
    <w:uiPriority w:val="0"/>
    <w:rPr>
      <w:rFonts w:ascii="方正小标宋简体" w:hAnsi="黑体" w:eastAsia="方正小标宋简体"/>
      <w:b/>
      <w:bCs/>
      <w:kern w:val="44"/>
      <w:sz w:val="44"/>
      <w:szCs w:val="44"/>
    </w:rPr>
  </w:style>
  <w:style w:type="character" w:customStyle="1" w:styleId="163">
    <w:name w:val="批注文字 字符"/>
    <w:basedOn w:val="39"/>
    <w:semiHidden/>
    <w:qFormat/>
    <w:uiPriority w:val="99"/>
  </w:style>
  <w:style w:type="character" w:customStyle="1" w:styleId="164">
    <w:name w:val="建设4级 字符"/>
    <w:link w:val="65"/>
    <w:qFormat/>
    <w:uiPriority w:val="0"/>
    <w:rPr>
      <w:rFonts w:ascii="仿宋_GB2312" w:eastAsia="仿宋_GB2312"/>
      <w:b/>
      <w:sz w:val="32"/>
      <w:szCs w:val="32"/>
    </w:rPr>
  </w:style>
  <w:style w:type="character" w:customStyle="1" w:styleId="165">
    <w:name w:val="未处理的提及1"/>
    <w:unhideWhenUsed/>
    <w:qFormat/>
    <w:uiPriority w:val="99"/>
    <w:rPr>
      <w:color w:val="808080"/>
      <w:shd w:val="clear" w:color="auto" w:fill="E6E6E6"/>
    </w:rPr>
  </w:style>
  <w:style w:type="character" w:customStyle="1" w:styleId="166">
    <w:name w:val="正文首行缩进 2 字符1"/>
    <w:semiHidden/>
    <w:qFormat/>
    <w:uiPriority w:val="99"/>
    <w:rPr>
      <w:kern w:val="2"/>
      <w:sz w:val="24"/>
      <w:szCs w:val="24"/>
    </w:rPr>
  </w:style>
  <w:style w:type="character" w:customStyle="1" w:styleId="167">
    <w:name w:val="批注框文本 字符1"/>
    <w:semiHidden/>
    <w:qFormat/>
    <w:uiPriority w:val="99"/>
    <w:rPr>
      <w:kern w:val="2"/>
      <w:sz w:val="18"/>
      <w:szCs w:val="18"/>
    </w:rPr>
  </w:style>
  <w:style w:type="character" w:customStyle="1" w:styleId="168">
    <w:name w:val="批注文字 字符2"/>
    <w:semiHidden/>
    <w:qFormat/>
    <w:uiPriority w:val="99"/>
    <w:rPr>
      <w:kern w:val="2"/>
      <w:sz w:val="24"/>
      <w:szCs w:val="24"/>
    </w:rPr>
  </w:style>
  <w:style w:type="character" w:customStyle="1" w:styleId="169">
    <w:name w:val="手册1 字符"/>
    <w:link w:val="88"/>
    <w:qFormat/>
    <w:uiPriority w:val="0"/>
    <w:rPr>
      <w:rFonts w:eastAsia="黑体"/>
      <w:b/>
      <w:kern w:val="2"/>
      <w:sz w:val="32"/>
      <w:szCs w:val="24"/>
    </w:rPr>
  </w:style>
  <w:style w:type="character" w:customStyle="1" w:styleId="170">
    <w:name w:val="手册2 字符"/>
    <w:link w:val="89"/>
    <w:qFormat/>
    <w:uiPriority w:val="0"/>
    <w:rPr>
      <w:rFonts w:eastAsia="仿宋"/>
      <w:b/>
      <w:kern w:val="2"/>
      <w:sz w:val="32"/>
      <w:szCs w:val="24"/>
    </w:rPr>
  </w:style>
  <w:style w:type="character" w:customStyle="1" w:styleId="171">
    <w:name w:val="手册3 字符"/>
    <w:link w:val="90"/>
    <w:qFormat/>
    <w:uiPriority w:val="0"/>
    <w:rPr>
      <w:rFonts w:eastAsia="仿宋"/>
      <w:b/>
      <w:kern w:val="2"/>
      <w:sz w:val="32"/>
      <w:szCs w:val="24"/>
    </w:rPr>
  </w:style>
  <w:style w:type="character" w:customStyle="1" w:styleId="172">
    <w:name w:val="手册4 字符"/>
    <w:link w:val="91"/>
    <w:qFormat/>
    <w:uiPriority w:val="0"/>
    <w:rPr>
      <w:rFonts w:eastAsia="仿宋"/>
      <w:b/>
      <w:kern w:val="2"/>
      <w:sz w:val="32"/>
      <w:szCs w:val="24"/>
    </w:rPr>
  </w:style>
  <w:style w:type="character" w:customStyle="1" w:styleId="173">
    <w:name w:val="手册5 字符"/>
    <w:link w:val="92"/>
    <w:qFormat/>
    <w:uiPriority w:val="0"/>
    <w:rPr>
      <w:rFonts w:eastAsia="仿宋"/>
      <w:b/>
      <w:kern w:val="2"/>
      <w:sz w:val="32"/>
      <w:szCs w:val="24"/>
    </w:rPr>
  </w:style>
  <w:style w:type="character" w:customStyle="1" w:styleId="174">
    <w:name w:val="手册正文 字符"/>
    <w:link w:val="93"/>
    <w:qFormat/>
    <w:uiPriority w:val="0"/>
    <w:rPr>
      <w:rFonts w:eastAsia="仿宋"/>
      <w:kern w:val="2"/>
      <w:sz w:val="28"/>
      <w:szCs w:val="24"/>
    </w:rPr>
  </w:style>
  <w:style w:type="character" w:customStyle="1" w:styleId="175">
    <w:name w:val="手册 4 字符"/>
    <w:link w:val="98"/>
    <w:qFormat/>
    <w:uiPriority w:val="0"/>
    <w:rPr>
      <w:rFonts w:eastAsia="仿宋"/>
      <w:b/>
      <w:kern w:val="2"/>
      <w:sz w:val="32"/>
      <w:szCs w:val="24"/>
    </w:rPr>
  </w:style>
  <w:style w:type="character" w:customStyle="1" w:styleId="176">
    <w:name w:val="1级标 字符"/>
    <w:link w:val="99"/>
    <w:qFormat/>
    <w:uiPriority w:val="0"/>
    <w:rPr>
      <w:rFonts w:ascii="Arial" w:hAnsi="Arial" w:eastAsia="黑体" w:cs="Arial"/>
      <w:b/>
      <w:bCs/>
      <w:kern w:val="2"/>
      <w:sz w:val="32"/>
      <w:szCs w:val="24"/>
      <w:lang w:eastAsia="zh-TW"/>
    </w:rPr>
  </w:style>
  <w:style w:type="character" w:customStyle="1" w:styleId="177">
    <w:name w:val="2级标 字符"/>
    <w:link w:val="100"/>
    <w:qFormat/>
    <w:uiPriority w:val="0"/>
    <w:rPr>
      <w:rFonts w:ascii="Arial" w:hAnsi="Arial" w:eastAsia="仿宋"/>
      <w:b/>
      <w:bCs/>
      <w:kern w:val="2"/>
      <w:sz w:val="32"/>
      <w:szCs w:val="32"/>
    </w:rPr>
  </w:style>
  <w:style w:type="character" w:customStyle="1" w:styleId="178">
    <w:name w:val="3级标 字符"/>
    <w:link w:val="101"/>
    <w:qFormat/>
    <w:uiPriority w:val="0"/>
    <w:rPr>
      <w:rFonts w:eastAsia="仿宋"/>
      <w:b/>
      <w:kern w:val="2"/>
      <w:sz w:val="32"/>
    </w:rPr>
  </w:style>
  <w:style w:type="character" w:customStyle="1" w:styleId="179">
    <w:name w:val="4级标 字符"/>
    <w:link w:val="102"/>
    <w:qFormat/>
    <w:uiPriority w:val="0"/>
    <w:rPr>
      <w:rFonts w:ascii="Arial" w:hAnsi="Arial" w:eastAsia="仿宋"/>
      <w:b/>
      <w:sz w:val="32"/>
    </w:rPr>
  </w:style>
  <w:style w:type="character" w:customStyle="1" w:styleId="180">
    <w:name w:val="5级标 字符"/>
    <w:link w:val="103"/>
    <w:qFormat/>
    <w:uiPriority w:val="0"/>
    <w:rPr>
      <w:rFonts w:eastAsia="仿宋"/>
      <w:bCs/>
      <w:kern w:val="2"/>
      <w:sz w:val="32"/>
      <w:szCs w:val="28"/>
    </w:rPr>
  </w:style>
  <w:style w:type="character" w:customStyle="1" w:styleId="181">
    <w:name w:val="需求正文 Char"/>
    <w:link w:val="108"/>
    <w:qFormat/>
    <w:uiPriority w:val="0"/>
    <w:rPr>
      <w:rFonts w:ascii="Arial" w:hAnsi="Arial"/>
      <w:lang w:val="zh-CN"/>
    </w:rPr>
  </w:style>
  <w:style w:type="character" w:customStyle="1" w:styleId="182">
    <w:name w:val="TOC 标题 字符"/>
    <w:link w:val="110"/>
    <w:qFormat/>
    <w:uiPriority w:val="39"/>
    <w:rPr>
      <w:rFonts w:ascii="方正小标宋简体" w:hAnsi="黑体" w:eastAsia="方正小标宋简体"/>
      <w:b/>
      <w:bCs/>
      <w:kern w:val="44"/>
      <w:sz w:val="44"/>
      <w:szCs w:val="44"/>
    </w:rPr>
  </w:style>
  <w:style w:type="character" w:customStyle="1" w:styleId="183">
    <w:name w:val="未处理的提及11"/>
    <w:unhideWhenUsed/>
    <w:qFormat/>
    <w:uiPriority w:val="99"/>
    <w:rPr>
      <w:color w:val="808080"/>
      <w:shd w:val="clear" w:color="auto" w:fill="E6E6E6"/>
    </w:rPr>
  </w:style>
  <w:style w:type="character" w:customStyle="1" w:styleId="184">
    <w:name w:val="正文 首行缩进 Char"/>
    <w:link w:val="111"/>
    <w:qFormat/>
    <w:locked/>
    <w:uiPriority w:val="99"/>
    <w:rPr>
      <w:rFonts w:ascii="Arial" w:hAnsi="Arial" w:cs="宋体"/>
      <w:kern w:val="2"/>
      <w:sz w:val="21"/>
    </w:rPr>
  </w:style>
  <w:style w:type="character" w:customStyle="1" w:styleId="185">
    <w:name w:val="15"/>
    <w:qFormat/>
    <w:uiPriority w:val="0"/>
  </w:style>
  <w:style w:type="character" w:customStyle="1" w:styleId="186">
    <w:name w:val="无间隔 字符"/>
    <w:link w:val="114"/>
    <w:qFormat/>
    <w:uiPriority w:val="1"/>
    <w:rPr>
      <w:rFonts w:ascii="Calibri" w:hAnsi="Calibri"/>
      <w:sz w:val="22"/>
    </w:rPr>
  </w:style>
  <w:style w:type="character" w:customStyle="1" w:styleId="187">
    <w:name w:val="未处理的提及2"/>
    <w:unhideWhenUsed/>
    <w:qFormat/>
    <w:uiPriority w:val="99"/>
    <w:rPr>
      <w:color w:val="808080"/>
      <w:shd w:val="clear" w:color="auto" w:fill="E6E6E6"/>
    </w:rPr>
  </w:style>
  <w:style w:type="character" w:customStyle="1" w:styleId="188">
    <w:name w:val="未处理的提及3"/>
    <w:unhideWhenUsed/>
    <w:qFormat/>
    <w:uiPriority w:val="99"/>
    <w:rPr>
      <w:color w:val="808080"/>
      <w:shd w:val="clear" w:color="auto" w:fill="E6E6E6"/>
    </w:rPr>
  </w:style>
  <w:style w:type="character" w:customStyle="1" w:styleId="189">
    <w:name w:val="keyword3"/>
    <w:qFormat/>
    <w:uiPriority w:val="0"/>
    <w:rPr>
      <w:shd w:val="clear" w:color="auto" w:fill="FFDC00"/>
    </w:rPr>
  </w:style>
  <w:style w:type="character" w:customStyle="1" w:styleId="190">
    <w:name w:val="未处理的提及4"/>
    <w:unhideWhenUsed/>
    <w:qFormat/>
    <w:uiPriority w:val="99"/>
    <w:rPr>
      <w:color w:val="808080"/>
      <w:shd w:val="clear" w:color="auto" w:fill="E6E6E6"/>
    </w:rPr>
  </w:style>
  <w:style w:type="character" w:customStyle="1" w:styleId="191">
    <w:name w:val="last-child"/>
    <w:basedOn w:val="39"/>
    <w:qFormat/>
    <w:uiPriority w:val="0"/>
  </w:style>
  <w:style w:type="character" w:customStyle="1" w:styleId="192">
    <w:name w:val="last-child1"/>
    <w:basedOn w:val="39"/>
    <w:qFormat/>
    <w:uiPriority w:val="0"/>
  </w:style>
  <w:style w:type="character" w:customStyle="1" w:styleId="193">
    <w:name w:val="last-child2"/>
    <w:basedOn w:val="39"/>
    <w:qFormat/>
    <w:uiPriority w:val="0"/>
  </w:style>
  <w:style w:type="character" w:customStyle="1" w:styleId="194">
    <w:name w:val="last-child3"/>
    <w:basedOn w:val="39"/>
    <w:qFormat/>
    <w:uiPriority w:val="0"/>
  </w:style>
  <w:style w:type="character" w:customStyle="1" w:styleId="195">
    <w:name w:val="error"/>
    <w:qFormat/>
    <w:uiPriority w:val="0"/>
    <w:rPr>
      <w:color w:val="FFFFFF"/>
      <w:shd w:val="clear" w:color="auto" w:fill="FF0000"/>
    </w:rPr>
  </w:style>
  <w:style w:type="character" w:customStyle="1" w:styleId="196">
    <w:name w:val="button"/>
    <w:basedOn w:val="39"/>
    <w:qFormat/>
    <w:uiPriority w:val="0"/>
  </w:style>
  <w:style w:type="character" w:customStyle="1" w:styleId="197">
    <w:name w:val="tmpztreemove_arrow"/>
    <w:basedOn w:val="39"/>
    <w:qFormat/>
    <w:uiPriority w:val="0"/>
  </w:style>
  <w:style w:type="character" w:customStyle="1" w:styleId="198">
    <w:name w:val="未处理的提及5"/>
    <w:unhideWhenUsed/>
    <w:qFormat/>
    <w:uiPriority w:val="99"/>
    <w:rPr>
      <w:color w:val="808080"/>
      <w:shd w:val="clear" w:color="auto" w:fill="E6E6E6"/>
    </w:rPr>
  </w:style>
  <w:style w:type="character" w:customStyle="1" w:styleId="199">
    <w:name w:val="Unresolved Mention"/>
    <w:unhideWhenUsed/>
    <w:qFormat/>
    <w:uiPriority w:val="99"/>
    <w:rPr>
      <w:color w:val="605E5C"/>
      <w:shd w:val="clear" w:color="auto" w:fill="E1DFDD"/>
    </w:rPr>
  </w:style>
  <w:style w:type="table" w:customStyle="1" w:styleId="200">
    <w:name w:val="网格型浅色1"/>
    <w:basedOn w:val="37"/>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201">
    <w:name w:val="业务规范正文"/>
    <w:basedOn w:val="1"/>
    <w:qFormat/>
    <w:uiPriority w:val="0"/>
    <w:pPr>
      <w:topLinePunct/>
      <w:ind w:firstLine="420" w:firstLineChars="200"/>
    </w:pPr>
    <w:rPr>
      <w:rFonts w:ascii="宋体" w:hAnsi="宋体" w:eastAsia="仿宋_GB2312"/>
      <w:bCs/>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E://dzswj_jspt/&#34593;&#34593;&#23558;/AppData/Roaming/feiq/RichOle/1586949506.bmp" TargetMode="Externa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3791</Words>
  <Characters>4103</Characters>
  <Lines>44</Lines>
  <Paragraphs>12</Paragraphs>
  <TotalTime>5</TotalTime>
  <ScaleCrop>false</ScaleCrop>
  <LinksUpToDate>false</LinksUpToDate>
  <CharactersWithSpaces>4184</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2020-02-24T12:22:00Z</dcterms:created>
  <dc:creator>htjs</dc:creator>
  <cp:lastModifiedBy>马翔</cp:lastModifiedBy>
  <cp:lastPrinted>2023-06-01T07:46:50Z</cp:lastPrinted>
  <dcterms:modified xsi:type="dcterms:W3CDTF">2023-06-01T07:49:52Z</dcterms:modified>
  <dc:title>国家税务总局</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230D8B9EA16C4166BA72558EE47F362F</vt:lpwstr>
  </property>
</Properties>
</file>