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6"/>
        <w:rPr>
          <w:rFonts w:hAnsi="黑体"/>
          <w:color w:val="auto"/>
          <w:highlight w:val="none"/>
        </w:rPr>
      </w:pPr>
      <w:bookmarkStart w:id="43" w:name="_GoBack"/>
      <w:bookmarkEnd w:id="43"/>
      <w:r>
        <w:rPr>
          <w:rFonts w:hAnsi="黑体"/>
          <w:color w:val="auto"/>
          <w:highlight w:val="none"/>
        </w:rPr>
        <w:t xml:space="preserve">ICS </w:t>
      </w:r>
      <w:r>
        <w:rPr>
          <w:rFonts w:hint="eastAsia" w:hAnsi="黑体"/>
          <w:color w:val="auto"/>
          <w:highlight w:val="none"/>
        </w:rPr>
        <w:t>43.020</w:t>
      </w:r>
    </w:p>
    <w:p>
      <w:pPr>
        <w:pStyle w:val="46"/>
        <w:rPr>
          <w:rFonts w:hAnsi="黑体"/>
          <w:color w:val="auto"/>
          <w:highlight w:val="none"/>
        </w:rPr>
      </w:pPr>
      <w:r>
        <w:rPr>
          <w:rFonts w:hint="eastAsia" w:hAnsi="黑体"/>
          <w:color w:val="auto"/>
          <w:highlight w:val="none"/>
        </w:rPr>
        <w:t>CCS R82</w:t>
      </w:r>
    </w:p>
    <w:tbl>
      <w:tblPr>
        <w:tblStyle w:val="2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46"/>
              <w:rPr>
                <w:color w:val="auto"/>
                <w:highlight w:val="none"/>
              </w:rPr>
            </w:pPr>
          </w:p>
        </w:tc>
      </w:tr>
    </w:tbl>
    <w:p>
      <w:pPr>
        <w:pStyle w:val="48"/>
        <w:framePr w:x="4425" w:y="976"/>
        <w:rPr>
          <w:color w:val="auto"/>
          <w:highlight w:val="none"/>
        </w:rPr>
      </w:pPr>
      <w:r>
        <w:rPr>
          <w:color w:val="auto"/>
          <w:highlight w:val="none"/>
        </w:rPr>
        <w:t>DB44</w:t>
      </w:r>
      <w:r>
        <w:rPr>
          <w:rFonts w:hint="eastAsia"/>
          <w:color w:val="auto"/>
          <w:highlight w:val="none"/>
        </w:rPr>
        <w:t>03</w:t>
      </w:r>
    </w:p>
    <w:p>
      <w:pPr>
        <w:pStyle w:val="50"/>
        <w:rPr>
          <w:color w:val="auto"/>
          <w:highlight w:val="none"/>
        </w:rPr>
      </w:pPr>
      <w:r>
        <w:rPr>
          <w:color w:val="auto"/>
          <w:highlight w:val="none"/>
        </w:rPr>
        <w:t>深圳市</w:t>
      </w:r>
      <w:r>
        <w:rPr>
          <w:rFonts w:hint="eastAsia"/>
          <w:color w:val="auto"/>
          <w:highlight w:val="none"/>
        </w:rPr>
        <w:t>地方标准</w:t>
      </w:r>
    </w:p>
    <w:p>
      <w:pPr>
        <w:pStyle w:val="51"/>
        <w:rPr>
          <w:rFonts w:hAnsi="黑体"/>
          <w:color w:val="auto"/>
          <w:highlight w:val="none"/>
        </w:rPr>
      </w:pPr>
      <w:r>
        <w:rPr>
          <w:rFonts w:hAnsi="黑体"/>
          <w:color w:val="auto"/>
          <w:highlight w:val="none"/>
        </w:rPr>
        <w:t>DB44</w:t>
      </w:r>
      <w:r>
        <w:rPr>
          <w:rFonts w:hint="eastAsia" w:hAnsi="黑体"/>
          <w:color w:val="auto"/>
          <w:highlight w:val="none"/>
        </w:rPr>
        <w:t>03</w:t>
      </w:r>
      <w:r>
        <w:rPr>
          <w:rFonts w:hAnsi="黑体"/>
          <w:color w:val="auto"/>
          <w:highlight w:val="none"/>
        </w:rPr>
        <w:t xml:space="preserve">/T </w:t>
      </w:r>
      <w:r>
        <w:rPr>
          <w:rFonts w:hint="eastAsia" w:hAnsi="黑体"/>
          <w:color w:val="auto"/>
          <w:highlight w:val="none"/>
        </w:rPr>
        <w:t>XX</w:t>
      </w:r>
      <w:r>
        <w:rPr>
          <w:rFonts w:hAnsi="黑体"/>
          <w:color w:val="auto"/>
          <w:highlight w:val="none"/>
        </w:rPr>
        <w:t>—</w:t>
      </w:r>
      <w:r>
        <w:rPr>
          <w:rFonts w:hint="eastAsia" w:hAnsi="黑体"/>
          <w:color w:val="auto"/>
          <w:highlight w:val="none"/>
        </w:rPr>
        <w:t>202</w:t>
      </w:r>
      <w:r>
        <w:rPr>
          <w:rFonts w:hAnsi="黑体"/>
          <w:color w:val="auto"/>
          <w:highlight w:val="none"/>
        </w:rPr>
        <w:t>2</w:t>
      </w:r>
    </w:p>
    <w:tbl>
      <w:tblPr>
        <w:tblStyle w:val="2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52"/>
              <w:rPr>
                <w:color w:val="auto"/>
                <w:highlight w:val="none"/>
              </w:rPr>
            </w:pPr>
          </w:p>
        </w:tc>
      </w:tr>
    </w:tbl>
    <w:p>
      <w:pPr>
        <w:pStyle w:val="51"/>
        <w:rPr>
          <w:rFonts w:hAnsi="黑体"/>
          <w:color w:val="auto"/>
          <w:highlight w:val="none"/>
        </w:rPr>
      </w:pPr>
    </w:p>
    <w:p>
      <w:pPr>
        <w:pStyle w:val="51"/>
        <w:rPr>
          <w:rFonts w:hAnsi="黑体"/>
          <w:color w:val="auto"/>
          <w:highlight w:val="none"/>
        </w:rPr>
      </w:pPr>
    </w:p>
    <w:p>
      <w:pPr>
        <w:pStyle w:val="53"/>
        <w:spacing w:line="240" w:lineRule="auto"/>
        <w:rPr>
          <w:color w:val="auto"/>
          <w:highlight w:val="none"/>
        </w:rPr>
      </w:pPr>
      <w:r>
        <w:rPr>
          <w:rFonts w:hint="eastAsia"/>
          <w:color w:val="auto"/>
          <w:highlight w:val="none"/>
        </w:rPr>
        <w:t>环境污染强制责任保险风险防控</w:t>
      </w:r>
    </w:p>
    <w:p>
      <w:pPr>
        <w:pStyle w:val="53"/>
        <w:spacing w:line="240" w:lineRule="auto"/>
        <w:rPr>
          <w:rFonts w:hint="eastAsia" w:eastAsia="黑体"/>
          <w:color w:val="auto"/>
          <w:highlight w:val="none"/>
          <w:lang w:val="en-US" w:eastAsia="zh-CN"/>
        </w:rPr>
      </w:pPr>
      <w:r>
        <w:rPr>
          <w:rFonts w:hint="eastAsia"/>
          <w:color w:val="auto"/>
          <w:highlight w:val="none"/>
        </w:rPr>
        <w:t>服务</w:t>
      </w:r>
      <w:r>
        <w:rPr>
          <w:rFonts w:hint="eastAsia"/>
          <w:color w:val="auto"/>
          <w:highlight w:val="none"/>
          <w:lang w:val="en-US" w:eastAsia="zh-CN"/>
        </w:rPr>
        <w:t>技术规范</w:t>
      </w:r>
    </w:p>
    <w:p>
      <w:pPr>
        <w:pStyle w:val="55"/>
        <w:rPr>
          <w:color w:val="auto"/>
          <w:highlight w:val="none"/>
        </w:rPr>
      </w:pPr>
      <w:r>
        <w:rPr>
          <w:rFonts w:hint="eastAsia" w:ascii="黑体" w:hAnsi="黑体" w:eastAsia="黑体" w:cs="黑体"/>
          <w:color w:val="auto"/>
          <w:highlight w:val="none"/>
          <w:shd w:val="clear" w:color="auto" w:fill="FFFFFF"/>
        </w:rPr>
        <w:t>Technical specification for risk prevention and control services of compulsory environmental pollution liability insurance</w:t>
      </w:r>
    </w:p>
    <w:tbl>
      <w:tblPr>
        <w:tblStyle w:val="2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56"/>
              <w:rPr>
                <w:color w:val="auto"/>
                <w:highlight w:val="none"/>
              </w:rPr>
            </w:pPr>
            <w:r>
              <w:rPr>
                <w:rFonts w:hint="eastAsia" w:ascii="黑体" w:eastAsia="黑体"/>
                <w:color w:val="auto"/>
                <w:sz w:val="28"/>
                <w:highlight w:val="none"/>
              </w:rPr>
              <w:t>（</w:t>
            </w:r>
            <w:r>
              <w:rPr>
                <w:rFonts w:hint="eastAsia" w:ascii="黑体" w:eastAsia="黑体"/>
                <w:color w:val="auto"/>
                <w:sz w:val="28"/>
                <w:highlight w:val="none"/>
                <w:lang w:val="en-US" w:eastAsia="zh-CN"/>
              </w:rPr>
              <w:t>征求意见稿</w:t>
            </w:r>
            <w:r>
              <w:rPr>
                <w:rFonts w:hint="eastAsia" w:ascii="黑体" w:eastAsia="黑体"/>
                <w:color w:val="auto"/>
                <w:sz w:val="28"/>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57"/>
              <w:rPr>
                <w:color w:val="auto"/>
                <w:highlight w:val="none"/>
              </w:rPr>
            </w:pPr>
            <w:r>
              <w:rPr>
                <w:color w:val="auto"/>
                <w:highlight w:val="none"/>
              </w:rPr>
              <mc:AlternateContent>
                <mc:Choice Requires="wps">
                  <w:drawing>
                    <wp:anchor distT="0" distB="0" distL="114300" distR="114300" simplePos="0" relativeHeight="251659264" behindDoc="1" locked="1" layoutInCell="1" allowOverlap="1">
                      <wp:simplePos x="0" y="0"/>
                      <wp:positionH relativeFrom="column">
                        <wp:posOffset>2200910</wp:posOffset>
                      </wp:positionH>
                      <wp:positionV relativeFrom="paragraph">
                        <wp:posOffset>308610</wp:posOffset>
                      </wp:positionV>
                      <wp:extent cx="1905000" cy="254000"/>
                      <wp:effectExtent l="0" t="0" r="0" b="12700"/>
                      <wp:wrapNone/>
                      <wp:docPr id="2" name="矩形 2"/>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a:effectLst/>
                            </wps:spPr>
                            <wps:bodyPr wrap="square" upright="true"/>
                          </wps:wsp>
                        </a:graphicData>
                      </a:graphic>
                    </wp:anchor>
                  </w:drawing>
                </mc:Choice>
                <mc:Fallback>
                  <w:pict>
                    <v:rect id="_x0000_s1026" o:spid="_x0000_s1026" o:spt="1" style="position:absolute;left:0pt;margin-left:173.3pt;margin-top:24.3pt;height:20pt;width:150pt;z-index:-251657216;mso-width-relative:page;mso-height-relative:page;" fillcolor="#FFFFFF" filled="t" stroked="f" coordsize="21600,21600" o:gfxdata="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uXdte9UAAAAJAQAADwAAAAAAAAABACAAAAA4AAAAZHJzL2Rvd25yZXYueG1sUEsBAhQAFAAA&#10;AAgAh07iQB98R1ajAQAAMAMAAA4AAAAAAAAAAQAgAAAAOgEAAGRycy9lMm9Eb2MueG1sUEsFBgAA&#10;AAAGAAYAWQEAAE8FAAAAAA==&#10;">
                      <v:fill on="t" focussize="0,0"/>
                      <v:stroke on="f"/>
                      <v:imagedata o:title=""/>
                      <o:lock v:ext="edit" aspectratio="f"/>
                      <w10:anchorlock/>
                    </v:rect>
                  </w:pict>
                </mc:Fallback>
              </mc:AlternateContent>
            </w:r>
          </w:p>
        </w:tc>
      </w:tr>
    </w:tbl>
    <w:p>
      <w:pPr>
        <w:pStyle w:val="58"/>
        <w:framePr w:vAnchor="text" w:hAnchor="page" w:x="1276" w:y="12489"/>
        <w:rPr>
          <w:color w:val="auto"/>
          <w:highlight w:val="none"/>
        </w:rPr>
      </w:pPr>
      <w:r>
        <w:rPr>
          <w:rFonts w:ascii="黑体"/>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899160</wp:posOffset>
                </wp:positionH>
                <wp:positionV relativeFrom="paragraph">
                  <wp:posOffset>9299575</wp:posOffset>
                </wp:positionV>
                <wp:extent cx="6021705" cy="17145"/>
                <wp:effectExtent l="0" t="4445" r="17145" b="6985"/>
                <wp:wrapNone/>
                <wp:docPr id="6" name="直接箭头连接符 6"/>
                <wp:cNvGraphicFramePr/>
                <a:graphic xmlns:a="http://schemas.openxmlformats.org/drawingml/2006/main">
                  <a:graphicData uri="http://schemas.microsoft.com/office/word/2010/wordprocessingShape">
                    <wps:wsp>
                      <wps:cNvCnPr/>
                      <wps:spPr>
                        <a:xfrm flipV="true">
                          <a:off x="0" y="0"/>
                          <a:ext cx="6021705" cy="1714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70.8pt;margin-top:732.25pt;height:1.35pt;width:474.15pt;z-index:251662336;mso-width-relative:page;mso-height-relative:page;" filled="f" stroked="t" coordsize="21600,21600" o:gfxdata="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MaDn0DZAAAADgEAAA8AAAAAAAAAAQAgAAAA&#10;OAAAAGRycy9kb3ducmV2LnhtbFBLAQIUABQAAAAIAIdO4kDxEmK09AEAAL0DAAAOAAAAAAAAAAEA&#10;IAAAAD4BAABkcnMvZTJvRG9jLnhtbFBLBQYAAAAABgAGAFkBAACkBQAAAAA=&#10;">
                <v:fill on="f" focussize="0,0"/>
                <v:stroke color="#000000" joinstyle="round"/>
                <v:imagedata o:title=""/>
                <o:lock v:ext="edit" aspectratio="f"/>
              </v:shape>
            </w:pict>
          </mc:Fallback>
        </mc:AlternateContent>
      </w:r>
      <w:r>
        <w:rPr>
          <w:rFonts w:ascii="黑体"/>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833120</wp:posOffset>
                </wp:positionH>
                <wp:positionV relativeFrom="paragraph">
                  <wp:posOffset>9251950</wp:posOffset>
                </wp:positionV>
                <wp:extent cx="1056005" cy="0"/>
                <wp:effectExtent l="0" t="0" r="0" b="0"/>
                <wp:wrapNone/>
                <wp:docPr id="7" name="直接箭头连接符 7"/>
                <wp:cNvGraphicFramePr/>
                <a:graphic xmlns:a="http://schemas.openxmlformats.org/drawingml/2006/main">
                  <a:graphicData uri="http://schemas.microsoft.com/office/word/2010/wordprocessingShape">
                    <wps:wsp>
                      <wps:cNvCnPr/>
                      <wps:spPr>
                        <a:xfrm>
                          <a:off x="0" y="0"/>
                          <a:ext cx="105600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65.6pt;margin-top:728.5pt;height:0pt;width:83.15pt;z-index:251661312;mso-width-relative:page;mso-height-relative:page;" filled="f" stroked="t" coordsize="21600,21600" o:gfxdata="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JLeh+DYAAAADQEAAA8AAAAAAAAAAQAgAAAAOAAAAGRycy9kb3ducmV2&#10;LnhtbFBLAQIUABQAAAAIAIdO4kBIh88V5gEAAKwDAAAOAAAAAAAAAAEAIAAAAD0BAABkcnMvZTJv&#10;RG9jLnhtbFBLBQYAAAAABgAGAFkBAACVBQAAAAA=&#10;">
                <v:fill on="f" focussize="0,0"/>
                <v:stroke color="#000000" joinstyle="round"/>
                <v:imagedata o:title=""/>
                <o:lock v:ext="edit" aspectratio="f"/>
              </v:shape>
            </w:pict>
          </mc:Fallback>
        </mc:AlternateContent>
      </w:r>
      <w:r>
        <w:rPr>
          <w:rFonts w:hint="eastAsia" w:ascii="黑体"/>
          <w:color w:val="auto"/>
          <w:highlight w:val="none"/>
        </w:rPr>
        <w:t>XXXX</w:t>
      </w:r>
      <w:r>
        <w:rPr>
          <w:rFonts w:ascii="黑体"/>
          <w:color w:val="auto"/>
          <w:highlight w:val="none"/>
        </w:rPr>
        <w:t>-</w:t>
      </w:r>
      <w:r>
        <w:rPr>
          <w:rFonts w:hint="eastAsia" w:ascii="黑体"/>
          <w:color w:val="auto"/>
          <w:highlight w:val="none"/>
        </w:rPr>
        <w:t>XX</w:t>
      </w:r>
      <w:r>
        <w:rPr>
          <w:rFonts w:ascii="黑体"/>
          <w:color w:val="auto"/>
          <w:highlight w:val="none"/>
        </w:rPr>
        <w:t>-</w:t>
      </w:r>
      <w:r>
        <w:rPr>
          <w:rFonts w:hint="eastAsia" w:ascii="黑体"/>
          <w:color w:val="auto"/>
          <w:highlight w:val="none"/>
        </w:rPr>
        <w:t>XX</w:t>
      </w:r>
      <w:r>
        <w:rPr>
          <w:rFonts w:hint="eastAsia"/>
          <w:color w:val="auto"/>
          <w:highlight w:val="none"/>
        </w:rPr>
        <w:t>发布</w:t>
      </w:r>
      <w:r>
        <w:rPr>
          <w:color w:val="auto"/>
          <w:highlight w:val="none"/>
        </w:rPr>
        <mc:AlternateContent>
          <mc:Choice Requires="wps">
            <w:drawing>
              <wp:anchor distT="0" distB="0" distL="114300" distR="114300" simplePos="0" relativeHeight="251660288" behindDoc="0" locked="1" layoutInCell="1" allowOverlap="1">
                <wp:simplePos x="0" y="0"/>
                <wp:positionH relativeFrom="margin">
                  <wp:posOffset>-89535</wp:posOffset>
                </wp:positionH>
                <wp:positionV relativeFrom="page">
                  <wp:posOffset>9324975</wp:posOffset>
                </wp:positionV>
                <wp:extent cx="612013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7.05pt;margin-top:734.25pt;height:0pt;width:481.9pt;mso-position-horizontal-relative:margin;mso-position-vertical-relative:page;z-index:251660288;mso-width-relative:page;mso-height-relative:page;" filled="f" stroked="t" coordsize="21600,21600" o:gfxdata="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UV+iddgAAAANAQAADwAAAAAAAAABACAAAAA4AAAAZHJzL2Rvd25yZXYueG1sUEsBAhQAFAAAAAgA&#10;h07iQMgsRRTWAQAAmAMAAA4AAAAAAAAAAQAgAAAAPQEAAGRycy9lMm9Eb2MueG1sUEsFBgAAAAAG&#10;AAYAWQEAAIUFAAAAAA==&#10;">
                <v:fill on="f" focussize="0,0"/>
                <v:stroke color="#000000" joinstyle="round"/>
                <v:imagedata o:title=""/>
                <o:lock v:ext="edit" aspectratio="f"/>
                <w10:anchorlock/>
              </v:line>
            </w:pict>
          </mc:Fallback>
        </mc:AlternateContent>
      </w:r>
    </w:p>
    <w:p>
      <w:pPr>
        <w:pStyle w:val="65"/>
        <w:framePr w:vAnchor="text" w:hAnchor="page" w:x="6916" w:y="12519"/>
        <w:rPr>
          <w:color w:val="auto"/>
          <w:highlight w:val="none"/>
        </w:rPr>
      </w:pPr>
      <w:r>
        <w:rPr>
          <w:rFonts w:hint="eastAsia" w:ascii="黑体"/>
          <w:color w:val="auto"/>
          <w:highlight w:val="none"/>
        </w:rPr>
        <w:t>XXXX</w:t>
      </w:r>
      <w:r>
        <w:rPr>
          <w:rFonts w:ascii="黑体"/>
          <w:color w:val="auto"/>
          <w:highlight w:val="none"/>
        </w:rPr>
        <w:t>-</w:t>
      </w:r>
      <w:r>
        <w:rPr>
          <w:rFonts w:hint="eastAsia" w:ascii="黑体"/>
          <w:color w:val="auto"/>
          <w:highlight w:val="none"/>
        </w:rPr>
        <w:t>XX</w:t>
      </w:r>
      <w:r>
        <w:rPr>
          <w:rFonts w:ascii="黑体"/>
          <w:color w:val="auto"/>
          <w:highlight w:val="none"/>
        </w:rPr>
        <w:t>-</w:t>
      </w:r>
      <w:r>
        <w:rPr>
          <w:rFonts w:hint="eastAsia" w:ascii="黑体"/>
          <w:color w:val="auto"/>
          <w:highlight w:val="none"/>
        </w:rPr>
        <w:t>XX</w:t>
      </w:r>
      <w:r>
        <w:rPr>
          <w:rFonts w:hint="eastAsia"/>
          <w:color w:val="auto"/>
          <w:highlight w:val="none"/>
        </w:rPr>
        <w:t>实施</w:t>
      </w:r>
    </w:p>
    <w:p>
      <w:pPr>
        <w:pStyle w:val="60"/>
        <w:framePr w:h="781" w:hRule="exact" w:x="2156" w:y="15046"/>
        <w:rPr>
          <w:color w:val="auto"/>
          <w:highlight w:val="none"/>
        </w:rPr>
      </w:pPr>
      <w:r>
        <w:rPr>
          <w:rFonts w:hint="eastAsia"/>
          <w:color w:val="auto"/>
          <w:highlight w:val="none"/>
        </w:rPr>
        <w:t>深圳市市场监督管理局</w:t>
      </w:r>
      <w:r>
        <w:rPr>
          <w:rFonts w:hAnsi="黑体"/>
          <w:color w:val="auto"/>
          <w:highlight w:val="none"/>
        </w:rPr>
        <w:t>   </w:t>
      </w:r>
      <w:r>
        <w:rPr>
          <w:rStyle w:val="62"/>
          <w:rFonts w:hint="eastAsia"/>
          <w:color w:val="auto"/>
          <w:highlight w:val="none"/>
        </w:rPr>
        <w:t>发布</w:t>
      </w:r>
    </w:p>
    <w:p>
      <w:pPr>
        <w:ind w:firstLine="0" w:firstLineChars="0"/>
        <w:rPr>
          <w:rFonts w:ascii="宋体" w:hAnsi="宋体"/>
          <w:color w:val="auto"/>
          <w:highlight w:val="none"/>
        </w:rPr>
        <w:sectPr>
          <w:headerReference r:id="rId7" w:type="first"/>
          <w:footerReference r:id="rId10" w:type="first"/>
          <w:headerReference r:id="rId5" w:type="default"/>
          <w:footerReference r:id="rId8" w:type="default"/>
          <w:headerReference r:id="rId6" w:type="even"/>
          <w:footerReference r:id="rId9" w:type="even"/>
          <w:pgSz w:w="11906" w:h="16838"/>
          <w:pgMar w:top="1417" w:right="1134" w:bottom="1134" w:left="1417" w:header="1417" w:footer="1134" w:gutter="0"/>
          <w:cols w:space="720" w:num="1"/>
          <w:docGrid w:type="linesAndChars" w:linePitch="317" w:charSpace="535"/>
        </w:sectPr>
      </w:pPr>
      <w:r>
        <w:rPr>
          <w:color w:val="auto"/>
          <w:highlight w:val="none"/>
        </w:rPr>
        <mc:AlternateContent>
          <mc:Choice Requires="wps">
            <w:drawing>
              <wp:anchor distT="0" distB="0" distL="114300" distR="114300" simplePos="0" relativeHeight="251664384" behindDoc="0" locked="0" layoutInCell="1" allowOverlap="1">
                <wp:simplePos x="0" y="0"/>
                <wp:positionH relativeFrom="column">
                  <wp:posOffset>-300990</wp:posOffset>
                </wp:positionH>
                <wp:positionV relativeFrom="paragraph">
                  <wp:posOffset>-791845</wp:posOffset>
                </wp:positionV>
                <wp:extent cx="1475740" cy="404495"/>
                <wp:effectExtent l="0" t="0" r="0" b="0"/>
                <wp:wrapNone/>
                <wp:docPr id="3" name="文本框 3"/>
                <wp:cNvGraphicFramePr/>
                <a:graphic xmlns:a="http://schemas.openxmlformats.org/drawingml/2006/main">
                  <a:graphicData uri="http://schemas.microsoft.com/office/word/2010/wordprocessingShape">
                    <wps:wsp>
                      <wps:cNvSpPr txBox="true"/>
                      <wps:spPr>
                        <a:xfrm>
                          <a:off x="967740" y="349885"/>
                          <a:ext cx="1475740" cy="4044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0" w:firstLineChars="0"/>
                              <w:rPr>
                                <w:rFonts w:ascii="黑体" w:hAnsi="黑体" w:eastAsia="黑体" w:cs="黑体"/>
                                <w:sz w:val="32"/>
                                <w:szCs w:val="32"/>
                              </w:rPr>
                            </w:pPr>
                            <w:r>
                              <w:rPr>
                                <w:rFonts w:hint="eastAsia" w:ascii="黑体" w:hAnsi="黑体" w:eastAsia="黑体" w:cs="黑体"/>
                                <w:sz w:val="32"/>
                                <w:szCs w:val="32"/>
                              </w:rPr>
                              <w:t>附件1</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3.7pt;margin-top:-62.35pt;height:31.85pt;width:116.2pt;z-index:251664384;mso-width-relative:page;mso-height-relative:page;" filled="f" stroked="f" coordsize="21600,21600" o:gfxdata="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ERIZAfcAAAADAEAAA8AAAAAAAAAAQAg&#10;AAAAOAAAAGRycy9kb3ducmV2LnhtbFBLAQIUABQAAAAIAIdO4kDVWl9LLQIAADQEAAAOAAAAAAAA&#10;AAEAIAAAAEEBAABkcnMvZTJvRG9jLnhtbFBLBQYAAAAABgAGAFkBAADgBQAAAAA=&#10;">
                <v:fill on="f" focussize="0,0"/>
                <v:stroke on="f" weight="0.5pt"/>
                <v:imagedata o:title=""/>
                <o:lock v:ext="edit" aspectratio="f"/>
                <v:textbox>
                  <w:txbxContent>
                    <w:p>
                      <w:pPr>
                        <w:ind w:firstLine="0" w:firstLineChars="0"/>
                        <w:rPr>
                          <w:rFonts w:ascii="黑体" w:hAnsi="黑体" w:eastAsia="黑体" w:cs="黑体"/>
                          <w:sz w:val="32"/>
                          <w:szCs w:val="32"/>
                        </w:rPr>
                      </w:pPr>
                      <w:r>
                        <w:rPr>
                          <w:rFonts w:hint="eastAsia" w:ascii="黑体" w:hAnsi="黑体" w:eastAsia="黑体" w:cs="黑体"/>
                          <w:sz w:val="32"/>
                          <w:szCs w:val="32"/>
                        </w:rPr>
                        <w:t>附件1</w:t>
                      </w:r>
                    </w:p>
                  </w:txbxContent>
                </v:textbox>
              </v:shape>
            </w:pict>
          </mc:Fallback>
        </mc:AlternateContent>
      </w:r>
      <w:r>
        <w:rPr>
          <w:color w:val="auto"/>
          <w:highlight w:val="none"/>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1802130</wp:posOffset>
                </wp:positionV>
                <wp:extent cx="6120130" cy="0"/>
                <wp:effectExtent l="0" t="0" r="0" b="0"/>
                <wp:wrapNone/>
                <wp:docPr id="1" name="直线 6"/>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6" o:spid="_x0000_s1026" o:spt="20" style="position:absolute;left:0pt;margin-left:-0.05pt;margin-top:141.9pt;height:0pt;width:481.9pt;z-index:251663360;mso-width-relative:page;mso-height-relative:page;" filled="f" stroked="t" coordsize="21600,21600" o:gfxdata="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Ic4InNYAAAAJAQAADwAAAAAAAAAB&#10;ACAAAAA4AAAAZHJzL2Rvd25yZXYueG1sUEsBAhQAFAAAAAgAh07iQOjvUo3DAQAAgQMAAA4AAAAA&#10;AAAAAQAgAAAAOwEAAGRycy9lMm9Eb2MueG1sUEsFBgAAAAAGAAYAWQEAAHAFAAAAAA==&#10;">
                <v:fill on="f" focussize="0,0"/>
                <v:stroke color="#000000" joinstyle="round"/>
                <v:imagedata o:title=""/>
                <o:lock v:ext="edit" aspectratio="f"/>
              </v:line>
            </w:pict>
          </mc:Fallback>
        </mc:AlternateContent>
      </w:r>
    </w:p>
    <w:p>
      <w:pPr>
        <w:spacing w:before="850" w:after="680" w:line="400" w:lineRule="exact"/>
        <w:ind w:firstLine="0" w:firstLineChars="0"/>
        <w:jc w:val="center"/>
        <w:rPr>
          <w:rFonts w:ascii="黑体" w:hAnsi="黑体" w:eastAsia="黑体" w:cs="黑体"/>
          <w:color w:val="auto"/>
          <w:sz w:val="32"/>
          <w:szCs w:val="40"/>
          <w:highlight w:val="none"/>
        </w:rPr>
      </w:pPr>
      <w:bookmarkStart w:id="0" w:name="_Toc3328"/>
      <w:r>
        <w:rPr>
          <w:rFonts w:hint="eastAsia" w:ascii="黑体" w:hAnsi="黑体" w:eastAsia="黑体" w:cs="黑体"/>
          <w:color w:val="auto"/>
          <w:sz w:val="32"/>
          <w:szCs w:val="40"/>
          <w:highlight w:val="none"/>
        </w:rPr>
        <w:t>目  次</w:t>
      </w:r>
    </w:p>
    <w:p>
      <w:pPr>
        <w:pStyle w:val="15"/>
        <w:tabs>
          <w:tab w:val="right" w:leader="dot" w:pos="9355"/>
        </w:tabs>
        <w:ind w:firstLine="424" w:firstLineChars="200"/>
      </w:pPr>
      <w:bookmarkStart w:id="1" w:name="_Toc21351"/>
      <w:bookmarkStart w:id="2" w:name="_Toc19569"/>
      <w:r>
        <w:rPr>
          <w:rFonts w:ascii="Times New Roman" w:hAnsi="Times New Roman"/>
          <w:color w:val="auto"/>
          <w:szCs w:val="21"/>
          <w:highlight w:val="none"/>
        </w:rPr>
        <w:fldChar w:fldCharType="begin"/>
      </w:r>
      <w:r>
        <w:rPr>
          <w:rFonts w:ascii="Times New Roman" w:hAnsi="Times New Roman"/>
          <w:color w:val="auto"/>
          <w:szCs w:val="21"/>
          <w:highlight w:val="none"/>
        </w:rPr>
        <w:instrText xml:space="preserve"> TOC \o "1-1" \h \z \u </w:instrText>
      </w:r>
      <w:r>
        <w:rPr>
          <w:rFonts w:ascii="Times New Roman" w:hAnsi="Times New Roman"/>
          <w:color w:val="auto"/>
          <w:szCs w:val="21"/>
          <w:highlight w:val="none"/>
        </w:rPr>
        <w:fldChar w:fldCharType="separate"/>
      </w:r>
      <w:r>
        <w:rPr>
          <w:rFonts w:ascii="Times New Roman" w:hAnsi="Times New Roman"/>
          <w:color w:val="auto"/>
          <w:szCs w:val="21"/>
          <w:highlight w:val="none"/>
        </w:rPr>
        <w:fldChar w:fldCharType="begin"/>
      </w:r>
      <w:r>
        <w:rPr>
          <w:rFonts w:ascii="Times New Roman" w:hAnsi="Times New Roman"/>
          <w:szCs w:val="21"/>
          <w:highlight w:val="none"/>
        </w:rPr>
        <w:instrText xml:space="preserve"> HYPERLINK \l _Toc342 </w:instrText>
      </w:r>
      <w:r>
        <w:rPr>
          <w:rFonts w:ascii="Times New Roman" w:hAnsi="Times New Roman"/>
          <w:szCs w:val="21"/>
          <w:highlight w:val="none"/>
        </w:rPr>
        <w:fldChar w:fldCharType="separate"/>
      </w:r>
      <w:r>
        <w:rPr>
          <w:rFonts w:hint="eastAsia" w:ascii="黑体" w:hAnsi="黑体" w:cs="黑体"/>
          <w:szCs w:val="32"/>
          <w:highlight w:val="none"/>
        </w:rPr>
        <w:t>前  言</w:t>
      </w:r>
      <w:r>
        <w:tab/>
      </w:r>
      <w:r>
        <w:fldChar w:fldCharType="begin"/>
      </w:r>
      <w:r>
        <w:instrText xml:space="preserve"> PAGEREF _Toc342 \h </w:instrText>
      </w:r>
      <w:r>
        <w:fldChar w:fldCharType="separate"/>
      </w:r>
      <w:r>
        <w:t>II</w:t>
      </w:r>
      <w:r>
        <w:fldChar w:fldCharType="end"/>
      </w:r>
      <w:r>
        <w:rPr>
          <w:rFonts w:ascii="Times New Roman" w:hAnsi="Times New Roman"/>
          <w:color w:val="auto"/>
          <w:szCs w:val="21"/>
          <w:highlight w:val="none"/>
        </w:rPr>
        <w:fldChar w:fldCharType="end"/>
      </w:r>
    </w:p>
    <w:p>
      <w:pPr>
        <w:pStyle w:val="15"/>
        <w:tabs>
          <w:tab w:val="right" w:leader="dot" w:pos="9355"/>
        </w:tabs>
      </w:pPr>
      <w:r>
        <w:rPr>
          <w:rFonts w:ascii="Times New Roman" w:hAnsi="Times New Roman"/>
          <w:color w:val="auto"/>
          <w:szCs w:val="21"/>
          <w:highlight w:val="none"/>
        </w:rPr>
        <w:fldChar w:fldCharType="begin"/>
      </w:r>
      <w:r>
        <w:rPr>
          <w:rFonts w:ascii="Times New Roman" w:hAnsi="Times New Roman"/>
          <w:szCs w:val="21"/>
          <w:highlight w:val="none"/>
        </w:rPr>
        <w:instrText xml:space="preserve"> HYPERLINK \l _Toc21706 </w:instrText>
      </w:r>
      <w:r>
        <w:rPr>
          <w:rFonts w:ascii="Times New Roman" w:hAnsi="Times New Roman"/>
          <w:szCs w:val="21"/>
          <w:highlight w:val="none"/>
        </w:rPr>
        <w:fldChar w:fldCharType="separate"/>
      </w:r>
      <w:r>
        <w:rPr>
          <w:rFonts w:hint="eastAsia" w:ascii="黑体" w:hAnsi="黑体" w:cs="黑体"/>
          <w:szCs w:val="21"/>
          <w:highlight w:val="none"/>
        </w:rPr>
        <w:t>1 范围</w:t>
      </w:r>
      <w:r>
        <w:tab/>
      </w:r>
      <w:r>
        <w:fldChar w:fldCharType="begin"/>
      </w:r>
      <w:r>
        <w:instrText xml:space="preserve"> PAGEREF _Toc21706 \h </w:instrText>
      </w:r>
      <w:r>
        <w:fldChar w:fldCharType="separate"/>
      </w:r>
      <w:r>
        <w:t>1</w:t>
      </w:r>
      <w:r>
        <w:fldChar w:fldCharType="end"/>
      </w:r>
      <w:r>
        <w:rPr>
          <w:rFonts w:ascii="Times New Roman" w:hAnsi="Times New Roman"/>
          <w:color w:val="auto"/>
          <w:szCs w:val="21"/>
          <w:highlight w:val="none"/>
        </w:rPr>
        <w:fldChar w:fldCharType="end"/>
      </w:r>
    </w:p>
    <w:p>
      <w:pPr>
        <w:pStyle w:val="15"/>
        <w:tabs>
          <w:tab w:val="right" w:leader="dot" w:pos="9355"/>
        </w:tabs>
      </w:pPr>
      <w:r>
        <w:rPr>
          <w:rFonts w:ascii="Times New Roman" w:hAnsi="Times New Roman"/>
          <w:color w:val="auto"/>
          <w:szCs w:val="21"/>
          <w:highlight w:val="none"/>
        </w:rPr>
        <w:fldChar w:fldCharType="begin"/>
      </w:r>
      <w:r>
        <w:rPr>
          <w:rFonts w:ascii="Times New Roman" w:hAnsi="Times New Roman"/>
          <w:szCs w:val="21"/>
          <w:highlight w:val="none"/>
        </w:rPr>
        <w:instrText xml:space="preserve"> HYPERLINK \l _Toc12896 </w:instrText>
      </w:r>
      <w:r>
        <w:rPr>
          <w:rFonts w:ascii="Times New Roman" w:hAnsi="Times New Roman"/>
          <w:szCs w:val="21"/>
          <w:highlight w:val="none"/>
        </w:rPr>
        <w:fldChar w:fldCharType="separate"/>
      </w:r>
      <w:r>
        <w:rPr>
          <w:rFonts w:hint="eastAsia" w:ascii="黑体" w:hAnsi="黑体" w:cs="黑体"/>
          <w:szCs w:val="21"/>
          <w:highlight w:val="none"/>
        </w:rPr>
        <w:t>2 规范性引用文件</w:t>
      </w:r>
      <w:r>
        <w:tab/>
      </w:r>
      <w:r>
        <w:fldChar w:fldCharType="begin"/>
      </w:r>
      <w:r>
        <w:instrText xml:space="preserve"> PAGEREF _Toc12896 \h </w:instrText>
      </w:r>
      <w:r>
        <w:fldChar w:fldCharType="separate"/>
      </w:r>
      <w:r>
        <w:t>1</w:t>
      </w:r>
      <w:r>
        <w:fldChar w:fldCharType="end"/>
      </w:r>
      <w:r>
        <w:rPr>
          <w:rFonts w:ascii="Times New Roman" w:hAnsi="Times New Roman"/>
          <w:color w:val="auto"/>
          <w:szCs w:val="21"/>
          <w:highlight w:val="none"/>
        </w:rPr>
        <w:fldChar w:fldCharType="end"/>
      </w:r>
    </w:p>
    <w:p>
      <w:pPr>
        <w:pStyle w:val="15"/>
        <w:tabs>
          <w:tab w:val="right" w:leader="dot" w:pos="9355"/>
        </w:tabs>
      </w:pPr>
      <w:r>
        <w:rPr>
          <w:rFonts w:ascii="Times New Roman" w:hAnsi="Times New Roman"/>
          <w:color w:val="auto"/>
          <w:szCs w:val="21"/>
          <w:highlight w:val="none"/>
        </w:rPr>
        <w:fldChar w:fldCharType="begin"/>
      </w:r>
      <w:r>
        <w:rPr>
          <w:rFonts w:ascii="Times New Roman" w:hAnsi="Times New Roman"/>
          <w:szCs w:val="21"/>
          <w:highlight w:val="none"/>
        </w:rPr>
        <w:instrText xml:space="preserve"> HYPERLINK \l _Toc23281 </w:instrText>
      </w:r>
      <w:r>
        <w:rPr>
          <w:rFonts w:ascii="Times New Roman" w:hAnsi="Times New Roman"/>
          <w:szCs w:val="21"/>
          <w:highlight w:val="none"/>
        </w:rPr>
        <w:fldChar w:fldCharType="separate"/>
      </w:r>
      <w:r>
        <w:rPr>
          <w:rFonts w:hint="eastAsia" w:ascii="黑体" w:hAnsi="黑体" w:cs="黑体"/>
          <w:szCs w:val="21"/>
          <w:highlight w:val="none"/>
        </w:rPr>
        <w:t>3 术语和定义</w:t>
      </w:r>
      <w:r>
        <w:tab/>
      </w:r>
      <w:r>
        <w:fldChar w:fldCharType="begin"/>
      </w:r>
      <w:r>
        <w:instrText xml:space="preserve"> PAGEREF _Toc23281 \h </w:instrText>
      </w:r>
      <w:r>
        <w:fldChar w:fldCharType="separate"/>
      </w:r>
      <w:r>
        <w:t>1</w:t>
      </w:r>
      <w:r>
        <w:fldChar w:fldCharType="end"/>
      </w:r>
      <w:r>
        <w:rPr>
          <w:rFonts w:ascii="Times New Roman" w:hAnsi="Times New Roman"/>
          <w:color w:val="auto"/>
          <w:szCs w:val="21"/>
          <w:highlight w:val="none"/>
        </w:rPr>
        <w:fldChar w:fldCharType="end"/>
      </w:r>
    </w:p>
    <w:p>
      <w:pPr>
        <w:pStyle w:val="15"/>
        <w:tabs>
          <w:tab w:val="right" w:leader="dot" w:pos="9355"/>
        </w:tabs>
      </w:pPr>
      <w:r>
        <w:rPr>
          <w:rFonts w:ascii="Times New Roman" w:hAnsi="Times New Roman"/>
          <w:color w:val="auto"/>
          <w:szCs w:val="21"/>
          <w:highlight w:val="none"/>
        </w:rPr>
        <w:fldChar w:fldCharType="begin"/>
      </w:r>
      <w:r>
        <w:rPr>
          <w:rFonts w:ascii="Times New Roman" w:hAnsi="Times New Roman"/>
          <w:szCs w:val="21"/>
          <w:highlight w:val="none"/>
        </w:rPr>
        <w:instrText xml:space="preserve"> HYPERLINK \l _Toc29300 </w:instrText>
      </w:r>
      <w:r>
        <w:rPr>
          <w:rFonts w:ascii="Times New Roman" w:hAnsi="Times New Roman"/>
          <w:szCs w:val="21"/>
          <w:highlight w:val="none"/>
        </w:rPr>
        <w:fldChar w:fldCharType="separate"/>
      </w:r>
      <w:r>
        <w:rPr>
          <w:rFonts w:hint="eastAsia" w:ascii="黑体" w:hAnsi="黑体" w:cs="黑体"/>
          <w:szCs w:val="21"/>
          <w:highlight w:val="none"/>
        </w:rPr>
        <w:t>4</w:t>
      </w:r>
      <w:r>
        <w:rPr>
          <w:rFonts w:hint="eastAsia" w:ascii="黑体" w:hAnsi="黑体" w:cs="黑体"/>
          <w:szCs w:val="21"/>
          <w:highlight w:val="none"/>
          <w:lang w:val="en-US" w:eastAsia="zh-CN"/>
        </w:rPr>
        <w:t xml:space="preserve"> 基本原则</w:t>
      </w:r>
      <w:r>
        <w:tab/>
      </w:r>
      <w:r>
        <w:fldChar w:fldCharType="begin"/>
      </w:r>
      <w:r>
        <w:instrText xml:space="preserve"> PAGEREF _Toc29300 \h </w:instrText>
      </w:r>
      <w:r>
        <w:fldChar w:fldCharType="separate"/>
      </w:r>
      <w:r>
        <w:t>2</w:t>
      </w:r>
      <w:r>
        <w:fldChar w:fldCharType="end"/>
      </w:r>
      <w:r>
        <w:rPr>
          <w:rFonts w:ascii="Times New Roman" w:hAnsi="Times New Roman"/>
          <w:color w:val="auto"/>
          <w:szCs w:val="21"/>
          <w:highlight w:val="none"/>
        </w:rPr>
        <w:fldChar w:fldCharType="end"/>
      </w:r>
    </w:p>
    <w:p>
      <w:pPr>
        <w:pStyle w:val="15"/>
        <w:tabs>
          <w:tab w:val="right" w:leader="dot" w:pos="9355"/>
        </w:tabs>
      </w:pPr>
      <w:r>
        <w:rPr>
          <w:rFonts w:ascii="Times New Roman" w:hAnsi="Times New Roman"/>
          <w:color w:val="auto"/>
          <w:szCs w:val="21"/>
          <w:highlight w:val="none"/>
        </w:rPr>
        <w:fldChar w:fldCharType="begin"/>
      </w:r>
      <w:r>
        <w:rPr>
          <w:rFonts w:ascii="Times New Roman" w:hAnsi="Times New Roman"/>
          <w:szCs w:val="21"/>
          <w:highlight w:val="none"/>
        </w:rPr>
        <w:instrText xml:space="preserve"> HYPERLINK \l _Toc14522 </w:instrText>
      </w:r>
      <w:r>
        <w:rPr>
          <w:rFonts w:ascii="Times New Roman" w:hAnsi="Times New Roman"/>
          <w:szCs w:val="21"/>
          <w:highlight w:val="none"/>
        </w:rPr>
        <w:fldChar w:fldCharType="separate"/>
      </w:r>
      <w:r>
        <w:rPr>
          <w:rFonts w:hint="eastAsia" w:ascii="黑体" w:hAnsi="黑体" w:cs="黑体"/>
          <w:szCs w:val="21"/>
          <w:highlight w:val="none"/>
          <w:lang w:val="en-US" w:eastAsia="zh-CN"/>
        </w:rPr>
        <w:t>5 服务内容</w:t>
      </w:r>
      <w:r>
        <w:tab/>
      </w:r>
      <w:r>
        <w:fldChar w:fldCharType="begin"/>
      </w:r>
      <w:r>
        <w:instrText xml:space="preserve"> PAGEREF _Toc14522 \h </w:instrText>
      </w:r>
      <w:r>
        <w:fldChar w:fldCharType="separate"/>
      </w:r>
      <w:r>
        <w:t>3</w:t>
      </w:r>
      <w:r>
        <w:fldChar w:fldCharType="end"/>
      </w:r>
      <w:r>
        <w:rPr>
          <w:rFonts w:ascii="Times New Roman" w:hAnsi="Times New Roman"/>
          <w:color w:val="auto"/>
          <w:szCs w:val="21"/>
          <w:highlight w:val="none"/>
        </w:rPr>
        <w:fldChar w:fldCharType="end"/>
      </w:r>
    </w:p>
    <w:p>
      <w:pPr>
        <w:pStyle w:val="15"/>
        <w:tabs>
          <w:tab w:val="right" w:leader="dot" w:pos="9355"/>
        </w:tabs>
      </w:pPr>
      <w:r>
        <w:rPr>
          <w:rFonts w:ascii="Times New Roman" w:hAnsi="Times New Roman"/>
          <w:color w:val="auto"/>
          <w:szCs w:val="21"/>
          <w:highlight w:val="none"/>
        </w:rPr>
        <w:fldChar w:fldCharType="begin"/>
      </w:r>
      <w:r>
        <w:rPr>
          <w:rFonts w:ascii="Times New Roman" w:hAnsi="Times New Roman"/>
          <w:szCs w:val="21"/>
          <w:highlight w:val="none"/>
        </w:rPr>
        <w:instrText xml:space="preserve"> HYPERLINK \l _Toc15912 </w:instrText>
      </w:r>
      <w:r>
        <w:rPr>
          <w:rFonts w:ascii="Times New Roman" w:hAnsi="Times New Roman"/>
          <w:szCs w:val="21"/>
          <w:highlight w:val="none"/>
        </w:rPr>
        <w:fldChar w:fldCharType="separate"/>
      </w:r>
      <w:r>
        <w:rPr>
          <w:rFonts w:ascii="黑体" w:hAnsi="黑体" w:cs="黑体"/>
          <w:szCs w:val="21"/>
          <w:highlight w:val="none"/>
        </w:rPr>
        <w:t xml:space="preserve">6 </w:t>
      </w:r>
      <w:r>
        <w:rPr>
          <w:rFonts w:hint="eastAsia" w:ascii="黑体" w:hAnsi="黑体" w:cs="黑体"/>
          <w:szCs w:val="21"/>
          <w:highlight w:val="none"/>
          <w:lang w:val="en-US" w:eastAsia="zh-CN"/>
        </w:rPr>
        <w:t>服务保障</w:t>
      </w:r>
      <w:r>
        <w:tab/>
      </w:r>
      <w:r>
        <w:fldChar w:fldCharType="begin"/>
      </w:r>
      <w:r>
        <w:instrText xml:space="preserve"> PAGEREF _Toc15912 \h </w:instrText>
      </w:r>
      <w:r>
        <w:fldChar w:fldCharType="separate"/>
      </w:r>
      <w:r>
        <w:t>6</w:t>
      </w:r>
      <w:r>
        <w:fldChar w:fldCharType="end"/>
      </w:r>
      <w:r>
        <w:rPr>
          <w:rFonts w:ascii="Times New Roman" w:hAnsi="Times New Roman"/>
          <w:color w:val="auto"/>
          <w:szCs w:val="21"/>
          <w:highlight w:val="none"/>
        </w:rPr>
        <w:fldChar w:fldCharType="end"/>
      </w:r>
    </w:p>
    <w:p>
      <w:pPr>
        <w:pStyle w:val="15"/>
        <w:tabs>
          <w:tab w:val="right" w:leader="dot" w:pos="9355"/>
        </w:tabs>
      </w:pPr>
      <w:r>
        <w:rPr>
          <w:rFonts w:ascii="Times New Roman" w:hAnsi="Times New Roman"/>
          <w:color w:val="auto"/>
          <w:szCs w:val="21"/>
          <w:highlight w:val="none"/>
        </w:rPr>
        <w:fldChar w:fldCharType="begin"/>
      </w:r>
      <w:r>
        <w:rPr>
          <w:rFonts w:ascii="Times New Roman" w:hAnsi="Times New Roman"/>
          <w:szCs w:val="21"/>
          <w:highlight w:val="none"/>
        </w:rPr>
        <w:instrText xml:space="preserve"> HYPERLINK \l _Toc26894 </w:instrText>
      </w:r>
      <w:r>
        <w:rPr>
          <w:rFonts w:ascii="Times New Roman" w:hAnsi="Times New Roman"/>
          <w:szCs w:val="21"/>
          <w:highlight w:val="none"/>
        </w:rPr>
        <w:fldChar w:fldCharType="separate"/>
      </w:r>
      <w:r>
        <w:rPr>
          <w:rFonts w:hint="eastAsia" w:ascii="黑体" w:hAnsi="黑体" w:cs="黑体"/>
          <w:szCs w:val="21"/>
          <w:highlight w:val="none"/>
        </w:rPr>
        <w:t>附录A</w:t>
      </w:r>
      <w:r>
        <w:tab/>
      </w:r>
      <w:r>
        <w:fldChar w:fldCharType="begin"/>
      </w:r>
      <w:r>
        <w:instrText xml:space="preserve"> PAGEREF _Toc26894 \h </w:instrText>
      </w:r>
      <w:r>
        <w:fldChar w:fldCharType="separate"/>
      </w:r>
      <w:r>
        <w:t>8</w:t>
      </w:r>
      <w:r>
        <w:fldChar w:fldCharType="end"/>
      </w:r>
      <w:r>
        <w:rPr>
          <w:rFonts w:ascii="Times New Roman" w:hAnsi="Times New Roman"/>
          <w:color w:val="auto"/>
          <w:szCs w:val="21"/>
          <w:highlight w:val="none"/>
        </w:rPr>
        <w:fldChar w:fldCharType="end"/>
      </w:r>
    </w:p>
    <w:p>
      <w:pPr>
        <w:pStyle w:val="15"/>
        <w:tabs>
          <w:tab w:val="right" w:leader="dot" w:pos="9355"/>
        </w:tabs>
      </w:pPr>
      <w:r>
        <w:rPr>
          <w:rFonts w:ascii="Times New Roman" w:hAnsi="Times New Roman"/>
          <w:color w:val="auto"/>
          <w:szCs w:val="21"/>
          <w:highlight w:val="none"/>
        </w:rPr>
        <w:fldChar w:fldCharType="begin"/>
      </w:r>
      <w:r>
        <w:rPr>
          <w:rFonts w:ascii="Times New Roman" w:hAnsi="Times New Roman"/>
          <w:szCs w:val="21"/>
          <w:highlight w:val="none"/>
        </w:rPr>
        <w:instrText xml:space="preserve"> HYPERLINK \l _Toc11004 </w:instrText>
      </w:r>
      <w:r>
        <w:rPr>
          <w:rFonts w:ascii="Times New Roman" w:hAnsi="Times New Roman"/>
          <w:szCs w:val="21"/>
          <w:highlight w:val="none"/>
        </w:rPr>
        <w:fldChar w:fldCharType="separate"/>
      </w:r>
      <w:r>
        <w:rPr>
          <w:rFonts w:hint="eastAsia" w:ascii="黑体" w:hAnsi="黑体" w:cs="黑体"/>
          <w:szCs w:val="21"/>
          <w:highlight w:val="none"/>
        </w:rPr>
        <w:t>附录</w:t>
      </w:r>
      <w:r>
        <w:rPr>
          <w:rFonts w:hint="eastAsia" w:ascii="黑体" w:hAnsi="黑体" w:cs="黑体"/>
          <w:szCs w:val="21"/>
          <w:highlight w:val="none"/>
          <w:lang w:val="en-US" w:eastAsia="zh-CN"/>
        </w:rPr>
        <w:t>B</w:t>
      </w:r>
      <w:r>
        <w:tab/>
      </w:r>
      <w:r>
        <w:fldChar w:fldCharType="begin"/>
      </w:r>
      <w:r>
        <w:instrText xml:space="preserve"> PAGEREF _Toc11004 \h </w:instrText>
      </w:r>
      <w:r>
        <w:fldChar w:fldCharType="separate"/>
      </w:r>
      <w:r>
        <w:t>14</w:t>
      </w:r>
      <w:r>
        <w:fldChar w:fldCharType="end"/>
      </w:r>
      <w:r>
        <w:rPr>
          <w:rFonts w:ascii="Times New Roman" w:hAnsi="Times New Roman"/>
          <w:color w:val="auto"/>
          <w:szCs w:val="21"/>
          <w:highlight w:val="none"/>
        </w:rPr>
        <w:fldChar w:fldCharType="end"/>
      </w:r>
    </w:p>
    <w:p>
      <w:pPr>
        <w:pStyle w:val="15"/>
        <w:tabs>
          <w:tab w:val="right" w:leader="dot" w:pos="9355"/>
        </w:tabs>
      </w:pPr>
      <w:r>
        <w:rPr>
          <w:rFonts w:ascii="Times New Roman" w:hAnsi="Times New Roman"/>
          <w:color w:val="auto"/>
          <w:szCs w:val="21"/>
          <w:highlight w:val="none"/>
        </w:rPr>
        <w:fldChar w:fldCharType="begin"/>
      </w:r>
      <w:r>
        <w:rPr>
          <w:rFonts w:ascii="Times New Roman" w:hAnsi="Times New Roman"/>
          <w:szCs w:val="21"/>
          <w:highlight w:val="none"/>
        </w:rPr>
        <w:instrText xml:space="preserve"> HYPERLINK \l _Toc188 </w:instrText>
      </w:r>
      <w:r>
        <w:rPr>
          <w:rFonts w:ascii="Times New Roman" w:hAnsi="Times New Roman"/>
          <w:szCs w:val="21"/>
          <w:highlight w:val="none"/>
        </w:rPr>
        <w:fldChar w:fldCharType="separate"/>
      </w:r>
      <w:r>
        <w:rPr>
          <w:rFonts w:hint="eastAsia" w:ascii="黑体" w:hAnsi="黑体" w:cs="黑体"/>
          <w:color w:val="auto"/>
          <w:szCs w:val="21"/>
          <w:highlight w:val="none"/>
          <w:lang w:val="en-US" w:eastAsia="zh-CN"/>
        </w:rPr>
        <w:t>参 考 文 献</w:t>
      </w:r>
      <w:r>
        <w:tab/>
      </w:r>
      <w:r>
        <w:fldChar w:fldCharType="begin"/>
      </w:r>
      <w:r>
        <w:instrText xml:space="preserve"> PAGEREF _Toc188 \h </w:instrText>
      </w:r>
      <w:r>
        <w:fldChar w:fldCharType="separate"/>
      </w:r>
      <w:r>
        <w:t>15</w:t>
      </w:r>
      <w:r>
        <w:fldChar w:fldCharType="end"/>
      </w:r>
      <w:r>
        <w:rPr>
          <w:rFonts w:ascii="Times New Roman" w:hAnsi="Times New Roman"/>
          <w:color w:val="auto"/>
          <w:szCs w:val="21"/>
          <w:highlight w:val="none"/>
        </w:rPr>
        <w:fldChar w:fldCharType="end"/>
      </w:r>
    </w:p>
    <w:p>
      <w:pPr>
        <w:spacing w:line="400" w:lineRule="exact"/>
        <w:ind w:firstLine="0" w:firstLineChars="0"/>
        <w:jc w:val="center"/>
        <w:rPr>
          <w:color w:val="auto"/>
          <w:highlight w:val="none"/>
        </w:rPr>
        <w:sectPr>
          <w:headerReference r:id="rId11" w:type="default"/>
          <w:footerReference r:id="rId12" w:type="default"/>
          <w:footerReference r:id="rId13" w:type="even"/>
          <w:pgSz w:w="11906" w:h="16838"/>
          <w:pgMar w:top="1417" w:right="1134" w:bottom="1134" w:left="1417" w:header="1417" w:footer="1134" w:gutter="0"/>
          <w:pgNumType w:fmt="upperRoman" w:start="1"/>
          <w:cols w:space="720" w:num="1"/>
          <w:docGrid w:type="linesAndChars" w:linePitch="317" w:charSpace="535"/>
        </w:sectPr>
      </w:pPr>
      <w:r>
        <w:rPr>
          <w:rFonts w:ascii="Times New Roman" w:hAnsi="Times New Roman"/>
          <w:color w:val="auto"/>
          <w:szCs w:val="21"/>
          <w:highlight w:val="none"/>
        </w:rPr>
        <w:fldChar w:fldCharType="end"/>
      </w:r>
    </w:p>
    <w:p>
      <w:pPr>
        <w:pStyle w:val="3"/>
        <w:spacing w:before="850" w:beforeLines="0" w:after="680" w:afterLines="0"/>
        <w:jc w:val="center"/>
        <w:rPr>
          <w:rFonts w:ascii="黑体" w:hAnsi="黑体" w:cs="黑体"/>
          <w:color w:val="auto"/>
          <w:sz w:val="32"/>
          <w:szCs w:val="32"/>
          <w:highlight w:val="none"/>
        </w:rPr>
      </w:pPr>
      <w:bookmarkStart w:id="3" w:name="_Toc22163"/>
      <w:bookmarkStart w:id="4" w:name="_Toc342"/>
      <w:r>
        <w:rPr>
          <w:rFonts w:hint="eastAsia" w:ascii="黑体" w:hAnsi="黑体" w:cs="黑体"/>
          <w:color w:val="auto"/>
          <w:sz w:val="32"/>
          <w:szCs w:val="32"/>
          <w:highlight w:val="none"/>
        </w:rPr>
        <w:t>前  言</w:t>
      </w:r>
      <w:bookmarkEnd w:id="0"/>
      <w:bookmarkEnd w:id="1"/>
      <w:bookmarkEnd w:id="2"/>
      <w:bookmarkEnd w:id="3"/>
      <w:bookmarkEnd w:id="4"/>
    </w:p>
    <w:p>
      <w:pPr>
        <w:pStyle w:val="37"/>
        <w:ind w:firstLine="425"/>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本标准按照 GB/T 1.1—2020《标准化工作导则  第1部分：标准化文件的结构和起草规则》的规定起草。</w:t>
      </w:r>
    </w:p>
    <w:p>
      <w:pPr>
        <w:pStyle w:val="37"/>
        <w:ind w:firstLine="425"/>
        <w:rPr>
          <w:rFonts w:hint="default" w:ascii="Times New Roman" w:hAnsi="Times New Roman" w:cs="Times New Roman"/>
          <w:color w:val="auto"/>
          <w:szCs w:val="21"/>
          <w:highlight w:val="none"/>
        </w:rPr>
      </w:pPr>
      <w:r>
        <w:rPr>
          <w:rStyle w:val="64"/>
          <w:rFonts w:hint="default" w:ascii="Times New Roman" w:hAnsi="Times New Roman" w:cs="Times New Roman"/>
          <w:color w:val="auto"/>
          <w:sz w:val="21"/>
          <w:szCs w:val="21"/>
          <w:highlight w:val="none"/>
        </w:rPr>
        <w:t>本标准由深圳市生态环境局提出并归口。</w:t>
      </w:r>
    </w:p>
    <w:p>
      <w:pPr>
        <w:pStyle w:val="37"/>
        <w:ind w:firstLine="425"/>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本标准起草单位：</w:t>
      </w:r>
      <w:r>
        <w:rPr>
          <w:rFonts w:hint="default" w:ascii="Times New Roman" w:hAnsi="Times New Roman" w:cs="Times New Roman"/>
          <w:color w:val="auto"/>
          <w:szCs w:val="21"/>
          <w:highlight w:val="none"/>
          <w:lang w:val="en-US" w:eastAsia="zh-CN"/>
        </w:rPr>
        <w:t>深圳地环生态科技有限公司、深圳市环境科学研究院、</w:t>
      </w:r>
      <w:r>
        <w:rPr>
          <w:rFonts w:hint="default" w:ascii="Times New Roman" w:hAnsi="Times New Roman" w:cs="Times New Roman"/>
          <w:color w:val="auto"/>
          <w:szCs w:val="21"/>
          <w:highlight w:val="none"/>
        </w:rPr>
        <w:t>生态环境部环境与经济政策研究中心</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lang w:val="en-US" w:eastAsia="zh-CN"/>
        </w:rPr>
        <w:t>中国银行保险监督管理委员会深圳监管局</w:t>
      </w:r>
      <w:r>
        <w:rPr>
          <w:rFonts w:hint="eastAsia" w:ascii="Times New Roman" w:cs="Times New Roman"/>
          <w:color w:val="auto"/>
          <w:szCs w:val="21"/>
          <w:highlight w:val="none"/>
          <w:lang w:val="en-US" w:eastAsia="zh-CN"/>
        </w:rPr>
        <w:t>、深圳市保险同业公会</w:t>
      </w:r>
      <w:r>
        <w:rPr>
          <w:rFonts w:hint="default" w:ascii="Times New Roman" w:hAnsi="Times New Roman" w:cs="Times New Roman"/>
          <w:color w:val="auto"/>
          <w:szCs w:val="21"/>
          <w:highlight w:val="none"/>
        </w:rPr>
        <w:t>。</w:t>
      </w:r>
    </w:p>
    <w:p>
      <w:pPr>
        <w:pStyle w:val="37"/>
        <w:ind w:firstLine="425"/>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本标准主要起草人：。</w:t>
      </w:r>
    </w:p>
    <w:p>
      <w:pPr>
        <w:ind w:firstLine="0" w:firstLineChars="0"/>
        <w:jc w:val="center"/>
        <w:rPr>
          <w:rFonts w:hint="default" w:ascii="Times New Roman" w:hAnsi="Times New Roman" w:cs="Times New Roman"/>
          <w:b/>
          <w:bCs/>
          <w:color w:val="auto"/>
          <w:sz w:val="32"/>
          <w:szCs w:val="32"/>
          <w:highlight w:val="none"/>
        </w:rPr>
        <w:sectPr>
          <w:headerReference r:id="rId14" w:type="default"/>
          <w:footerReference r:id="rId16" w:type="default"/>
          <w:headerReference r:id="rId15" w:type="even"/>
          <w:footerReference r:id="rId17" w:type="even"/>
          <w:pgSz w:w="11906" w:h="16838"/>
          <w:pgMar w:top="1417" w:right="1417" w:bottom="1134" w:left="1134" w:header="1417" w:footer="1134" w:gutter="0"/>
          <w:pgNumType w:fmt="upperRoman"/>
          <w:cols w:space="720" w:num="1"/>
          <w:docGrid w:type="linesAndChars" w:linePitch="317" w:charSpace="535"/>
        </w:sectPr>
      </w:pPr>
      <w:bookmarkStart w:id="5" w:name="_Toc24402"/>
      <w:bookmarkStart w:id="6" w:name="_Toc4650"/>
      <w:bookmarkStart w:id="7" w:name="_Toc7719"/>
      <w:bookmarkStart w:id="8" w:name="_Toc22708"/>
    </w:p>
    <w:p>
      <w:pPr>
        <w:ind w:firstLine="0" w:firstLineChars="0"/>
        <w:jc w:val="center"/>
        <w:rPr>
          <w:rFonts w:ascii="宋体" w:hAnsi="宋体" w:cs="宋体"/>
          <w:b/>
          <w:bCs/>
          <w:color w:val="auto"/>
          <w:sz w:val="32"/>
          <w:szCs w:val="32"/>
          <w:highlight w:val="none"/>
        </w:rPr>
      </w:pPr>
    </w:p>
    <w:p>
      <w:pPr>
        <w:ind w:firstLine="645"/>
        <w:rPr>
          <w:rFonts w:ascii="宋体" w:hAnsi="宋体" w:cs="宋体"/>
          <w:color w:val="auto"/>
          <w:sz w:val="32"/>
          <w:szCs w:val="32"/>
          <w:highlight w:val="none"/>
        </w:rPr>
      </w:pPr>
    </w:p>
    <w:p>
      <w:pPr>
        <w:ind w:firstLine="0" w:firstLineChars="0"/>
        <w:rPr>
          <w:rFonts w:ascii="宋体" w:hAnsi="宋体" w:cs="宋体"/>
          <w:color w:val="auto"/>
          <w:sz w:val="32"/>
          <w:szCs w:val="32"/>
          <w:highlight w:val="none"/>
        </w:rPr>
      </w:pPr>
    </w:p>
    <w:p>
      <w:pPr>
        <w:ind w:firstLine="645"/>
        <w:rPr>
          <w:rFonts w:ascii="宋体" w:hAnsi="宋体" w:cs="宋体"/>
          <w:color w:val="auto"/>
          <w:sz w:val="32"/>
          <w:szCs w:val="32"/>
          <w:highlight w:val="none"/>
        </w:rPr>
      </w:pPr>
    </w:p>
    <w:p>
      <w:pPr>
        <w:ind w:firstLine="645"/>
        <w:rPr>
          <w:rFonts w:ascii="宋体" w:hAnsi="宋体" w:cs="宋体"/>
          <w:color w:val="auto"/>
          <w:sz w:val="32"/>
          <w:szCs w:val="32"/>
          <w:highlight w:val="none"/>
        </w:rPr>
      </w:pPr>
    </w:p>
    <w:p>
      <w:pPr>
        <w:ind w:firstLine="645"/>
        <w:rPr>
          <w:rFonts w:ascii="宋体" w:hAnsi="宋体" w:cs="宋体"/>
          <w:color w:val="auto"/>
          <w:sz w:val="32"/>
          <w:szCs w:val="32"/>
          <w:highlight w:val="none"/>
        </w:rPr>
      </w:pPr>
    </w:p>
    <w:p>
      <w:pPr>
        <w:ind w:firstLine="645"/>
        <w:rPr>
          <w:rFonts w:ascii="宋体" w:hAnsi="宋体" w:cs="宋体"/>
          <w:color w:val="auto"/>
          <w:sz w:val="32"/>
          <w:szCs w:val="32"/>
          <w:highlight w:val="none"/>
        </w:rPr>
      </w:pPr>
    </w:p>
    <w:p>
      <w:pPr>
        <w:ind w:firstLine="645"/>
        <w:rPr>
          <w:rFonts w:ascii="宋体" w:hAnsi="宋体" w:cs="宋体"/>
          <w:color w:val="auto"/>
          <w:sz w:val="32"/>
          <w:szCs w:val="32"/>
          <w:highlight w:val="none"/>
        </w:rPr>
      </w:pPr>
    </w:p>
    <w:p>
      <w:pPr>
        <w:ind w:firstLine="645"/>
        <w:rPr>
          <w:rFonts w:ascii="宋体" w:hAnsi="宋体" w:cs="宋体"/>
          <w:color w:val="auto"/>
          <w:sz w:val="32"/>
          <w:szCs w:val="32"/>
          <w:highlight w:val="none"/>
        </w:rPr>
      </w:pPr>
    </w:p>
    <w:p>
      <w:pPr>
        <w:ind w:firstLine="645"/>
        <w:rPr>
          <w:rFonts w:ascii="宋体" w:hAnsi="宋体" w:cs="宋体"/>
          <w:color w:val="auto"/>
          <w:sz w:val="32"/>
          <w:szCs w:val="32"/>
          <w:highlight w:val="none"/>
        </w:rPr>
      </w:pPr>
    </w:p>
    <w:p>
      <w:pPr>
        <w:ind w:firstLine="645"/>
        <w:rPr>
          <w:rFonts w:ascii="宋体" w:hAnsi="宋体" w:cs="宋体"/>
          <w:color w:val="auto"/>
          <w:sz w:val="32"/>
          <w:szCs w:val="32"/>
          <w:highlight w:val="none"/>
        </w:rPr>
      </w:pPr>
    </w:p>
    <w:p>
      <w:pPr>
        <w:ind w:firstLine="645"/>
        <w:rPr>
          <w:rFonts w:ascii="宋体" w:hAnsi="宋体" w:cs="宋体"/>
          <w:color w:val="auto"/>
          <w:sz w:val="32"/>
          <w:szCs w:val="32"/>
          <w:highlight w:val="none"/>
        </w:rPr>
      </w:pPr>
    </w:p>
    <w:p>
      <w:pPr>
        <w:ind w:firstLine="645"/>
        <w:rPr>
          <w:rFonts w:ascii="宋体" w:hAnsi="宋体" w:cs="宋体"/>
          <w:color w:val="auto"/>
          <w:sz w:val="32"/>
          <w:szCs w:val="32"/>
          <w:highlight w:val="none"/>
        </w:rPr>
      </w:pPr>
    </w:p>
    <w:p>
      <w:pPr>
        <w:ind w:firstLine="645"/>
        <w:rPr>
          <w:rFonts w:ascii="宋体" w:hAnsi="宋体" w:cs="宋体"/>
          <w:color w:val="auto"/>
          <w:sz w:val="32"/>
          <w:szCs w:val="32"/>
          <w:highlight w:val="none"/>
        </w:rPr>
      </w:pPr>
    </w:p>
    <w:p>
      <w:pPr>
        <w:ind w:firstLine="645"/>
        <w:rPr>
          <w:rFonts w:ascii="宋体" w:hAnsi="宋体" w:cs="宋体"/>
          <w:color w:val="auto"/>
          <w:sz w:val="32"/>
          <w:szCs w:val="32"/>
          <w:highlight w:val="none"/>
        </w:rPr>
      </w:pPr>
    </w:p>
    <w:p>
      <w:pPr>
        <w:ind w:firstLine="645"/>
        <w:rPr>
          <w:rFonts w:ascii="宋体" w:hAnsi="宋体" w:cs="宋体"/>
          <w:color w:val="auto"/>
          <w:sz w:val="32"/>
          <w:szCs w:val="32"/>
          <w:highlight w:val="none"/>
        </w:rPr>
      </w:pPr>
    </w:p>
    <w:p>
      <w:pPr>
        <w:ind w:firstLine="645"/>
        <w:rPr>
          <w:rFonts w:ascii="宋体" w:hAnsi="宋体" w:cs="宋体"/>
          <w:color w:val="auto"/>
          <w:sz w:val="32"/>
          <w:szCs w:val="32"/>
          <w:highlight w:val="none"/>
        </w:rPr>
      </w:pPr>
    </w:p>
    <w:p>
      <w:pPr>
        <w:ind w:firstLine="645"/>
        <w:rPr>
          <w:rFonts w:ascii="宋体" w:hAnsi="宋体" w:cs="宋体"/>
          <w:color w:val="auto"/>
          <w:sz w:val="32"/>
          <w:szCs w:val="32"/>
          <w:highlight w:val="none"/>
        </w:rPr>
      </w:pPr>
    </w:p>
    <w:p>
      <w:pPr>
        <w:ind w:firstLine="645"/>
        <w:rPr>
          <w:rFonts w:ascii="宋体" w:hAnsi="宋体" w:cs="宋体"/>
          <w:color w:val="auto"/>
          <w:sz w:val="32"/>
          <w:szCs w:val="32"/>
          <w:highlight w:val="none"/>
        </w:rPr>
      </w:pPr>
    </w:p>
    <w:p>
      <w:pPr>
        <w:ind w:firstLine="645"/>
        <w:rPr>
          <w:rFonts w:ascii="宋体" w:hAnsi="宋体" w:cs="宋体"/>
          <w:color w:val="auto"/>
          <w:sz w:val="32"/>
          <w:szCs w:val="32"/>
          <w:highlight w:val="none"/>
        </w:rPr>
      </w:pPr>
    </w:p>
    <w:p>
      <w:pPr>
        <w:ind w:firstLine="645"/>
        <w:rPr>
          <w:rFonts w:ascii="宋体" w:hAnsi="宋体" w:cs="宋体"/>
          <w:color w:val="auto"/>
          <w:sz w:val="32"/>
          <w:szCs w:val="32"/>
          <w:highlight w:val="none"/>
        </w:rPr>
      </w:pPr>
    </w:p>
    <w:p>
      <w:pPr>
        <w:ind w:firstLine="645"/>
        <w:rPr>
          <w:rFonts w:ascii="宋体" w:hAnsi="宋体" w:cs="宋体"/>
          <w:color w:val="auto"/>
          <w:sz w:val="32"/>
          <w:szCs w:val="32"/>
          <w:highlight w:val="none"/>
        </w:rPr>
        <w:sectPr>
          <w:type w:val="continuous"/>
          <w:pgSz w:w="11906" w:h="16838"/>
          <w:pgMar w:top="1417" w:right="1417" w:bottom="1134" w:left="1134" w:header="1417" w:footer="1134" w:gutter="0"/>
          <w:pgNumType w:fmt="upperRoman"/>
          <w:cols w:space="720" w:num="1"/>
          <w:docGrid w:type="linesAndChars" w:linePitch="317" w:charSpace="535"/>
        </w:sectPr>
      </w:pPr>
    </w:p>
    <w:bookmarkEnd w:id="5"/>
    <w:bookmarkEnd w:id="6"/>
    <w:bookmarkEnd w:id="7"/>
    <w:bookmarkEnd w:id="8"/>
    <w:p>
      <w:pPr>
        <w:spacing w:before="850" w:after="680"/>
        <w:ind w:firstLine="0" w:firstLineChars="0"/>
        <w:jc w:val="center"/>
        <w:outlineLvl w:val="0"/>
        <w:rPr>
          <w:rFonts w:hint="eastAsia" w:ascii="黑体" w:hAnsi="黑体" w:eastAsia="黑体" w:cs="黑体"/>
          <w:color w:val="auto"/>
          <w:sz w:val="28"/>
          <w:szCs w:val="28"/>
          <w:highlight w:val="none"/>
          <w:lang w:val="en-US" w:eastAsia="zh-CN"/>
        </w:rPr>
      </w:pPr>
      <w:bookmarkStart w:id="9" w:name="_Toc28110"/>
      <w:bookmarkStart w:id="10" w:name="_Toc22768"/>
      <w:r>
        <w:rPr>
          <w:rFonts w:hint="eastAsia" w:ascii="黑体" w:hAnsi="黑体" w:eastAsia="黑体" w:cs="黑体"/>
          <w:color w:val="auto"/>
          <w:sz w:val="28"/>
          <w:szCs w:val="28"/>
          <w:highlight w:val="none"/>
        </w:rPr>
        <w:t>环境污染强制责任保险风险防控服务</w:t>
      </w:r>
      <w:r>
        <w:rPr>
          <w:rFonts w:hint="eastAsia" w:ascii="黑体" w:hAnsi="黑体" w:eastAsia="黑体" w:cs="黑体"/>
          <w:color w:val="auto"/>
          <w:sz w:val="28"/>
          <w:szCs w:val="28"/>
          <w:highlight w:val="none"/>
          <w:lang w:eastAsia="zh-CN"/>
        </w:rPr>
        <w:t>技术</w:t>
      </w:r>
      <w:r>
        <w:rPr>
          <w:rFonts w:hint="eastAsia" w:ascii="黑体" w:hAnsi="黑体" w:eastAsia="黑体" w:cs="黑体"/>
          <w:color w:val="auto"/>
          <w:sz w:val="28"/>
          <w:szCs w:val="28"/>
          <w:highlight w:val="none"/>
          <w:lang w:val="en-US" w:eastAsia="zh-CN"/>
        </w:rPr>
        <w:t>规范</w:t>
      </w:r>
      <w:bookmarkEnd w:id="9"/>
      <w:bookmarkEnd w:id="10"/>
    </w:p>
    <w:p>
      <w:pPr>
        <w:pStyle w:val="3"/>
        <w:spacing w:before="317" w:beforeLines="100" w:after="317" w:afterLines="100"/>
        <w:rPr>
          <w:rFonts w:ascii="黑体" w:hAnsi="黑体" w:cs="黑体"/>
          <w:color w:val="auto"/>
          <w:szCs w:val="21"/>
          <w:highlight w:val="none"/>
        </w:rPr>
      </w:pPr>
      <w:bookmarkStart w:id="11" w:name="_Toc6713"/>
      <w:bookmarkStart w:id="12" w:name="_Toc16999"/>
      <w:bookmarkStart w:id="13" w:name="_Toc16349"/>
      <w:bookmarkStart w:id="14" w:name="_Toc21706"/>
      <w:r>
        <w:rPr>
          <w:rFonts w:hint="eastAsia" w:ascii="黑体" w:hAnsi="黑体" w:cs="黑体"/>
          <w:color w:val="auto"/>
          <w:szCs w:val="21"/>
          <w:highlight w:val="none"/>
        </w:rPr>
        <w:t>1 范围</w:t>
      </w:r>
      <w:bookmarkEnd w:id="11"/>
      <w:bookmarkEnd w:id="12"/>
      <w:bookmarkEnd w:id="13"/>
      <w:bookmarkEnd w:id="14"/>
    </w:p>
    <w:p>
      <w:pPr>
        <w:ind w:firstLine="425"/>
        <w:rPr>
          <w:rFonts w:hint="eastAsia" w:ascii="Times New Roman" w:hAnsi="Times New Roman" w:eastAsia="宋体"/>
          <w:color w:val="auto"/>
          <w:szCs w:val="21"/>
          <w:highlight w:val="none"/>
          <w:lang w:eastAsia="zh-CN"/>
        </w:rPr>
      </w:pPr>
      <w:r>
        <w:rPr>
          <w:rFonts w:hint="eastAsia" w:ascii="Times New Roman" w:hAnsi="Times New Roman"/>
          <w:color w:val="auto"/>
          <w:szCs w:val="21"/>
          <w:highlight w:val="none"/>
        </w:rPr>
        <w:t>本规范规定了环境污染强制责任保险风险防控服务的基本原则、服务内容、服务</w:t>
      </w:r>
      <w:r>
        <w:rPr>
          <w:rFonts w:hint="eastAsia" w:ascii="Times New Roman" w:hAnsi="Times New Roman"/>
          <w:color w:val="auto"/>
          <w:szCs w:val="21"/>
          <w:highlight w:val="none"/>
          <w:lang w:val="en-US" w:eastAsia="zh-CN"/>
        </w:rPr>
        <w:t>保障</w:t>
      </w:r>
      <w:r>
        <w:rPr>
          <w:rFonts w:hint="eastAsia" w:ascii="Times New Roman" w:hAnsi="Times New Roman"/>
          <w:color w:val="auto"/>
          <w:szCs w:val="21"/>
          <w:highlight w:val="none"/>
        </w:rPr>
        <w:t>的规范性要求</w:t>
      </w:r>
      <w:r>
        <w:rPr>
          <w:rFonts w:hint="eastAsia" w:ascii="Times New Roman" w:hAnsi="Times New Roman"/>
          <w:color w:val="auto"/>
          <w:szCs w:val="21"/>
          <w:highlight w:val="none"/>
          <w:lang w:eastAsia="zh-CN"/>
        </w:rPr>
        <w:t>。</w:t>
      </w:r>
    </w:p>
    <w:p>
      <w:pPr>
        <w:ind w:firstLine="425"/>
        <w:rPr>
          <w:rFonts w:ascii="Times New Roman" w:hAnsi="Times New Roman"/>
          <w:color w:val="auto"/>
          <w:szCs w:val="21"/>
          <w:highlight w:val="none"/>
        </w:rPr>
      </w:pPr>
      <w:r>
        <w:rPr>
          <w:rFonts w:hint="eastAsia" w:ascii="Times New Roman" w:hAnsi="Times New Roman"/>
          <w:color w:val="auto"/>
          <w:szCs w:val="21"/>
          <w:highlight w:val="none"/>
        </w:rPr>
        <w:t>本规范适用于深圳市环境污染强制责任保险承保机构向</w:t>
      </w:r>
      <w:r>
        <w:rPr>
          <w:rFonts w:hint="eastAsia" w:ascii="Times New Roman" w:hAnsi="Times New Roman"/>
          <w:color w:val="auto"/>
          <w:szCs w:val="21"/>
          <w:highlight w:val="none"/>
          <w:lang w:val="en-US" w:eastAsia="zh-CN"/>
        </w:rPr>
        <w:t>投保单位</w:t>
      </w:r>
      <w:r>
        <w:rPr>
          <w:rFonts w:hint="eastAsia" w:ascii="Times New Roman" w:hAnsi="Times New Roman"/>
          <w:color w:val="auto"/>
          <w:szCs w:val="21"/>
          <w:highlight w:val="none"/>
        </w:rPr>
        <w:t>提供的</w:t>
      </w:r>
      <w:r>
        <w:rPr>
          <w:rFonts w:hint="eastAsia" w:ascii="Times New Roman" w:hAnsi="Times New Roman"/>
          <w:color w:val="auto"/>
          <w:szCs w:val="21"/>
          <w:highlight w:val="none"/>
          <w:lang w:val="en-US" w:eastAsia="zh-CN"/>
        </w:rPr>
        <w:t>环境</w:t>
      </w:r>
      <w:r>
        <w:rPr>
          <w:rFonts w:hint="eastAsia" w:ascii="Times New Roman" w:hAnsi="Times New Roman"/>
          <w:color w:val="auto"/>
          <w:szCs w:val="21"/>
          <w:highlight w:val="none"/>
        </w:rPr>
        <w:t>风险防控服务。</w:t>
      </w:r>
    </w:p>
    <w:p>
      <w:pPr>
        <w:pStyle w:val="3"/>
        <w:spacing w:before="317" w:beforeLines="100" w:after="317" w:afterLines="100"/>
        <w:rPr>
          <w:rFonts w:ascii="黑体" w:hAnsi="黑体" w:cs="黑体"/>
          <w:color w:val="auto"/>
          <w:szCs w:val="21"/>
          <w:highlight w:val="none"/>
        </w:rPr>
      </w:pPr>
      <w:bookmarkStart w:id="15" w:name="_Toc12896"/>
      <w:bookmarkStart w:id="16" w:name="_Toc61"/>
      <w:bookmarkStart w:id="17" w:name="_Toc17668"/>
      <w:bookmarkStart w:id="18" w:name="_Toc13851"/>
      <w:bookmarkStart w:id="19" w:name="_Toc9400"/>
      <w:r>
        <w:rPr>
          <w:rFonts w:hint="eastAsia" w:ascii="黑体" w:hAnsi="黑体" w:cs="黑体"/>
          <w:color w:val="auto"/>
          <w:szCs w:val="21"/>
          <w:highlight w:val="none"/>
        </w:rPr>
        <w:t>2 规范性引用文件</w:t>
      </w:r>
      <w:bookmarkEnd w:id="15"/>
      <w:bookmarkEnd w:id="16"/>
      <w:bookmarkEnd w:id="17"/>
      <w:bookmarkEnd w:id="18"/>
      <w:bookmarkEnd w:id="19"/>
    </w:p>
    <w:p>
      <w:pPr>
        <w:pStyle w:val="37"/>
        <w:ind w:firstLine="425"/>
        <w:rPr>
          <w:rFonts w:hint="eastAsia" w:hAnsi="宋体" w:cs="宋体"/>
          <w:color w:val="auto"/>
          <w:szCs w:val="21"/>
          <w:highlight w:val="none"/>
        </w:rPr>
      </w:pPr>
      <w:r>
        <w:rPr>
          <w:rFonts w:hint="eastAsia" w:hAnsi="宋体" w:cs="宋体"/>
          <w:color w:val="auto"/>
          <w:szCs w:val="21"/>
          <w:highlight w:val="none"/>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37"/>
        <w:ind w:firstLine="425"/>
        <w:rPr>
          <w:rStyle w:val="27"/>
          <w:rFonts w:hint="default" w:ascii="Times New Roman" w:hAnsi="Times New Roman" w:cs="Times New Roman"/>
          <w:color w:val="auto"/>
          <w:kern w:val="2"/>
          <w:highlight w:val="none"/>
        </w:rPr>
      </w:pPr>
      <w:r>
        <w:rPr>
          <w:rStyle w:val="27"/>
          <w:rFonts w:hint="default" w:ascii="Times New Roman" w:hAnsi="Times New Roman" w:cs="Times New Roman"/>
          <w:color w:val="auto"/>
          <w:kern w:val="2"/>
          <w:highlight w:val="none"/>
        </w:rPr>
        <w:t>GB/T 36687  保险术语</w:t>
      </w:r>
    </w:p>
    <w:p>
      <w:pPr>
        <w:pStyle w:val="37"/>
        <w:ind w:firstLine="425"/>
        <w:rPr>
          <w:rStyle w:val="27"/>
          <w:rFonts w:hint="default" w:ascii="Times New Roman" w:hAnsi="Times New Roman" w:cs="Times New Roman"/>
          <w:color w:val="auto"/>
          <w:kern w:val="2"/>
          <w:highlight w:val="none"/>
        </w:rPr>
      </w:pPr>
      <w:r>
        <w:rPr>
          <w:rStyle w:val="27"/>
          <w:rFonts w:hint="default" w:ascii="Times New Roman" w:hAnsi="Times New Roman" w:cs="Times New Roman"/>
          <w:color w:val="auto"/>
          <w:kern w:val="2"/>
          <w:highlight w:val="none"/>
        </w:rPr>
        <w:t>GB/T 34276  社会保险咨询服务规范</w:t>
      </w:r>
    </w:p>
    <w:p>
      <w:pPr>
        <w:pStyle w:val="37"/>
        <w:ind w:firstLine="425"/>
        <w:rPr>
          <w:rStyle w:val="27"/>
          <w:rFonts w:hint="default" w:ascii="Times New Roman" w:hAnsi="Times New Roman" w:cs="Times New Roman"/>
          <w:color w:val="auto"/>
          <w:kern w:val="2"/>
          <w:highlight w:val="none"/>
        </w:rPr>
      </w:pPr>
      <w:r>
        <w:rPr>
          <w:rStyle w:val="27"/>
          <w:rFonts w:hint="default" w:ascii="Times New Roman" w:hAnsi="Times New Roman" w:cs="Times New Roman"/>
          <w:color w:val="auto"/>
          <w:kern w:val="2"/>
          <w:highlight w:val="none"/>
        </w:rPr>
        <w:t>GB 13690  化学品分类和危险性公示通则</w:t>
      </w:r>
    </w:p>
    <w:p>
      <w:pPr>
        <w:pStyle w:val="37"/>
        <w:ind w:firstLine="425"/>
        <w:rPr>
          <w:rStyle w:val="27"/>
          <w:rFonts w:hint="default" w:ascii="Times New Roman" w:hAnsi="Times New Roman" w:cs="Times New Roman"/>
          <w:color w:val="auto"/>
          <w:kern w:val="2"/>
          <w:highlight w:val="none"/>
        </w:rPr>
      </w:pPr>
      <w:r>
        <w:rPr>
          <w:rFonts w:hint="default" w:ascii="Times New Roman" w:hAnsi="Times New Roman" w:cs="Times New Roman"/>
          <w:color w:val="auto"/>
          <w:highlight w:val="none"/>
          <w:lang w:val="en-US" w:eastAsia="zh-CN"/>
        </w:rPr>
        <w:t>GB 15603  危险化学品仓库储存通则</w:t>
      </w:r>
    </w:p>
    <w:p>
      <w:pPr>
        <w:pStyle w:val="37"/>
        <w:ind w:firstLine="425"/>
        <w:rPr>
          <w:rStyle w:val="27"/>
          <w:rFonts w:hint="default" w:ascii="Times New Roman" w:hAnsi="Times New Roman" w:cs="Times New Roman"/>
          <w:color w:val="auto"/>
          <w:kern w:val="2"/>
          <w:highlight w:val="none"/>
        </w:rPr>
      </w:pPr>
      <w:r>
        <w:rPr>
          <w:rFonts w:hint="default" w:ascii="Times New Roman" w:hAnsi="Times New Roman" w:eastAsia="宋体" w:cs="Times New Roman"/>
          <w:color w:val="auto"/>
          <w:highlight w:val="none"/>
          <w:lang w:val="en-US" w:eastAsia="zh-CN"/>
        </w:rPr>
        <w:t>GB 18597</w:t>
      </w:r>
      <w:r>
        <w:rPr>
          <w:rFonts w:hint="default" w:ascii="Times New Roman" w:hAnsi="Times New Roman" w:cs="Times New Roman"/>
          <w:color w:val="auto"/>
          <w:highlight w:val="none"/>
          <w:lang w:val="en-US" w:eastAsia="zh-CN"/>
        </w:rPr>
        <w:t xml:space="preserve">  </w:t>
      </w:r>
      <w:r>
        <w:rPr>
          <w:rFonts w:hint="default" w:ascii="Times New Roman" w:hAnsi="Times New Roman" w:eastAsia="宋体" w:cs="Times New Roman"/>
          <w:color w:val="auto"/>
          <w:highlight w:val="none"/>
          <w:lang w:val="en-US" w:eastAsia="zh-CN"/>
        </w:rPr>
        <w:t>危险废物贮存污染控制标准</w:t>
      </w:r>
    </w:p>
    <w:p>
      <w:pPr>
        <w:pStyle w:val="37"/>
        <w:ind w:firstLine="425"/>
        <w:rPr>
          <w:rStyle w:val="27"/>
          <w:rFonts w:hint="default" w:ascii="Times New Roman" w:hAnsi="Times New Roman" w:cs="Times New Roman"/>
          <w:color w:val="auto"/>
          <w:kern w:val="2"/>
          <w:highlight w:val="none"/>
        </w:rPr>
      </w:pPr>
      <w:r>
        <w:rPr>
          <w:rStyle w:val="27"/>
          <w:rFonts w:hint="default" w:ascii="Times New Roman" w:hAnsi="Times New Roman" w:cs="Times New Roman"/>
          <w:color w:val="auto"/>
          <w:kern w:val="2"/>
          <w:highlight w:val="none"/>
          <w:lang w:val="en-US" w:eastAsia="zh-CN"/>
        </w:rPr>
        <w:t>GB 18599  一般工业固体废物贮存和填埋污染控制标准</w:t>
      </w:r>
    </w:p>
    <w:p>
      <w:pPr>
        <w:pStyle w:val="37"/>
        <w:ind w:firstLine="425"/>
        <w:rPr>
          <w:rStyle w:val="27"/>
          <w:rFonts w:hint="default" w:ascii="Times New Roman" w:hAnsi="Times New Roman" w:cs="Times New Roman"/>
          <w:color w:val="auto"/>
          <w:kern w:val="2"/>
          <w:highlight w:val="none"/>
        </w:rPr>
      </w:pPr>
      <w:r>
        <w:rPr>
          <w:rStyle w:val="27"/>
          <w:rFonts w:hint="default" w:ascii="Times New Roman" w:hAnsi="Times New Roman" w:cs="Times New Roman"/>
          <w:color w:val="auto"/>
          <w:kern w:val="2"/>
          <w:highlight w:val="none"/>
        </w:rPr>
        <w:t>HJ</w:t>
      </w:r>
      <w:r>
        <w:rPr>
          <w:rStyle w:val="27"/>
          <w:rFonts w:hint="default" w:ascii="Times New Roman" w:hAnsi="Times New Roman" w:cs="Times New Roman"/>
          <w:color w:val="auto"/>
          <w:kern w:val="2"/>
          <w:highlight w:val="none"/>
          <w:lang w:val="en-US" w:eastAsia="zh-CN"/>
        </w:rPr>
        <w:t xml:space="preserve"> </w:t>
      </w:r>
      <w:r>
        <w:rPr>
          <w:rStyle w:val="27"/>
          <w:rFonts w:hint="default" w:ascii="Times New Roman" w:hAnsi="Times New Roman" w:cs="Times New Roman"/>
          <w:color w:val="auto"/>
          <w:kern w:val="2"/>
          <w:highlight w:val="none"/>
        </w:rPr>
        <w:t>616  建设项目环境影响技术评估导则</w:t>
      </w:r>
    </w:p>
    <w:p>
      <w:pPr>
        <w:pStyle w:val="37"/>
        <w:ind w:firstLine="425"/>
        <w:rPr>
          <w:rStyle w:val="27"/>
          <w:rFonts w:hint="default" w:ascii="Times New Roman" w:hAnsi="Times New Roman" w:cs="Times New Roman"/>
          <w:color w:val="auto"/>
          <w:kern w:val="2"/>
          <w:highlight w:val="none"/>
        </w:rPr>
      </w:pPr>
      <w:r>
        <w:rPr>
          <w:rStyle w:val="27"/>
          <w:rFonts w:hint="default" w:ascii="Times New Roman" w:hAnsi="Times New Roman" w:cs="Times New Roman"/>
          <w:color w:val="auto"/>
          <w:kern w:val="2"/>
          <w:highlight w:val="none"/>
        </w:rPr>
        <w:t>HJ</w:t>
      </w:r>
      <w:r>
        <w:rPr>
          <w:rStyle w:val="27"/>
          <w:rFonts w:hint="default" w:ascii="Times New Roman" w:hAnsi="Times New Roman" w:cs="Times New Roman"/>
          <w:color w:val="auto"/>
          <w:kern w:val="2"/>
          <w:highlight w:val="none"/>
          <w:lang w:val="en-US" w:eastAsia="zh-CN"/>
        </w:rPr>
        <w:t xml:space="preserve"> </w:t>
      </w:r>
      <w:r>
        <w:rPr>
          <w:rStyle w:val="27"/>
          <w:rFonts w:hint="default" w:ascii="Times New Roman" w:hAnsi="Times New Roman" w:cs="Times New Roman"/>
          <w:color w:val="auto"/>
          <w:kern w:val="2"/>
          <w:highlight w:val="none"/>
        </w:rPr>
        <w:t>941  企业突发环境事件风险分级方法</w:t>
      </w:r>
    </w:p>
    <w:p>
      <w:pPr>
        <w:pStyle w:val="37"/>
        <w:ind w:firstLine="425"/>
        <w:rPr>
          <w:rStyle w:val="27"/>
          <w:rFonts w:hint="default" w:ascii="Times New Roman" w:hAnsi="Times New Roman" w:eastAsia="宋体" w:cs="Times New Roman"/>
          <w:color w:val="auto"/>
          <w:kern w:val="2"/>
          <w:highlight w:val="none"/>
          <w:lang w:val="en-US" w:eastAsia="zh-CN"/>
        </w:rPr>
      </w:pPr>
      <w:r>
        <w:rPr>
          <w:rStyle w:val="27"/>
          <w:rFonts w:hint="default" w:ascii="Times New Roman" w:hAnsi="Times New Roman" w:cs="Times New Roman"/>
          <w:color w:val="auto"/>
          <w:kern w:val="2"/>
          <w:highlight w:val="none"/>
          <w:lang w:val="en-US" w:eastAsia="zh-CN"/>
        </w:rPr>
        <w:t>HJ 942  排污许可证申请与核发技术规范 总则</w:t>
      </w:r>
    </w:p>
    <w:p>
      <w:pPr>
        <w:pStyle w:val="37"/>
        <w:ind w:firstLine="425"/>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 xml:space="preserve">HJ 944  </w:t>
      </w:r>
      <w:r>
        <w:rPr>
          <w:rFonts w:hint="default" w:ascii="Times New Roman" w:hAnsi="Times New Roman" w:eastAsia="宋体" w:cs="Times New Roman"/>
          <w:color w:val="auto"/>
          <w:highlight w:val="none"/>
          <w:lang w:val="en-US" w:eastAsia="zh-CN"/>
        </w:rPr>
        <w:t>排污单位环境管理台账及排污许可证执行报告技术规范 总则（试行）</w:t>
      </w:r>
    </w:p>
    <w:p>
      <w:pPr>
        <w:pStyle w:val="37"/>
        <w:ind w:firstLine="425"/>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HJ 1259  危险废物管理计划和管理台账制定技术导则</w:t>
      </w:r>
    </w:p>
    <w:p>
      <w:pPr>
        <w:pStyle w:val="37"/>
        <w:ind w:firstLine="425"/>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HJ 1276  危险废物识别标志设置技术规范</w:t>
      </w:r>
    </w:p>
    <w:p>
      <w:pPr>
        <w:pStyle w:val="3"/>
        <w:spacing w:before="317" w:beforeLines="100" w:after="317" w:afterLines="100"/>
        <w:rPr>
          <w:rFonts w:hint="eastAsia" w:ascii="黑体" w:hAnsi="黑体" w:eastAsia="黑体" w:cs="黑体"/>
          <w:color w:val="auto"/>
          <w:szCs w:val="21"/>
          <w:highlight w:val="none"/>
          <w:lang w:val="en-US" w:eastAsia="zh-CN"/>
        </w:rPr>
      </w:pPr>
      <w:bookmarkStart w:id="20" w:name="_Toc14193"/>
      <w:bookmarkStart w:id="21" w:name="_Toc23281"/>
      <w:bookmarkStart w:id="22" w:name="_Toc15926"/>
      <w:r>
        <w:rPr>
          <w:rFonts w:hint="eastAsia" w:ascii="黑体" w:hAnsi="黑体" w:cs="黑体"/>
          <w:color w:val="auto"/>
          <w:szCs w:val="21"/>
          <w:highlight w:val="none"/>
        </w:rPr>
        <w:t>3 术语和定义</w:t>
      </w:r>
      <w:bookmarkEnd w:id="20"/>
      <w:bookmarkEnd w:id="21"/>
      <w:bookmarkEnd w:id="22"/>
      <w:r>
        <w:rPr>
          <w:rFonts w:hint="eastAsia" w:ascii="黑体" w:hAnsi="黑体" w:cs="黑体"/>
          <w:color w:val="auto"/>
          <w:szCs w:val="21"/>
          <w:highlight w:val="none"/>
          <w:lang w:val="en-US" w:eastAsia="zh-CN"/>
        </w:rPr>
        <w:t xml:space="preserve"> </w:t>
      </w:r>
    </w:p>
    <w:p>
      <w:pPr>
        <w:pStyle w:val="37"/>
        <w:ind w:firstLine="425"/>
        <w:rPr>
          <w:rFonts w:hAnsi="宋体" w:cs="宋体"/>
          <w:color w:val="auto"/>
          <w:szCs w:val="21"/>
          <w:highlight w:val="none"/>
        </w:rPr>
      </w:pPr>
      <w:r>
        <w:rPr>
          <w:rFonts w:hint="eastAsia" w:hAnsi="宋体" w:cs="宋体"/>
          <w:color w:val="auto"/>
          <w:szCs w:val="21"/>
          <w:highlight w:val="none"/>
        </w:rPr>
        <w:t>下列术语和定义适用于本</w:t>
      </w:r>
      <w:r>
        <w:rPr>
          <w:rFonts w:hint="eastAsia" w:hAnsi="宋体" w:cs="宋体"/>
          <w:color w:val="auto"/>
          <w:szCs w:val="21"/>
          <w:highlight w:val="none"/>
          <w:lang w:val="en-US" w:eastAsia="zh-CN"/>
        </w:rPr>
        <w:t>文件</w:t>
      </w:r>
      <w:r>
        <w:rPr>
          <w:rFonts w:hint="eastAsia" w:hAnsi="宋体" w:cs="宋体"/>
          <w:color w:val="auto"/>
          <w:szCs w:val="21"/>
          <w:highlight w:val="none"/>
        </w:rPr>
        <w:t>。</w:t>
      </w:r>
    </w:p>
    <w:p>
      <w:pPr>
        <w:pStyle w:val="37"/>
        <w:spacing w:before="158" w:beforeLines="50" w:after="158" w:afterLines="50"/>
        <w:ind w:firstLine="425"/>
        <w:outlineLvl w:val="1"/>
        <w:rPr>
          <w:rFonts w:ascii="黑体" w:hAnsi="黑体" w:eastAsia="黑体" w:cs="黑体"/>
          <w:color w:val="auto"/>
          <w:szCs w:val="21"/>
          <w:highlight w:val="none"/>
        </w:rPr>
      </w:pPr>
      <w:bookmarkStart w:id="23" w:name="_Toc104468143"/>
      <w:r>
        <w:rPr>
          <w:rFonts w:ascii="黑体" w:hAnsi="黑体" w:eastAsia="黑体" w:cs="黑体"/>
          <w:color w:val="auto"/>
          <w:szCs w:val="21"/>
          <w:highlight w:val="none"/>
        </w:rPr>
        <w:t>3.1</w:t>
      </w:r>
    </w:p>
    <w:p>
      <w:pPr>
        <w:pStyle w:val="37"/>
        <w:spacing w:before="158" w:beforeLines="50" w:after="158" w:afterLines="50"/>
        <w:ind w:firstLine="425"/>
        <w:rPr>
          <w:rFonts w:ascii="Times New Roman"/>
          <w:color w:val="auto"/>
          <w:highlight w:val="none"/>
        </w:rPr>
      </w:pPr>
      <w:r>
        <w:rPr>
          <w:rFonts w:ascii="黑体" w:hAnsi="黑体" w:eastAsia="黑体" w:cs="黑体"/>
          <w:color w:val="auto"/>
          <w:szCs w:val="21"/>
          <w:highlight w:val="none"/>
        </w:rPr>
        <w:t>环境污染</w:t>
      </w:r>
      <w:r>
        <w:rPr>
          <w:rFonts w:hint="eastAsia" w:ascii="黑体" w:hAnsi="黑体" w:eastAsia="黑体" w:cs="黑体"/>
          <w:color w:val="auto"/>
          <w:szCs w:val="21"/>
          <w:highlight w:val="none"/>
        </w:rPr>
        <w:t>强制</w:t>
      </w:r>
      <w:r>
        <w:rPr>
          <w:rFonts w:ascii="黑体" w:hAnsi="黑体" w:eastAsia="黑体" w:cs="黑体"/>
          <w:color w:val="auto"/>
          <w:szCs w:val="21"/>
          <w:highlight w:val="none"/>
        </w:rPr>
        <w:t>责任保险</w:t>
      </w:r>
      <w:bookmarkEnd w:id="23"/>
    </w:p>
    <w:p>
      <w:pPr>
        <w:ind w:firstLine="425"/>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是指承保机构对投保单位发生环境污染造成的第三者人身损害和财产损失、生态环境损害、应急处置与清污费用</w:t>
      </w:r>
      <w:r>
        <w:rPr>
          <w:rFonts w:hint="eastAsia" w:ascii="宋体" w:hAnsi="宋体" w:cs="宋体"/>
          <w:color w:val="auto"/>
          <w:kern w:val="0"/>
          <w:sz w:val="21"/>
          <w:szCs w:val="21"/>
          <w:highlight w:val="none"/>
          <w:lang w:val="en-US" w:eastAsia="zh-CN" w:bidi="ar-SA"/>
        </w:rPr>
        <w:t>、</w:t>
      </w:r>
      <w:r>
        <w:rPr>
          <w:rFonts w:hint="eastAsia" w:ascii="宋体" w:hAnsi="宋体" w:eastAsia="宋体" w:cs="宋体"/>
          <w:color w:val="auto"/>
          <w:kern w:val="0"/>
          <w:sz w:val="21"/>
          <w:szCs w:val="21"/>
          <w:highlight w:val="none"/>
          <w:lang w:val="en-US" w:eastAsia="zh-CN" w:bidi="ar-SA"/>
        </w:rPr>
        <w:t>其他费用等</w:t>
      </w:r>
      <w:r>
        <w:rPr>
          <w:rFonts w:hint="eastAsia" w:ascii="宋体" w:hAnsi="宋体" w:cs="宋体"/>
          <w:color w:val="auto"/>
          <w:kern w:val="0"/>
          <w:sz w:val="21"/>
          <w:szCs w:val="21"/>
          <w:highlight w:val="none"/>
          <w:lang w:val="en-US" w:eastAsia="zh-CN" w:bidi="ar-SA"/>
        </w:rPr>
        <w:t>予以赔偿</w:t>
      </w:r>
      <w:r>
        <w:rPr>
          <w:rFonts w:hint="eastAsia" w:ascii="宋体" w:hAnsi="宋体" w:eastAsia="宋体" w:cs="宋体"/>
          <w:color w:val="auto"/>
          <w:kern w:val="0"/>
          <w:sz w:val="21"/>
          <w:szCs w:val="21"/>
          <w:highlight w:val="none"/>
          <w:lang w:val="en-US" w:eastAsia="zh-CN" w:bidi="ar-SA"/>
        </w:rPr>
        <w:t>，并且为投保单位提供环境风险防控服务的</w:t>
      </w:r>
      <w:r>
        <w:rPr>
          <w:rFonts w:hint="eastAsia" w:ascii="宋体" w:hAnsi="宋体" w:cs="宋体"/>
          <w:color w:val="auto"/>
          <w:kern w:val="0"/>
          <w:sz w:val="21"/>
          <w:szCs w:val="21"/>
          <w:highlight w:val="none"/>
          <w:lang w:val="en-US" w:eastAsia="zh-CN" w:bidi="ar-SA"/>
        </w:rPr>
        <w:t>商业</w:t>
      </w:r>
      <w:r>
        <w:rPr>
          <w:rFonts w:hint="eastAsia" w:ascii="宋体" w:hAnsi="宋体" w:eastAsia="宋体" w:cs="宋体"/>
          <w:color w:val="auto"/>
          <w:kern w:val="0"/>
          <w:sz w:val="21"/>
          <w:szCs w:val="21"/>
          <w:highlight w:val="none"/>
          <w:lang w:val="en-US" w:eastAsia="zh-CN" w:bidi="ar-SA"/>
        </w:rPr>
        <w:t>保险。</w:t>
      </w:r>
    </w:p>
    <w:p>
      <w:pPr>
        <w:pStyle w:val="37"/>
        <w:spacing w:before="158" w:beforeLines="50" w:after="158" w:afterLines="50"/>
        <w:ind w:firstLine="425"/>
        <w:outlineLvl w:val="1"/>
        <w:rPr>
          <w:rFonts w:ascii="黑体" w:hAnsi="黑体" w:eastAsia="黑体" w:cs="黑体"/>
          <w:color w:val="auto"/>
          <w:szCs w:val="21"/>
          <w:highlight w:val="none"/>
        </w:rPr>
      </w:pPr>
      <w:r>
        <w:rPr>
          <w:rFonts w:ascii="黑体" w:hAnsi="黑体" w:eastAsia="黑体" w:cs="黑体"/>
          <w:color w:val="auto"/>
          <w:szCs w:val="21"/>
          <w:highlight w:val="none"/>
        </w:rPr>
        <w:t>3.2</w:t>
      </w:r>
    </w:p>
    <w:p>
      <w:pPr>
        <w:pStyle w:val="37"/>
        <w:spacing w:before="158" w:beforeLines="50" w:after="158" w:afterLines="50"/>
        <w:ind w:firstLine="425"/>
        <w:rPr>
          <w:rFonts w:ascii="Times New Roman"/>
          <w:color w:val="auto"/>
          <w:highlight w:val="none"/>
        </w:rPr>
      </w:pPr>
      <w:r>
        <w:rPr>
          <w:rFonts w:hint="eastAsia" w:ascii="黑体" w:hAnsi="黑体" w:eastAsia="黑体" w:cs="黑体"/>
          <w:color w:val="auto"/>
          <w:szCs w:val="21"/>
          <w:highlight w:val="none"/>
          <w:lang w:val="en-US" w:eastAsia="zh-CN"/>
        </w:rPr>
        <w:t>环境风险防控服务</w:t>
      </w:r>
    </w:p>
    <w:p>
      <w:pPr>
        <w:ind w:firstLine="425"/>
        <w:rPr>
          <w:rFonts w:ascii="Times New Roman" w:hAnsi="Times New Roman"/>
          <w:color w:val="auto"/>
          <w:highlight w:val="none"/>
        </w:rPr>
      </w:pPr>
      <w:r>
        <w:rPr>
          <w:rFonts w:ascii="Times New Roman" w:hAnsi="Times New Roman"/>
          <w:color w:val="auto"/>
          <w:highlight w:val="none"/>
        </w:rPr>
        <w:t>是指</w:t>
      </w:r>
      <w:r>
        <w:rPr>
          <w:rFonts w:hint="eastAsia" w:ascii="Times New Roman" w:hAnsi="Times New Roman"/>
          <w:color w:val="auto"/>
          <w:highlight w:val="none"/>
          <w:lang w:val="en-US" w:eastAsia="zh-CN"/>
        </w:rPr>
        <w:t>承保机构为防止或减少投保单位发生环境污染事故，降低环境风险，协助投保单位提高环境污染事故风险防控能力的服务行为</w:t>
      </w: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环境风险防控服务包括但不限于风险排查、风险评估、风险预警、教育培训和风险咨询等内容</w:t>
      </w:r>
      <w:r>
        <w:rPr>
          <w:rFonts w:ascii="Times New Roman" w:hAnsi="Times New Roman"/>
          <w:color w:val="auto"/>
          <w:highlight w:val="none"/>
        </w:rPr>
        <w:t>。</w:t>
      </w:r>
    </w:p>
    <w:p>
      <w:pPr>
        <w:pStyle w:val="37"/>
        <w:spacing w:before="158" w:beforeLines="50" w:after="158" w:afterLines="50"/>
        <w:ind w:firstLine="425"/>
        <w:outlineLvl w:val="1"/>
        <w:rPr>
          <w:rFonts w:hint="eastAsia" w:ascii="黑体" w:hAnsi="黑体" w:eastAsia="黑体" w:cs="黑体"/>
          <w:color w:val="auto"/>
          <w:szCs w:val="21"/>
          <w:highlight w:val="none"/>
          <w:lang w:val="en-US" w:eastAsia="zh-CN"/>
        </w:rPr>
      </w:pPr>
      <w:r>
        <w:rPr>
          <w:rFonts w:ascii="黑体" w:hAnsi="黑体" w:eastAsia="黑体" w:cs="黑体"/>
          <w:color w:val="auto"/>
          <w:szCs w:val="21"/>
          <w:highlight w:val="none"/>
        </w:rPr>
        <w:t>3.</w:t>
      </w:r>
      <w:r>
        <w:rPr>
          <w:rFonts w:hint="eastAsia" w:ascii="黑体" w:hAnsi="黑体" w:eastAsia="黑体" w:cs="黑体"/>
          <w:color w:val="auto"/>
          <w:szCs w:val="21"/>
          <w:highlight w:val="none"/>
          <w:lang w:val="en-US" w:eastAsia="zh-CN"/>
        </w:rPr>
        <w:t>3</w:t>
      </w:r>
    </w:p>
    <w:p>
      <w:pPr>
        <w:pStyle w:val="37"/>
        <w:spacing w:before="158" w:beforeLines="50" w:after="158" w:afterLines="50"/>
        <w:ind w:firstLine="425"/>
        <w:rPr>
          <w:rFonts w:hint="default" w:ascii="Times New Roman" w:eastAsia="黑体"/>
          <w:color w:val="auto"/>
          <w:highlight w:val="none"/>
          <w:lang w:val="en-US" w:eastAsia="zh-CN"/>
        </w:rPr>
      </w:pPr>
      <w:r>
        <w:rPr>
          <w:rFonts w:hint="eastAsia" w:ascii="黑体" w:hAnsi="黑体" w:eastAsia="黑体" w:cs="黑体"/>
          <w:color w:val="auto"/>
          <w:szCs w:val="21"/>
          <w:highlight w:val="none"/>
          <w:lang w:val="en-US" w:eastAsia="zh-CN"/>
        </w:rPr>
        <w:t>承保机构</w:t>
      </w:r>
    </w:p>
    <w:p>
      <w:pPr>
        <w:ind w:firstLine="425"/>
        <w:rPr>
          <w:rFonts w:ascii="Times New Roman" w:hAnsi="Times New Roman"/>
          <w:color w:val="auto"/>
          <w:highlight w:val="none"/>
        </w:rPr>
      </w:pPr>
      <w:r>
        <w:rPr>
          <w:rFonts w:ascii="Times New Roman" w:hAnsi="Times New Roman"/>
          <w:color w:val="auto"/>
          <w:highlight w:val="none"/>
        </w:rPr>
        <w:t>是指</w:t>
      </w:r>
      <w:r>
        <w:rPr>
          <w:rFonts w:hint="eastAsia" w:ascii="Times New Roman" w:hAnsi="Times New Roman"/>
          <w:color w:val="auto"/>
          <w:highlight w:val="none"/>
          <w:lang w:val="en-US" w:eastAsia="zh-CN"/>
        </w:rPr>
        <w:t>经银行监管机构批准设立，并依法登记注册经营财产业务的机构</w:t>
      </w:r>
      <w:r>
        <w:rPr>
          <w:rFonts w:ascii="Times New Roman" w:hAnsi="Times New Roman"/>
          <w:color w:val="auto"/>
          <w:highlight w:val="none"/>
        </w:rPr>
        <w:t>。</w:t>
      </w:r>
    </w:p>
    <w:p>
      <w:pPr>
        <w:pStyle w:val="37"/>
        <w:spacing w:before="158" w:beforeLines="50" w:after="158" w:afterLines="50"/>
        <w:ind w:firstLine="425"/>
        <w:outlineLvl w:val="1"/>
        <w:rPr>
          <w:rFonts w:hint="eastAsia" w:ascii="黑体" w:hAnsi="黑体" w:eastAsia="黑体" w:cs="黑体"/>
          <w:color w:val="auto"/>
          <w:szCs w:val="21"/>
          <w:highlight w:val="none"/>
          <w:lang w:val="en-US" w:eastAsia="zh-CN"/>
        </w:rPr>
      </w:pPr>
      <w:r>
        <w:rPr>
          <w:rFonts w:ascii="黑体" w:hAnsi="黑体" w:eastAsia="黑体" w:cs="黑体"/>
          <w:color w:val="auto"/>
          <w:szCs w:val="21"/>
          <w:highlight w:val="none"/>
        </w:rPr>
        <w:t>3.</w:t>
      </w:r>
      <w:r>
        <w:rPr>
          <w:rFonts w:hint="eastAsia" w:ascii="黑体" w:hAnsi="黑体" w:eastAsia="黑体" w:cs="黑体"/>
          <w:color w:val="auto"/>
          <w:szCs w:val="21"/>
          <w:highlight w:val="none"/>
          <w:lang w:val="en-US" w:eastAsia="zh-CN"/>
        </w:rPr>
        <w:t>4</w:t>
      </w:r>
    </w:p>
    <w:p>
      <w:pPr>
        <w:pStyle w:val="37"/>
        <w:spacing w:before="158" w:beforeLines="50" w:after="158" w:afterLines="50"/>
        <w:ind w:firstLine="425"/>
        <w:rPr>
          <w:rFonts w:hint="default" w:ascii="Times New Roman" w:eastAsia="黑体"/>
          <w:color w:val="auto"/>
          <w:highlight w:val="none"/>
          <w:lang w:val="en-US" w:eastAsia="zh-CN"/>
        </w:rPr>
      </w:pPr>
      <w:r>
        <w:rPr>
          <w:rFonts w:hint="eastAsia" w:ascii="Times New Roman" w:eastAsia="黑体"/>
          <w:color w:val="auto"/>
          <w:highlight w:val="none"/>
          <w:lang w:val="en-US" w:eastAsia="zh-CN"/>
        </w:rPr>
        <w:t>投保单位</w:t>
      </w:r>
    </w:p>
    <w:p>
      <w:pPr>
        <w:ind w:firstLine="425"/>
        <w:rPr>
          <w:rFonts w:ascii="Times New Roman" w:hAnsi="Times New Roman"/>
          <w:color w:val="auto"/>
          <w:highlight w:val="none"/>
        </w:rPr>
      </w:pPr>
      <w:r>
        <w:rPr>
          <w:rFonts w:ascii="Times New Roman" w:hAnsi="Times New Roman"/>
          <w:color w:val="auto"/>
          <w:highlight w:val="none"/>
        </w:rPr>
        <w:t>是指</w:t>
      </w:r>
      <w:r>
        <w:rPr>
          <w:rFonts w:hint="eastAsia" w:ascii="Times New Roman" w:hAnsi="Times New Roman"/>
          <w:color w:val="auto"/>
          <w:highlight w:val="none"/>
          <w:lang w:val="en-US" w:eastAsia="zh-CN"/>
        </w:rPr>
        <w:t>与承保机构订立环境污染强制责任保险合同并支付保险费用，享有获得赔偿和接受环境风险防控服务权利的生产经营单位</w:t>
      </w:r>
      <w:r>
        <w:rPr>
          <w:rFonts w:ascii="Times New Roman" w:hAnsi="Times New Roman"/>
          <w:color w:val="auto"/>
          <w:highlight w:val="none"/>
        </w:rPr>
        <w:t>。</w:t>
      </w:r>
    </w:p>
    <w:p>
      <w:pPr>
        <w:pStyle w:val="37"/>
        <w:spacing w:before="158" w:beforeLines="50" w:after="158" w:afterLines="50"/>
        <w:ind w:firstLine="425"/>
        <w:outlineLvl w:val="1"/>
        <w:rPr>
          <w:rFonts w:hint="eastAsia" w:ascii="黑体" w:hAnsi="黑体" w:eastAsia="黑体" w:cs="黑体"/>
          <w:color w:val="auto"/>
          <w:szCs w:val="21"/>
          <w:highlight w:val="none"/>
          <w:lang w:val="en-US" w:eastAsia="zh-CN"/>
        </w:rPr>
      </w:pPr>
      <w:r>
        <w:rPr>
          <w:rFonts w:ascii="黑体" w:hAnsi="黑体" w:eastAsia="黑体" w:cs="黑体"/>
          <w:color w:val="auto"/>
          <w:szCs w:val="21"/>
          <w:highlight w:val="none"/>
        </w:rPr>
        <w:t>3.</w:t>
      </w:r>
      <w:r>
        <w:rPr>
          <w:rFonts w:hint="eastAsia" w:ascii="黑体" w:hAnsi="黑体" w:eastAsia="黑体" w:cs="黑体"/>
          <w:color w:val="auto"/>
          <w:szCs w:val="21"/>
          <w:highlight w:val="none"/>
          <w:lang w:val="en-US" w:eastAsia="zh-CN"/>
        </w:rPr>
        <w:t>5</w:t>
      </w:r>
    </w:p>
    <w:p>
      <w:pPr>
        <w:pStyle w:val="37"/>
        <w:spacing w:before="158" w:beforeLines="50" w:after="158" w:afterLines="50"/>
        <w:ind w:firstLine="425"/>
        <w:rPr>
          <w:rFonts w:hint="default" w:ascii="Times New Roman" w:eastAsia="黑体"/>
          <w:color w:val="auto"/>
          <w:highlight w:val="none"/>
          <w:lang w:val="en-US" w:eastAsia="zh-CN"/>
        </w:rPr>
      </w:pPr>
      <w:r>
        <w:rPr>
          <w:rFonts w:hint="eastAsia" w:ascii="Times New Roman" w:eastAsia="黑体"/>
          <w:color w:val="auto"/>
          <w:highlight w:val="none"/>
          <w:lang w:val="en-US" w:eastAsia="zh-CN"/>
        </w:rPr>
        <w:t>环境风险防控服务技术人员</w:t>
      </w:r>
    </w:p>
    <w:p>
      <w:pPr>
        <w:ind w:firstLine="425"/>
        <w:rPr>
          <w:rFonts w:ascii="Times New Roman" w:hAnsi="Times New Roman"/>
          <w:color w:val="auto"/>
          <w:highlight w:val="none"/>
        </w:rPr>
      </w:pPr>
      <w:r>
        <w:rPr>
          <w:rFonts w:ascii="Times New Roman" w:hAnsi="Times New Roman"/>
          <w:color w:val="auto"/>
          <w:highlight w:val="none"/>
        </w:rPr>
        <w:t>是指</w:t>
      </w:r>
      <w:r>
        <w:rPr>
          <w:rFonts w:hint="eastAsia" w:ascii="Times New Roman" w:hAnsi="Times New Roman"/>
          <w:color w:val="auto"/>
          <w:highlight w:val="none"/>
          <w:lang w:val="en-US" w:eastAsia="zh-CN"/>
        </w:rPr>
        <w:t>为投保单位提供环境风险防控服务的具有环保专业背景、职业资格、工作经验的专业技术人员</w:t>
      </w:r>
      <w:r>
        <w:rPr>
          <w:rFonts w:ascii="Times New Roman" w:hAnsi="Times New Roman"/>
          <w:color w:val="auto"/>
          <w:highlight w:val="none"/>
        </w:rPr>
        <w:t>。</w:t>
      </w:r>
    </w:p>
    <w:p>
      <w:pPr>
        <w:pStyle w:val="37"/>
        <w:spacing w:before="158" w:beforeLines="50" w:after="158" w:afterLines="50"/>
        <w:ind w:firstLine="425"/>
        <w:outlineLvl w:val="1"/>
        <w:rPr>
          <w:rFonts w:hint="eastAsia" w:ascii="黑体" w:hAnsi="黑体" w:eastAsia="黑体" w:cs="黑体"/>
          <w:color w:val="auto"/>
          <w:szCs w:val="21"/>
          <w:highlight w:val="none"/>
          <w:lang w:val="en-US" w:eastAsia="zh-CN"/>
        </w:rPr>
      </w:pPr>
      <w:r>
        <w:rPr>
          <w:rFonts w:ascii="黑体" w:hAnsi="黑体" w:eastAsia="黑体" w:cs="黑体"/>
          <w:color w:val="auto"/>
          <w:szCs w:val="21"/>
          <w:highlight w:val="none"/>
        </w:rPr>
        <w:t>3.</w:t>
      </w:r>
      <w:r>
        <w:rPr>
          <w:rFonts w:hint="eastAsia" w:ascii="黑体" w:hAnsi="黑体" w:eastAsia="黑体" w:cs="黑体"/>
          <w:color w:val="auto"/>
          <w:szCs w:val="21"/>
          <w:highlight w:val="none"/>
          <w:lang w:val="en-US" w:eastAsia="zh-CN"/>
        </w:rPr>
        <w:t>6</w:t>
      </w:r>
    </w:p>
    <w:p>
      <w:pPr>
        <w:pStyle w:val="37"/>
        <w:spacing w:before="158" w:beforeLines="50" w:after="158" w:afterLines="50"/>
        <w:ind w:firstLine="425"/>
        <w:rPr>
          <w:rFonts w:hint="default" w:ascii="Times New Roman" w:eastAsia="黑体"/>
          <w:color w:val="auto"/>
          <w:highlight w:val="none"/>
          <w:lang w:val="en-US" w:eastAsia="zh-CN"/>
        </w:rPr>
      </w:pPr>
      <w:r>
        <w:rPr>
          <w:rFonts w:hint="eastAsia" w:ascii="Times New Roman" w:eastAsia="黑体"/>
          <w:color w:val="auto"/>
          <w:highlight w:val="none"/>
          <w:lang w:val="en-US" w:eastAsia="zh-CN"/>
        </w:rPr>
        <w:t>环境风险防控服务机构</w:t>
      </w:r>
    </w:p>
    <w:p>
      <w:pPr>
        <w:ind w:firstLine="425"/>
        <w:rPr>
          <w:rFonts w:hint="default" w:eastAsia="宋体"/>
          <w:color w:val="auto"/>
          <w:highlight w:val="none"/>
          <w:lang w:val="en-US" w:eastAsia="zh-CN"/>
        </w:rPr>
      </w:pPr>
      <w:r>
        <w:rPr>
          <w:rFonts w:ascii="Times New Roman" w:hAnsi="Times New Roman"/>
          <w:color w:val="auto"/>
          <w:highlight w:val="none"/>
        </w:rPr>
        <w:t>是指</w:t>
      </w:r>
      <w:r>
        <w:rPr>
          <w:rFonts w:hint="eastAsia" w:ascii="Times New Roman" w:hAnsi="Times New Roman"/>
          <w:color w:val="auto"/>
          <w:highlight w:val="none"/>
          <w:lang w:val="en-US" w:eastAsia="zh-CN"/>
        </w:rPr>
        <w:t>受承保机构委托，为投保单位提供环境风险防控服务的各类机构</w:t>
      </w:r>
      <w:r>
        <w:rPr>
          <w:rFonts w:ascii="Times New Roman" w:hAnsi="Times New Roman"/>
          <w:color w:val="auto"/>
          <w:highlight w:val="none"/>
        </w:rPr>
        <w:t>。</w:t>
      </w:r>
      <w:r>
        <w:rPr>
          <w:rFonts w:hint="eastAsia" w:ascii="Times New Roman" w:hAnsi="Times New Roman"/>
          <w:color w:val="auto"/>
          <w:highlight w:val="none"/>
          <w:lang w:val="en-US" w:eastAsia="zh-CN"/>
        </w:rPr>
        <w:t>包括环境工程机构、环境管理与咨询机构、高等院校、科研院所和社会组织等。</w:t>
      </w:r>
    </w:p>
    <w:p>
      <w:pPr>
        <w:ind w:firstLine="425"/>
        <w:rPr>
          <w:rFonts w:ascii="Times New Roman" w:hAnsi="Times New Roman"/>
          <w:color w:val="auto"/>
          <w:highlight w:val="none"/>
        </w:rPr>
      </w:pPr>
    </w:p>
    <w:p>
      <w:pPr>
        <w:pStyle w:val="3"/>
        <w:spacing w:before="317" w:beforeLines="100" w:after="317" w:afterLines="100"/>
        <w:rPr>
          <w:rFonts w:hint="eastAsia" w:ascii="黑体" w:hAnsi="黑体" w:cs="黑体"/>
          <w:color w:val="auto"/>
          <w:szCs w:val="21"/>
          <w:highlight w:val="none"/>
          <w:lang w:val="en-US" w:eastAsia="zh-CN"/>
        </w:rPr>
      </w:pPr>
      <w:bookmarkStart w:id="24" w:name="_Toc11025"/>
      <w:bookmarkStart w:id="25" w:name="_Toc29300"/>
      <w:bookmarkStart w:id="26" w:name="_Toc6847"/>
      <w:bookmarkStart w:id="27" w:name="_Toc406"/>
      <w:bookmarkStart w:id="28" w:name="_Toc32142"/>
      <w:r>
        <w:rPr>
          <w:rFonts w:hint="eastAsia" w:ascii="黑体" w:hAnsi="黑体" w:cs="黑体"/>
          <w:color w:val="auto"/>
          <w:szCs w:val="21"/>
          <w:highlight w:val="none"/>
        </w:rPr>
        <w:t>4</w:t>
      </w:r>
      <w:bookmarkEnd w:id="24"/>
      <w:r>
        <w:rPr>
          <w:rFonts w:hint="eastAsia" w:ascii="黑体" w:hAnsi="黑体" w:cs="黑体"/>
          <w:color w:val="auto"/>
          <w:szCs w:val="21"/>
          <w:highlight w:val="none"/>
          <w:lang w:val="en-US" w:eastAsia="zh-CN"/>
        </w:rPr>
        <w:t xml:space="preserve"> 基本原则</w:t>
      </w:r>
      <w:bookmarkEnd w:id="25"/>
      <w:bookmarkEnd w:id="26"/>
    </w:p>
    <w:p>
      <w:pPr>
        <w:pStyle w:val="37"/>
        <w:spacing w:before="158" w:beforeLines="50" w:after="158" w:afterLines="50"/>
        <w:ind w:left="0" w:leftChars="0" w:firstLine="0" w:firstLineChars="0"/>
        <w:outlineLvl w:val="1"/>
        <w:rPr>
          <w:rFonts w:hint="eastAsia" w:ascii="黑体" w:hAnsi="黑体" w:eastAsia="黑体" w:cs="黑体"/>
          <w:color w:val="auto"/>
          <w:szCs w:val="21"/>
          <w:highlight w:val="none"/>
          <w:lang w:eastAsia="zh-CN"/>
        </w:rPr>
      </w:pPr>
      <w:r>
        <w:rPr>
          <w:rFonts w:hint="eastAsia" w:ascii="黑体" w:hAnsi="黑体" w:eastAsia="黑体" w:cs="黑体"/>
          <w:color w:val="auto"/>
          <w:szCs w:val="21"/>
          <w:highlight w:val="none"/>
        </w:rPr>
        <w:t>4</w:t>
      </w:r>
      <w:r>
        <w:rPr>
          <w:rFonts w:ascii="黑体" w:hAnsi="黑体" w:eastAsia="黑体" w:cs="黑体"/>
          <w:color w:val="auto"/>
          <w:szCs w:val="21"/>
          <w:highlight w:val="none"/>
        </w:rPr>
        <w:t xml:space="preserve">.1 </w:t>
      </w:r>
      <w:r>
        <w:rPr>
          <w:rFonts w:hint="eastAsia" w:ascii="黑体" w:hAnsi="黑体" w:eastAsia="黑体" w:cs="黑体"/>
          <w:color w:val="auto"/>
          <w:szCs w:val="21"/>
          <w:highlight w:val="none"/>
          <w:lang w:val="en-US" w:eastAsia="zh-CN"/>
        </w:rPr>
        <w:t>强制性</w:t>
      </w:r>
    </w:p>
    <w:p>
      <w:pPr>
        <w:pStyle w:val="37"/>
        <w:ind w:firstLine="425"/>
        <w:rPr>
          <w:color w:val="auto"/>
          <w:highlight w:val="none"/>
        </w:rPr>
      </w:pPr>
      <w:r>
        <w:rPr>
          <w:rFonts w:hint="eastAsia" w:hAnsi="宋体" w:cs="宋体"/>
          <w:color w:val="auto"/>
          <w:szCs w:val="21"/>
          <w:highlight w:val="none"/>
          <w:lang w:val="en-US" w:eastAsia="zh-CN"/>
        </w:rPr>
        <w:t>承保机构应在保险合同中明确环境风险防控服务项目及频次，并按照合同约定为投保单位提供服务，不应以任何理由拒绝履行保险合同约定的服务义务，不应另行收取费用。承保机构开展环境风险防控服务时，投保单位应协助配合</w:t>
      </w:r>
      <w:r>
        <w:rPr>
          <w:rFonts w:hAnsi="宋体" w:cs="宋体"/>
          <w:color w:val="auto"/>
          <w:szCs w:val="21"/>
          <w:highlight w:val="none"/>
        </w:rPr>
        <w:t>。</w:t>
      </w:r>
    </w:p>
    <w:p>
      <w:pPr>
        <w:pStyle w:val="37"/>
        <w:spacing w:before="158" w:beforeLines="50" w:after="158" w:afterLines="50"/>
        <w:ind w:left="0" w:leftChars="0" w:firstLine="0" w:firstLineChars="0"/>
        <w:outlineLvl w:val="1"/>
        <w:rPr>
          <w:rFonts w:hint="eastAsia" w:ascii="黑体" w:hAnsi="黑体" w:eastAsia="黑体" w:cs="黑体"/>
          <w:color w:val="auto"/>
          <w:szCs w:val="21"/>
          <w:highlight w:val="none"/>
          <w:lang w:eastAsia="zh-CN"/>
        </w:rPr>
      </w:pPr>
      <w:r>
        <w:rPr>
          <w:rFonts w:hint="eastAsia" w:ascii="黑体" w:hAnsi="黑体" w:eastAsia="黑体" w:cs="黑体"/>
          <w:color w:val="auto"/>
          <w:szCs w:val="21"/>
          <w:highlight w:val="none"/>
        </w:rPr>
        <w:t xml:space="preserve">4.2 </w:t>
      </w:r>
      <w:r>
        <w:rPr>
          <w:rFonts w:hint="eastAsia" w:ascii="黑体" w:hAnsi="黑体" w:eastAsia="黑体" w:cs="黑体"/>
          <w:color w:val="auto"/>
          <w:szCs w:val="21"/>
          <w:highlight w:val="none"/>
          <w:lang w:val="en-US" w:eastAsia="zh-CN"/>
        </w:rPr>
        <w:t>规范性</w:t>
      </w:r>
    </w:p>
    <w:p>
      <w:pPr>
        <w:ind w:firstLine="425"/>
        <w:rPr>
          <w:rFonts w:ascii="Times New Roman" w:hAnsi="Times New Roman"/>
          <w:color w:val="auto"/>
          <w:highlight w:val="none"/>
        </w:rPr>
      </w:pPr>
      <w:r>
        <w:rPr>
          <w:rFonts w:hint="eastAsia" w:ascii="Times New Roman" w:hAnsi="Times New Roman"/>
          <w:color w:val="auto"/>
          <w:highlight w:val="none"/>
          <w:lang w:val="en-US" w:eastAsia="zh-CN"/>
        </w:rPr>
        <w:t>承保机构应规范服务流程，制定环境风险防控服务方案，依法开展</w:t>
      </w:r>
      <w:r>
        <w:rPr>
          <w:rFonts w:hint="eastAsia" w:hAnsi="宋体" w:cs="宋体"/>
          <w:color w:val="auto"/>
          <w:szCs w:val="21"/>
          <w:highlight w:val="none"/>
          <w:lang w:val="en-US" w:eastAsia="zh-CN"/>
        </w:rPr>
        <w:t>环境风险防控服务。</w:t>
      </w:r>
      <w:r>
        <w:rPr>
          <w:rFonts w:hint="eastAsia" w:ascii="Times New Roman" w:hAnsi="Times New Roman"/>
          <w:color w:val="auto"/>
          <w:highlight w:val="none"/>
          <w:lang w:val="en-US" w:eastAsia="zh-CN"/>
        </w:rPr>
        <w:t>未经投保单位同意，承保机构不得泄露投保单位的技术秘密、商业秘密和人员信息，不得影响其正常的生产经营活动</w:t>
      </w:r>
      <w:r>
        <w:rPr>
          <w:rFonts w:ascii="Times New Roman" w:hAnsi="Times New Roman"/>
          <w:color w:val="auto"/>
          <w:highlight w:val="none"/>
        </w:rPr>
        <w:t>。</w:t>
      </w:r>
    </w:p>
    <w:p>
      <w:pPr>
        <w:pStyle w:val="37"/>
        <w:spacing w:before="158" w:beforeLines="50" w:after="158" w:afterLines="50"/>
        <w:ind w:left="0" w:leftChars="0" w:firstLine="0" w:firstLineChars="0"/>
        <w:outlineLvl w:val="1"/>
        <w:rPr>
          <w:rFonts w:hint="eastAsia" w:ascii="黑体" w:hAnsi="黑体" w:eastAsia="黑体" w:cs="黑体"/>
          <w:color w:val="auto"/>
          <w:szCs w:val="21"/>
          <w:highlight w:val="none"/>
          <w:lang w:eastAsia="zh-CN"/>
        </w:rPr>
      </w:pPr>
      <w:r>
        <w:rPr>
          <w:rFonts w:hint="eastAsia" w:ascii="黑体" w:hAnsi="黑体" w:eastAsia="黑体" w:cs="黑体"/>
          <w:color w:val="auto"/>
          <w:szCs w:val="21"/>
          <w:highlight w:val="none"/>
        </w:rPr>
        <w:t>4.</w:t>
      </w:r>
      <w:r>
        <w:rPr>
          <w:rFonts w:ascii="黑体" w:hAnsi="黑体" w:eastAsia="黑体" w:cs="黑体"/>
          <w:color w:val="auto"/>
          <w:szCs w:val="21"/>
          <w:highlight w:val="none"/>
        </w:rPr>
        <w:t>3</w:t>
      </w:r>
      <w:r>
        <w:rPr>
          <w:rFonts w:hint="eastAsia" w:ascii="黑体" w:hAnsi="黑体" w:eastAsia="黑体" w:cs="黑体"/>
          <w:color w:val="auto"/>
          <w:szCs w:val="21"/>
          <w:highlight w:val="none"/>
        </w:rPr>
        <w:t xml:space="preserve"> </w:t>
      </w:r>
      <w:r>
        <w:rPr>
          <w:rFonts w:hint="eastAsia" w:ascii="黑体" w:hAnsi="黑体" w:eastAsia="黑体" w:cs="黑体"/>
          <w:color w:val="auto"/>
          <w:szCs w:val="21"/>
          <w:highlight w:val="none"/>
          <w:lang w:val="en-US" w:eastAsia="zh-CN"/>
        </w:rPr>
        <w:t>适用性</w:t>
      </w:r>
    </w:p>
    <w:p>
      <w:pPr>
        <w:ind w:firstLine="425"/>
        <w:rPr>
          <w:rFonts w:ascii="Times New Roman" w:hAnsi="Times New Roman"/>
          <w:color w:val="auto"/>
          <w:highlight w:val="none"/>
        </w:rPr>
      </w:pPr>
      <w:r>
        <w:rPr>
          <w:rFonts w:hint="eastAsia" w:ascii="Times New Roman" w:hAnsi="Times New Roman"/>
          <w:color w:val="auto"/>
          <w:highlight w:val="none"/>
          <w:lang w:val="en-US" w:eastAsia="zh-CN"/>
        </w:rPr>
        <w:t>承保机构为投保单位提供的</w:t>
      </w:r>
      <w:r>
        <w:rPr>
          <w:rFonts w:hint="eastAsia" w:hAnsi="宋体" w:cs="宋体"/>
          <w:color w:val="auto"/>
          <w:szCs w:val="21"/>
          <w:highlight w:val="none"/>
          <w:lang w:val="en-US" w:eastAsia="zh-CN"/>
        </w:rPr>
        <w:t>环境风险防控服务</w:t>
      </w:r>
      <w:r>
        <w:rPr>
          <w:rFonts w:hint="eastAsia" w:ascii="Times New Roman" w:hAnsi="Times New Roman"/>
          <w:color w:val="auto"/>
          <w:highlight w:val="none"/>
          <w:lang w:val="en-US" w:eastAsia="zh-CN"/>
        </w:rPr>
        <w:t>应符合投保单位行业特征、生产经营状况和环境管理情况，确保适用可行，并根据投保单位的意见和需求，及时改进服务方案等</w:t>
      </w:r>
      <w:r>
        <w:rPr>
          <w:rFonts w:hint="eastAsia" w:ascii="Times New Roman" w:hAnsi="Times New Roman"/>
          <w:color w:val="auto"/>
          <w:highlight w:val="none"/>
        </w:rPr>
        <w:t>。</w:t>
      </w:r>
    </w:p>
    <w:p>
      <w:pPr>
        <w:pStyle w:val="37"/>
        <w:spacing w:before="158" w:beforeLines="50" w:after="158" w:afterLines="50"/>
        <w:ind w:left="0" w:leftChars="0" w:firstLine="0" w:firstLineChars="0"/>
        <w:outlineLvl w:val="1"/>
        <w:rPr>
          <w:rFonts w:hint="eastAsia" w:ascii="黑体" w:hAnsi="黑体" w:eastAsia="黑体" w:cs="黑体"/>
          <w:color w:val="auto"/>
          <w:szCs w:val="21"/>
          <w:highlight w:val="none"/>
          <w:lang w:eastAsia="zh-CN"/>
        </w:rPr>
      </w:pPr>
      <w:r>
        <w:rPr>
          <w:rFonts w:hint="eastAsia" w:ascii="黑体" w:hAnsi="黑体" w:eastAsia="黑体" w:cs="黑体"/>
          <w:color w:val="auto"/>
          <w:szCs w:val="21"/>
          <w:highlight w:val="none"/>
        </w:rPr>
        <w:t>4.</w:t>
      </w:r>
      <w:r>
        <w:rPr>
          <w:rFonts w:ascii="黑体" w:hAnsi="黑体" w:eastAsia="黑体" w:cs="黑体"/>
          <w:color w:val="auto"/>
          <w:szCs w:val="21"/>
          <w:highlight w:val="none"/>
        </w:rPr>
        <w:t>4</w:t>
      </w:r>
      <w:r>
        <w:rPr>
          <w:rFonts w:hint="eastAsia" w:ascii="黑体" w:hAnsi="黑体" w:eastAsia="黑体" w:cs="黑体"/>
          <w:color w:val="auto"/>
          <w:szCs w:val="21"/>
          <w:highlight w:val="none"/>
        </w:rPr>
        <w:t xml:space="preserve"> </w:t>
      </w:r>
      <w:r>
        <w:rPr>
          <w:rFonts w:hint="eastAsia" w:ascii="黑体" w:hAnsi="黑体" w:eastAsia="黑体" w:cs="黑体"/>
          <w:color w:val="auto"/>
          <w:szCs w:val="21"/>
          <w:highlight w:val="none"/>
          <w:lang w:val="en-US" w:eastAsia="zh-CN"/>
        </w:rPr>
        <w:t>实效性</w:t>
      </w:r>
    </w:p>
    <w:p>
      <w:pPr>
        <w:pStyle w:val="37"/>
        <w:spacing w:before="158" w:beforeLines="50" w:after="158" w:afterLines="50"/>
        <w:ind w:firstLine="425"/>
        <w:rPr>
          <w:rFonts w:ascii="Times New Roman"/>
          <w:color w:val="auto"/>
          <w:kern w:val="2"/>
          <w:szCs w:val="24"/>
          <w:highlight w:val="none"/>
        </w:rPr>
      </w:pPr>
      <w:r>
        <w:rPr>
          <w:rFonts w:hint="eastAsia" w:ascii="Times New Roman"/>
          <w:color w:val="auto"/>
          <w:kern w:val="2"/>
          <w:szCs w:val="24"/>
          <w:highlight w:val="none"/>
          <w:lang w:val="en-US" w:eastAsia="zh-CN"/>
        </w:rPr>
        <w:t>承保机构应保证</w:t>
      </w:r>
      <w:r>
        <w:rPr>
          <w:rFonts w:hint="eastAsia" w:hAnsi="宋体" w:cs="宋体"/>
          <w:color w:val="auto"/>
          <w:szCs w:val="21"/>
          <w:highlight w:val="none"/>
          <w:lang w:val="en-US" w:eastAsia="zh-CN"/>
        </w:rPr>
        <w:t>环境风险防控服务</w:t>
      </w:r>
      <w:r>
        <w:rPr>
          <w:rFonts w:hint="eastAsia" w:ascii="Times New Roman"/>
          <w:color w:val="auto"/>
          <w:kern w:val="2"/>
          <w:szCs w:val="24"/>
          <w:highlight w:val="none"/>
          <w:lang w:val="en-US" w:eastAsia="zh-CN"/>
        </w:rPr>
        <w:t>质量，有效降低投保单位环境风险。投保单位应根据承保机构反馈的意见，采取有效措施，共同确保环境风险防控服务效果</w:t>
      </w:r>
      <w:r>
        <w:rPr>
          <w:rFonts w:hint="eastAsia" w:ascii="Times New Roman"/>
          <w:color w:val="auto"/>
          <w:kern w:val="2"/>
          <w:szCs w:val="24"/>
          <w:highlight w:val="none"/>
        </w:rPr>
        <w:t>。</w:t>
      </w:r>
    </w:p>
    <w:p>
      <w:pPr>
        <w:pStyle w:val="3"/>
        <w:spacing w:before="317" w:beforeLines="100" w:after="317" w:afterLines="100"/>
        <w:rPr>
          <w:rFonts w:hint="eastAsia" w:ascii="黑体" w:hAnsi="黑体" w:cs="黑体"/>
          <w:color w:val="auto"/>
          <w:szCs w:val="21"/>
          <w:highlight w:val="none"/>
          <w:lang w:val="en-US" w:eastAsia="zh-CN"/>
        </w:rPr>
      </w:pPr>
      <w:bookmarkStart w:id="29" w:name="_Toc18054"/>
      <w:bookmarkStart w:id="30" w:name="_Toc14522"/>
      <w:r>
        <w:rPr>
          <w:rFonts w:hint="eastAsia" w:ascii="黑体" w:hAnsi="黑体" w:cs="黑体"/>
          <w:color w:val="auto"/>
          <w:szCs w:val="21"/>
          <w:highlight w:val="none"/>
          <w:lang w:val="en-US" w:eastAsia="zh-CN"/>
        </w:rPr>
        <w:t>5 服务内容</w:t>
      </w:r>
      <w:bookmarkEnd w:id="29"/>
      <w:bookmarkEnd w:id="30"/>
    </w:p>
    <w:p>
      <w:pPr>
        <w:pStyle w:val="37"/>
        <w:spacing w:before="158" w:beforeLines="50" w:after="158" w:afterLines="50"/>
        <w:ind w:left="0" w:leftChars="0" w:firstLine="0" w:firstLineChars="0"/>
        <w:outlineLvl w:val="1"/>
        <w:rPr>
          <w:rFonts w:hint="default" w:ascii="黑体" w:hAnsi="黑体" w:eastAsia="黑体" w:cs="黑体"/>
          <w:color w:val="auto"/>
          <w:szCs w:val="21"/>
          <w:highlight w:val="none"/>
          <w:lang w:val="en-US" w:eastAsia="zh-CN"/>
        </w:rPr>
      </w:pPr>
      <w:r>
        <w:rPr>
          <w:rFonts w:hint="eastAsia" w:ascii="黑体" w:hAnsi="黑体" w:eastAsia="黑体" w:cs="黑体"/>
          <w:color w:val="auto"/>
          <w:szCs w:val="21"/>
          <w:highlight w:val="none"/>
          <w:lang w:val="en-US" w:eastAsia="zh-CN"/>
        </w:rPr>
        <w:t>5.1 服务项目</w:t>
      </w:r>
    </w:p>
    <w:p>
      <w:pPr>
        <w:spacing w:before="158" w:beforeLines="50" w:after="158" w:afterLines="50"/>
        <w:ind w:firstLine="424" w:firstLineChars="200"/>
        <w:rPr>
          <w:rFonts w:hint="eastAsia" w:ascii="黑体" w:hAnsi="黑体" w:cs="黑体"/>
          <w:color w:val="auto"/>
          <w:szCs w:val="21"/>
          <w:highlight w:val="none"/>
          <w:lang w:val="en-US" w:eastAsia="zh-CN"/>
        </w:rPr>
      </w:pPr>
      <w:r>
        <w:rPr>
          <w:rFonts w:hint="eastAsia" w:ascii="黑体" w:hAnsi="黑体" w:cs="黑体"/>
          <w:color w:val="auto"/>
          <w:szCs w:val="21"/>
          <w:highlight w:val="none"/>
          <w:lang w:val="en-US" w:eastAsia="zh-CN"/>
        </w:rPr>
        <w:t>承保机构应按照深圳市环境污染强制责任保险相关法律法规要求，为投保单位依法开展环境风险防控服务，总结服务情况，编制风险防控服务报告。服务项目包括但不限于风险排查、风险评估、风险预警、教育培训和风险咨询。承保机构亦可根据投保单位提出的需求，创新环境风险防控服务的内容和形式，提供其他形式的环境风险防控服务。</w:t>
      </w:r>
    </w:p>
    <w:p>
      <w:pPr>
        <w:spacing w:before="158" w:beforeLines="50" w:after="158" w:afterLines="50"/>
        <w:ind w:firstLine="424" w:firstLineChars="200"/>
        <w:rPr>
          <w:rFonts w:hint="default" w:ascii="黑体" w:hAnsi="黑体" w:cs="黑体"/>
          <w:color w:val="auto"/>
          <w:szCs w:val="21"/>
          <w:highlight w:val="none"/>
          <w:lang w:val="en-US" w:eastAsia="zh-CN"/>
        </w:rPr>
      </w:pPr>
      <w:r>
        <w:rPr>
          <w:rFonts w:hint="eastAsia" w:ascii="黑体" w:hAnsi="黑体" w:cs="黑体"/>
          <w:color w:val="auto"/>
          <w:szCs w:val="21"/>
          <w:highlight w:val="none"/>
          <w:lang w:val="en-US" w:eastAsia="zh-CN"/>
        </w:rPr>
        <w:t>承保机构应在</w:t>
      </w:r>
      <w:r>
        <w:rPr>
          <w:rFonts w:hint="eastAsia" w:ascii="Times New Roman" w:hAnsi="Times New Roman" w:cs="Times New Roman"/>
          <w:color w:val="auto"/>
          <w:highlight w:val="none"/>
          <w:lang w:val="en-US" w:eastAsia="zh-CN"/>
        </w:rPr>
        <w:t>单张保单保障期限内</w:t>
      </w:r>
      <w:r>
        <w:rPr>
          <w:rFonts w:hint="eastAsia" w:ascii="黑体" w:hAnsi="黑体" w:cs="黑体"/>
          <w:color w:val="auto"/>
          <w:szCs w:val="21"/>
          <w:highlight w:val="none"/>
          <w:lang w:val="en-US" w:eastAsia="zh-CN"/>
        </w:rPr>
        <w:t>为投保单位提供不少于1次环境风险防控服务。</w:t>
      </w:r>
    </w:p>
    <w:p>
      <w:pPr>
        <w:spacing w:before="158" w:beforeLines="50" w:after="158" w:afterLines="50"/>
        <w:ind w:left="0" w:leftChars="0" w:firstLine="0" w:firstLineChars="0"/>
        <w:outlineLvl w:val="2"/>
        <w:rPr>
          <w:rFonts w:hint="default" w:ascii="黑体" w:hAnsi="黑体" w:eastAsia="黑体" w:cs="黑体"/>
          <w:color w:val="auto"/>
          <w:szCs w:val="21"/>
          <w:highlight w:val="none"/>
          <w:lang w:val="en-US" w:eastAsia="zh-CN"/>
        </w:rPr>
      </w:pPr>
      <w:r>
        <w:rPr>
          <w:rFonts w:hint="eastAsia" w:ascii="黑体" w:hAnsi="黑体" w:eastAsia="黑体" w:cs="黑体"/>
          <w:color w:val="auto"/>
          <w:szCs w:val="21"/>
          <w:highlight w:val="none"/>
          <w:lang w:val="en-US" w:eastAsia="zh-CN"/>
        </w:rPr>
        <w:t>5.1.1 风险排查</w:t>
      </w:r>
    </w:p>
    <w:p>
      <w:pPr>
        <w:spacing w:before="158" w:beforeLines="50" w:after="158" w:afterLines="50"/>
        <w:ind w:left="0" w:leftChars="0" w:firstLine="0" w:firstLineChars="0"/>
        <w:outlineLvl w:val="3"/>
        <w:rPr>
          <w:rFonts w:hint="default" w:ascii="黑体" w:hAnsi="黑体" w:eastAsia="黑体" w:cs="黑体"/>
          <w:color w:val="auto"/>
          <w:szCs w:val="21"/>
          <w:highlight w:val="none"/>
          <w:lang w:val="en-US" w:eastAsia="zh-CN"/>
        </w:rPr>
      </w:pPr>
      <w:r>
        <w:rPr>
          <w:rFonts w:hint="eastAsia" w:ascii="黑体" w:hAnsi="黑体" w:eastAsia="黑体" w:cs="黑体"/>
          <w:color w:val="auto"/>
          <w:szCs w:val="21"/>
          <w:highlight w:val="none"/>
          <w:lang w:val="en-US" w:eastAsia="zh-CN"/>
        </w:rPr>
        <w:t>5</w:t>
      </w:r>
      <w:r>
        <w:rPr>
          <w:rFonts w:ascii="黑体" w:hAnsi="黑体" w:eastAsia="黑体" w:cs="黑体"/>
          <w:color w:val="auto"/>
          <w:szCs w:val="21"/>
          <w:highlight w:val="none"/>
        </w:rPr>
        <w:t>.</w:t>
      </w:r>
      <w:r>
        <w:rPr>
          <w:rFonts w:hint="eastAsia" w:ascii="黑体" w:hAnsi="黑体" w:eastAsia="黑体" w:cs="黑体"/>
          <w:color w:val="auto"/>
          <w:szCs w:val="21"/>
          <w:highlight w:val="none"/>
          <w:lang w:val="en-US" w:eastAsia="zh-CN"/>
        </w:rPr>
        <w:t>1.1</w:t>
      </w:r>
      <w:r>
        <w:rPr>
          <w:rFonts w:ascii="黑体" w:hAnsi="黑体" w:eastAsia="黑体" w:cs="黑体"/>
          <w:color w:val="auto"/>
          <w:szCs w:val="21"/>
          <w:highlight w:val="none"/>
        </w:rPr>
        <w:t xml:space="preserve">.1 </w:t>
      </w:r>
      <w:r>
        <w:rPr>
          <w:rFonts w:hint="eastAsia" w:ascii="黑体" w:hAnsi="黑体" w:eastAsia="黑体" w:cs="黑体"/>
          <w:color w:val="auto"/>
          <w:szCs w:val="21"/>
          <w:highlight w:val="none"/>
          <w:lang w:val="en-US" w:eastAsia="zh-CN"/>
        </w:rPr>
        <w:t>排查项目</w:t>
      </w:r>
    </w:p>
    <w:p>
      <w:pPr>
        <w:spacing w:before="158" w:beforeLines="50" w:after="158" w:afterLines="50"/>
        <w:ind w:firstLine="424" w:firstLineChars="200"/>
        <w:rPr>
          <w:rFonts w:hint="eastAsia" w:ascii="黑体" w:hAnsi="黑体" w:cs="黑体"/>
          <w:color w:val="auto"/>
          <w:szCs w:val="21"/>
          <w:highlight w:val="none"/>
          <w:lang w:val="en-US" w:eastAsia="zh-CN"/>
        </w:rPr>
      </w:pPr>
      <w:r>
        <w:rPr>
          <w:rFonts w:hint="default" w:ascii="Times New Roman" w:hAnsi="Times New Roman" w:cs="Times New Roman"/>
          <w:color w:val="auto"/>
          <w:szCs w:val="21"/>
          <w:highlight w:val="none"/>
          <w:lang w:val="en-US" w:eastAsia="zh-CN"/>
        </w:rPr>
        <w:t>a）</w:t>
      </w:r>
      <w:r>
        <w:rPr>
          <w:rFonts w:hint="eastAsia" w:ascii="黑体" w:hAnsi="黑体" w:cs="黑体"/>
          <w:color w:val="auto"/>
          <w:szCs w:val="21"/>
          <w:highlight w:val="none"/>
          <w:lang w:val="en-US" w:eastAsia="zh-CN"/>
        </w:rPr>
        <w:t>日常风险</w:t>
      </w:r>
      <w:r>
        <w:rPr>
          <w:rFonts w:hint="eastAsia" w:ascii="黑体" w:hAnsi="黑体" w:eastAsia="宋体" w:cs="黑体"/>
          <w:color w:val="auto"/>
          <w:szCs w:val="21"/>
          <w:highlight w:val="none"/>
          <w:lang w:val="en-US" w:eastAsia="zh-CN"/>
        </w:rPr>
        <w:t>排查</w:t>
      </w:r>
      <w:r>
        <w:rPr>
          <w:rFonts w:hint="eastAsia" w:ascii="黑体" w:hAnsi="黑体" w:cs="黑体"/>
          <w:color w:val="auto"/>
          <w:szCs w:val="21"/>
          <w:highlight w:val="none"/>
          <w:lang w:val="en-US" w:eastAsia="zh-CN"/>
        </w:rPr>
        <w:t>。</w:t>
      </w:r>
      <w:bookmarkEnd w:id="27"/>
      <w:bookmarkEnd w:id="28"/>
      <w:r>
        <w:rPr>
          <w:rFonts w:hint="eastAsia" w:ascii="黑体" w:hAnsi="黑体" w:cs="黑体"/>
          <w:color w:val="auto"/>
          <w:szCs w:val="21"/>
          <w:highlight w:val="none"/>
          <w:lang w:val="en-US" w:eastAsia="zh-CN"/>
        </w:rPr>
        <w:t>根据投保单位</w:t>
      </w:r>
      <w:r>
        <w:rPr>
          <w:rFonts w:hint="eastAsia" w:ascii="Times New Roman" w:cs="Times New Roman"/>
          <w:color w:val="auto"/>
          <w:kern w:val="2"/>
          <w:szCs w:val="24"/>
          <w:highlight w:val="none"/>
          <w:lang w:val="en-US" w:eastAsia="zh-CN"/>
        </w:rPr>
        <w:t>行业特征、</w:t>
      </w:r>
      <w:r>
        <w:rPr>
          <w:rFonts w:hint="eastAsia" w:ascii="Times New Roman" w:hAnsi="Times New Roman"/>
          <w:color w:val="auto"/>
          <w:highlight w:val="none"/>
          <w:lang w:val="en-US" w:eastAsia="zh-CN"/>
        </w:rPr>
        <w:t>生产工艺组织环境风险防控服务技术人员开展风险排查，提出环境风险问题治理意见和建议</w:t>
      </w:r>
      <w:r>
        <w:rPr>
          <w:rFonts w:hint="eastAsia" w:ascii="黑体" w:hAnsi="黑体" w:cs="黑体"/>
          <w:color w:val="auto"/>
          <w:szCs w:val="21"/>
          <w:highlight w:val="none"/>
          <w:lang w:val="en-US" w:eastAsia="zh-CN"/>
        </w:rPr>
        <w:t>。</w:t>
      </w:r>
    </w:p>
    <w:p>
      <w:pPr>
        <w:rPr>
          <w:rFonts w:hint="default"/>
          <w:color w:val="auto"/>
          <w:highlight w:val="none"/>
          <w:lang w:val="en-US" w:eastAsia="zh-CN"/>
        </w:rPr>
      </w:pPr>
      <w:r>
        <w:rPr>
          <w:rFonts w:hint="default" w:ascii="Times New Roman" w:hAnsi="Times New Roman" w:eastAsia="宋体" w:cs="Times New Roman"/>
          <w:color w:val="auto"/>
          <w:kern w:val="2"/>
          <w:sz w:val="21"/>
          <w:szCs w:val="21"/>
          <w:highlight w:val="none"/>
          <w:lang w:val="en-US" w:eastAsia="zh-CN" w:bidi="ar-SA"/>
        </w:rPr>
        <w:t>b）</w:t>
      </w:r>
      <w:r>
        <w:rPr>
          <w:rFonts w:hint="eastAsia" w:ascii="黑体" w:hAnsi="黑体" w:eastAsia="宋体" w:cs="黑体"/>
          <w:color w:val="auto"/>
          <w:kern w:val="2"/>
          <w:sz w:val="21"/>
          <w:szCs w:val="21"/>
          <w:highlight w:val="none"/>
          <w:lang w:val="en-US" w:eastAsia="zh-CN" w:bidi="ar-SA"/>
        </w:rPr>
        <w:t>问题跟踪排查。承保</w:t>
      </w:r>
      <w:r>
        <w:rPr>
          <w:rFonts w:hint="eastAsia" w:ascii="黑体" w:hAnsi="黑体" w:cs="黑体"/>
          <w:color w:val="auto"/>
          <w:kern w:val="2"/>
          <w:sz w:val="21"/>
          <w:szCs w:val="21"/>
          <w:highlight w:val="none"/>
          <w:lang w:val="en-US" w:eastAsia="zh-CN" w:bidi="ar-SA"/>
        </w:rPr>
        <w:t>机构</w:t>
      </w:r>
      <w:r>
        <w:rPr>
          <w:rFonts w:hint="eastAsia" w:ascii="黑体" w:hAnsi="黑体" w:eastAsia="宋体" w:cs="黑体"/>
          <w:color w:val="auto"/>
          <w:kern w:val="2"/>
          <w:sz w:val="21"/>
          <w:szCs w:val="21"/>
          <w:highlight w:val="none"/>
          <w:lang w:val="en-US" w:eastAsia="zh-CN" w:bidi="ar-SA"/>
        </w:rPr>
        <w:t>应及时跟踪投保单位环境风险问题整改情况，</w:t>
      </w:r>
      <w:r>
        <w:rPr>
          <w:rFonts w:hint="eastAsia" w:ascii="黑体" w:hAnsi="黑体" w:cs="黑体"/>
          <w:color w:val="auto"/>
          <w:kern w:val="2"/>
          <w:sz w:val="21"/>
          <w:szCs w:val="21"/>
          <w:highlight w:val="none"/>
          <w:lang w:val="en-US" w:eastAsia="zh-CN" w:bidi="ar-SA"/>
        </w:rPr>
        <w:t>协助投保单位完成整改。</w:t>
      </w:r>
    </w:p>
    <w:p>
      <w:pPr>
        <w:spacing w:before="158" w:beforeLines="50" w:after="158" w:afterLines="50"/>
        <w:ind w:left="0" w:leftChars="0" w:firstLine="0" w:firstLineChars="0"/>
        <w:outlineLvl w:val="3"/>
        <w:rPr>
          <w:rFonts w:hint="default" w:ascii="黑体" w:hAnsi="黑体" w:eastAsia="黑体" w:cs="黑体"/>
          <w:color w:val="auto"/>
          <w:szCs w:val="21"/>
          <w:highlight w:val="none"/>
          <w:lang w:val="en-US" w:eastAsia="zh-CN"/>
        </w:rPr>
      </w:pPr>
      <w:r>
        <w:rPr>
          <w:rFonts w:hint="eastAsia" w:ascii="黑体" w:hAnsi="黑体" w:eastAsia="黑体" w:cs="黑体"/>
          <w:color w:val="auto"/>
          <w:szCs w:val="21"/>
          <w:highlight w:val="none"/>
          <w:lang w:val="en-US" w:eastAsia="zh-CN"/>
        </w:rPr>
        <w:t>5</w:t>
      </w:r>
      <w:r>
        <w:rPr>
          <w:rFonts w:ascii="黑体" w:hAnsi="黑体" w:eastAsia="黑体" w:cs="黑体"/>
          <w:color w:val="auto"/>
          <w:szCs w:val="21"/>
          <w:highlight w:val="none"/>
        </w:rPr>
        <w:t>.</w:t>
      </w:r>
      <w:r>
        <w:rPr>
          <w:rFonts w:hint="eastAsia" w:ascii="黑体" w:hAnsi="黑体" w:eastAsia="黑体" w:cs="黑体"/>
          <w:color w:val="auto"/>
          <w:szCs w:val="21"/>
          <w:highlight w:val="none"/>
          <w:lang w:val="en-US" w:eastAsia="zh-CN"/>
        </w:rPr>
        <w:t>1.1</w:t>
      </w:r>
      <w:r>
        <w:rPr>
          <w:rFonts w:ascii="黑体" w:hAnsi="黑体" w:eastAsia="黑体" w:cs="黑体"/>
          <w:color w:val="auto"/>
          <w:szCs w:val="21"/>
          <w:highlight w:val="none"/>
        </w:rPr>
        <w:t>.</w:t>
      </w:r>
      <w:r>
        <w:rPr>
          <w:rFonts w:hint="eastAsia" w:ascii="黑体" w:hAnsi="黑体" w:eastAsia="黑体" w:cs="黑体"/>
          <w:color w:val="auto"/>
          <w:szCs w:val="21"/>
          <w:highlight w:val="none"/>
          <w:lang w:val="en-US" w:eastAsia="zh-CN"/>
        </w:rPr>
        <w:t>2</w:t>
      </w:r>
      <w:r>
        <w:rPr>
          <w:rFonts w:ascii="黑体" w:hAnsi="黑体" w:eastAsia="黑体" w:cs="黑体"/>
          <w:color w:val="auto"/>
          <w:szCs w:val="21"/>
          <w:highlight w:val="none"/>
        </w:rPr>
        <w:t xml:space="preserve"> </w:t>
      </w:r>
      <w:r>
        <w:rPr>
          <w:rFonts w:hint="eastAsia" w:ascii="黑体" w:hAnsi="黑体" w:eastAsia="黑体" w:cs="黑体"/>
          <w:color w:val="auto"/>
          <w:szCs w:val="21"/>
          <w:highlight w:val="none"/>
          <w:lang w:val="en-US" w:eastAsia="zh-CN"/>
        </w:rPr>
        <w:t>排查内容</w:t>
      </w:r>
    </w:p>
    <w:p>
      <w:pPr>
        <w:spacing w:before="158" w:beforeLines="50" w:after="158" w:afterLines="50"/>
        <w:ind w:firstLine="424" w:firstLineChars="200"/>
        <w:rPr>
          <w:rFonts w:hint="default" w:ascii="黑体" w:hAnsi="黑体" w:cs="黑体"/>
          <w:color w:val="auto"/>
          <w:szCs w:val="21"/>
          <w:highlight w:val="none"/>
          <w:lang w:val="en-US" w:eastAsia="zh-CN"/>
        </w:rPr>
      </w:pPr>
      <w:r>
        <w:rPr>
          <w:rFonts w:hint="default" w:ascii="Times New Roman" w:hAnsi="Times New Roman" w:cs="Times New Roman"/>
          <w:color w:val="auto"/>
          <w:szCs w:val="21"/>
          <w:highlight w:val="none"/>
          <w:lang w:val="en-US" w:eastAsia="zh-CN"/>
        </w:rPr>
        <w:t>a）</w:t>
      </w:r>
      <w:r>
        <w:rPr>
          <w:rFonts w:hint="eastAsia" w:ascii="黑体" w:hAnsi="黑体" w:cs="黑体"/>
          <w:color w:val="auto"/>
          <w:szCs w:val="21"/>
          <w:highlight w:val="none"/>
          <w:lang w:val="en-US" w:eastAsia="zh-CN"/>
        </w:rPr>
        <w:t>环保基础管理制度和措施</w:t>
      </w:r>
    </w:p>
    <w:p>
      <w:pPr>
        <w:spacing w:before="158" w:beforeLines="50" w:after="158" w:afterLines="50"/>
        <w:ind w:firstLine="424" w:firstLineChars="200"/>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对照HJ 616、HJ 942、HJ 944、HJ 1259、《建设项目竣工环境保护验收技术指南》等标准规范</w:t>
      </w:r>
      <w:r>
        <w:rPr>
          <w:rFonts w:hint="eastAsia" w:ascii="Times New Roman" w:hAnsi="Times New Roman" w:cs="Times New Roman"/>
          <w:color w:val="auto"/>
          <w:szCs w:val="21"/>
          <w:highlight w:val="none"/>
          <w:lang w:val="en-US" w:eastAsia="zh-CN"/>
        </w:rPr>
        <w:t>以及相关法律法规</w:t>
      </w:r>
      <w:r>
        <w:rPr>
          <w:rFonts w:hint="default" w:ascii="Times New Roman" w:hAnsi="Times New Roman" w:cs="Times New Roman"/>
          <w:color w:val="auto"/>
          <w:szCs w:val="21"/>
          <w:highlight w:val="none"/>
          <w:lang w:val="en-US" w:eastAsia="zh-CN"/>
        </w:rPr>
        <w:t>，排查环保基础管理制度和措施落实情况，具体排查内容见附录A表A.2第1~</w:t>
      </w:r>
      <w:r>
        <w:rPr>
          <w:rFonts w:hint="eastAsia" w:ascii="Times New Roman" w:hAnsi="Times New Roman" w:cs="Times New Roman"/>
          <w:color w:val="auto"/>
          <w:szCs w:val="21"/>
          <w:highlight w:val="none"/>
          <w:lang w:val="en-US" w:eastAsia="zh-CN"/>
        </w:rPr>
        <w:t>10</w:t>
      </w:r>
      <w:r>
        <w:rPr>
          <w:rFonts w:hint="default" w:ascii="Times New Roman" w:hAnsi="Times New Roman" w:cs="Times New Roman"/>
          <w:color w:val="auto"/>
          <w:szCs w:val="21"/>
          <w:highlight w:val="none"/>
          <w:lang w:val="en-US" w:eastAsia="zh-CN"/>
        </w:rPr>
        <w:t>项。</w:t>
      </w:r>
    </w:p>
    <w:p>
      <w:pPr>
        <w:spacing w:before="158" w:beforeLines="50" w:after="158" w:afterLines="50"/>
        <w:ind w:firstLine="424" w:firstLineChars="200"/>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b）化学品</w:t>
      </w:r>
      <w:r>
        <w:rPr>
          <w:rFonts w:hint="eastAsia" w:ascii="Times New Roman" w:hAnsi="Times New Roman" w:cs="Times New Roman"/>
          <w:color w:val="auto"/>
          <w:szCs w:val="21"/>
          <w:highlight w:val="none"/>
          <w:lang w:val="en-US" w:eastAsia="zh-CN"/>
        </w:rPr>
        <w:t>储存及使用</w:t>
      </w:r>
    </w:p>
    <w:p>
      <w:pPr>
        <w:spacing w:before="158" w:beforeLines="50" w:after="158" w:afterLines="50"/>
        <w:ind w:firstLine="424" w:firstLineChars="200"/>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对照GB 15603、GB 13690等</w:t>
      </w:r>
      <w:r>
        <w:rPr>
          <w:rFonts w:hint="eastAsia" w:ascii="Times New Roman" w:hAnsi="Times New Roman" w:cs="Times New Roman"/>
          <w:color w:val="auto"/>
          <w:szCs w:val="21"/>
          <w:highlight w:val="none"/>
          <w:lang w:val="en-US" w:eastAsia="zh-CN"/>
        </w:rPr>
        <w:t>标准</w:t>
      </w:r>
      <w:r>
        <w:rPr>
          <w:rFonts w:hint="default" w:ascii="Times New Roman" w:hAnsi="Times New Roman" w:cs="Times New Roman"/>
          <w:color w:val="auto"/>
          <w:szCs w:val="21"/>
          <w:highlight w:val="none"/>
          <w:lang w:val="en-US" w:eastAsia="zh-CN"/>
        </w:rPr>
        <w:t>规范，排查化学品储存</w:t>
      </w:r>
      <w:r>
        <w:rPr>
          <w:rFonts w:hint="eastAsia" w:ascii="Times New Roman" w:hAnsi="Times New Roman" w:cs="Times New Roman"/>
          <w:color w:val="auto"/>
          <w:szCs w:val="21"/>
          <w:highlight w:val="none"/>
          <w:lang w:val="en-US" w:eastAsia="zh-CN"/>
        </w:rPr>
        <w:t>及使用要求</w:t>
      </w:r>
      <w:r>
        <w:rPr>
          <w:rFonts w:hint="default" w:ascii="Times New Roman" w:hAnsi="Times New Roman" w:cs="Times New Roman"/>
          <w:color w:val="auto"/>
          <w:szCs w:val="21"/>
          <w:highlight w:val="none"/>
          <w:lang w:val="en-US" w:eastAsia="zh-CN"/>
        </w:rPr>
        <w:t>落实情况，具体排查内容见附录A表A.2第1</w:t>
      </w:r>
      <w:r>
        <w:rPr>
          <w:rFonts w:hint="eastAsia" w:ascii="Times New Roman" w:hAnsi="Times New Roman" w:cs="Times New Roman"/>
          <w:color w:val="auto"/>
          <w:szCs w:val="21"/>
          <w:highlight w:val="none"/>
          <w:lang w:val="en-US" w:eastAsia="zh-CN"/>
        </w:rPr>
        <w:t>1</w:t>
      </w:r>
      <w:r>
        <w:rPr>
          <w:rFonts w:hint="default"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lang w:val="en-US" w:eastAsia="zh-CN"/>
        </w:rPr>
        <w:t>16</w:t>
      </w:r>
      <w:r>
        <w:rPr>
          <w:rFonts w:hint="default" w:ascii="Times New Roman" w:hAnsi="Times New Roman" w:cs="Times New Roman"/>
          <w:color w:val="auto"/>
          <w:szCs w:val="21"/>
          <w:highlight w:val="none"/>
          <w:lang w:val="en-US" w:eastAsia="zh-CN"/>
        </w:rPr>
        <w:t>项。</w:t>
      </w:r>
    </w:p>
    <w:p>
      <w:pPr>
        <w:spacing w:before="158" w:beforeLines="50" w:after="158" w:afterLines="50"/>
        <w:ind w:firstLine="424" w:firstLineChars="200"/>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c）污染治理设施</w:t>
      </w:r>
    </w:p>
    <w:p>
      <w:pPr>
        <w:spacing w:before="158" w:beforeLines="50" w:after="158" w:afterLines="50"/>
        <w:ind w:firstLine="424" w:firstLineChars="200"/>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对照投保单位环境影响报告书（表）</w:t>
      </w:r>
      <w:r>
        <w:rPr>
          <w:rFonts w:hint="eastAsia" w:ascii="Times New Roman" w:hAnsi="Times New Roman" w:cs="Times New Roman"/>
          <w:color w:val="auto"/>
          <w:szCs w:val="21"/>
          <w:highlight w:val="none"/>
          <w:lang w:val="en-US" w:eastAsia="zh-CN"/>
        </w:rPr>
        <w:t>及批复、排污许可证规定等要求</w:t>
      </w:r>
      <w:r>
        <w:rPr>
          <w:rFonts w:hint="default" w:ascii="Times New Roman" w:hAnsi="Times New Roman" w:cs="Times New Roman"/>
          <w:color w:val="auto"/>
          <w:szCs w:val="21"/>
          <w:highlight w:val="none"/>
          <w:lang w:val="en-US" w:eastAsia="zh-CN"/>
        </w:rPr>
        <w:t>，排查废气、废水污染治理/处置设施建设、运行情况，具体排查内容见附录A表A.2第</w:t>
      </w:r>
      <w:r>
        <w:rPr>
          <w:rFonts w:hint="eastAsia" w:ascii="Times New Roman" w:hAnsi="Times New Roman" w:cs="Times New Roman"/>
          <w:color w:val="auto"/>
          <w:szCs w:val="21"/>
          <w:highlight w:val="none"/>
          <w:lang w:val="en-US" w:eastAsia="zh-CN"/>
        </w:rPr>
        <w:t>17</w:t>
      </w:r>
      <w:r>
        <w:rPr>
          <w:rFonts w:hint="default"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lang w:val="en-US" w:eastAsia="zh-CN"/>
        </w:rPr>
        <w:t>23</w:t>
      </w:r>
      <w:r>
        <w:rPr>
          <w:rFonts w:hint="default" w:ascii="Times New Roman" w:hAnsi="Times New Roman" w:cs="Times New Roman"/>
          <w:color w:val="auto"/>
          <w:szCs w:val="21"/>
          <w:highlight w:val="none"/>
          <w:lang w:val="en-US" w:eastAsia="zh-CN"/>
        </w:rPr>
        <w:t>项。</w:t>
      </w:r>
    </w:p>
    <w:p>
      <w:pPr>
        <w:spacing w:before="158" w:beforeLines="50" w:after="158" w:afterLines="50"/>
        <w:ind w:firstLine="424" w:firstLineChars="200"/>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d）</w:t>
      </w:r>
      <w:r>
        <w:rPr>
          <w:rFonts w:hint="eastAsia" w:ascii="Times New Roman" w:hAnsi="Times New Roman" w:cs="Times New Roman"/>
          <w:color w:val="auto"/>
          <w:szCs w:val="21"/>
          <w:highlight w:val="none"/>
          <w:lang w:val="en-US" w:eastAsia="zh-CN"/>
        </w:rPr>
        <w:t>产污单元</w:t>
      </w:r>
    </w:p>
    <w:p>
      <w:pPr>
        <w:spacing w:before="158" w:beforeLines="50" w:after="158" w:afterLines="50"/>
        <w:ind w:firstLine="424" w:firstLineChars="200"/>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对照投保单位环境影响报告书（表）及</w:t>
      </w:r>
      <w:r>
        <w:rPr>
          <w:rFonts w:hint="eastAsia" w:ascii="Times New Roman" w:hAnsi="Times New Roman" w:cs="Times New Roman"/>
          <w:color w:val="auto"/>
          <w:szCs w:val="21"/>
          <w:highlight w:val="none"/>
          <w:lang w:val="en-US" w:eastAsia="zh-CN"/>
        </w:rPr>
        <w:t>批复、排污许可证规定等要求</w:t>
      </w:r>
      <w:r>
        <w:rPr>
          <w:rFonts w:hint="default" w:ascii="Times New Roman" w:hAnsi="Times New Roman" w:cs="Times New Roman"/>
          <w:color w:val="auto"/>
          <w:szCs w:val="21"/>
          <w:highlight w:val="none"/>
          <w:lang w:val="en-US" w:eastAsia="zh-CN"/>
        </w:rPr>
        <w:t>，排查生产车间、生产设施、产污环节是否符合环保管理要求，具体排查内容见附录A表A.2第</w:t>
      </w:r>
      <w:r>
        <w:rPr>
          <w:rFonts w:hint="eastAsia" w:ascii="Times New Roman" w:hAnsi="Times New Roman" w:cs="Times New Roman"/>
          <w:color w:val="auto"/>
          <w:szCs w:val="21"/>
          <w:highlight w:val="none"/>
          <w:lang w:val="en-US" w:eastAsia="zh-CN"/>
        </w:rPr>
        <w:t>24</w:t>
      </w:r>
      <w:r>
        <w:rPr>
          <w:rFonts w:hint="default"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lang w:val="en-US" w:eastAsia="zh-CN"/>
        </w:rPr>
        <w:t>29</w:t>
      </w:r>
      <w:r>
        <w:rPr>
          <w:rFonts w:hint="default" w:ascii="Times New Roman" w:hAnsi="Times New Roman" w:cs="Times New Roman"/>
          <w:color w:val="auto"/>
          <w:szCs w:val="21"/>
          <w:highlight w:val="none"/>
          <w:lang w:val="en-US" w:eastAsia="zh-CN"/>
        </w:rPr>
        <w:t>项。</w:t>
      </w:r>
    </w:p>
    <w:p>
      <w:pPr>
        <w:spacing w:before="158" w:beforeLines="50" w:after="158" w:afterLines="50"/>
        <w:ind w:firstLine="424" w:firstLineChars="200"/>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e）</w:t>
      </w:r>
      <w:r>
        <w:rPr>
          <w:rFonts w:hint="eastAsia" w:ascii="Times New Roman" w:hAnsi="Times New Roman" w:cs="Times New Roman"/>
          <w:color w:val="auto"/>
          <w:szCs w:val="21"/>
          <w:highlight w:val="none"/>
          <w:lang w:val="en-US" w:eastAsia="zh-CN"/>
        </w:rPr>
        <w:t>工业固体</w:t>
      </w:r>
      <w:r>
        <w:rPr>
          <w:rFonts w:hint="default" w:ascii="Times New Roman" w:hAnsi="Times New Roman" w:cs="Times New Roman"/>
          <w:color w:val="auto"/>
          <w:szCs w:val="21"/>
          <w:highlight w:val="none"/>
          <w:lang w:val="en-US" w:eastAsia="zh-CN"/>
        </w:rPr>
        <w:t>废物</w:t>
      </w:r>
    </w:p>
    <w:p>
      <w:pPr>
        <w:spacing w:before="158" w:beforeLines="50" w:after="158" w:afterLines="50"/>
        <w:ind w:firstLine="424" w:firstLineChars="200"/>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对照</w:t>
      </w:r>
      <w:r>
        <w:rPr>
          <w:rFonts w:hint="eastAsia" w:ascii="Times New Roman" w:hAnsi="Times New Roman" w:cs="Times New Roman"/>
          <w:color w:val="auto"/>
          <w:szCs w:val="21"/>
          <w:highlight w:val="none"/>
          <w:lang w:val="en-US" w:eastAsia="zh-CN"/>
        </w:rPr>
        <w:t>GB 18599、</w:t>
      </w:r>
      <w:r>
        <w:rPr>
          <w:rFonts w:hint="default" w:ascii="Times New Roman" w:hAnsi="Times New Roman" w:cs="Times New Roman"/>
          <w:color w:val="auto"/>
          <w:szCs w:val="21"/>
          <w:highlight w:val="none"/>
          <w:lang w:val="en-US" w:eastAsia="zh-CN"/>
        </w:rPr>
        <w:t>GB 18597、HJ 1259、HJ 1276等</w:t>
      </w:r>
      <w:r>
        <w:rPr>
          <w:rFonts w:hint="eastAsia" w:ascii="Times New Roman" w:hAnsi="Times New Roman" w:cs="Times New Roman"/>
          <w:color w:val="auto"/>
          <w:szCs w:val="21"/>
          <w:highlight w:val="none"/>
          <w:lang w:val="en-US" w:eastAsia="zh-CN"/>
        </w:rPr>
        <w:t>标准</w:t>
      </w:r>
      <w:r>
        <w:rPr>
          <w:rFonts w:hint="default" w:ascii="Times New Roman" w:hAnsi="Times New Roman" w:cs="Times New Roman"/>
          <w:color w:val="auto"/>
          <w:szCs w:val="21"/>
          <w:highlight w:val="none"/>
          <w:lang w:val="en-US" w:eastAsia="zh-CN"/>
        </w:rPr>
        <w:t>规范，排查</w:t>
      </w:r>
      <w:r>
        <w:rPr>
          <w:rFonts w:hint="eastAsia" w:ascii="Times New Roman" w:hAnsi="Times New Roman" w:cs="Times New Roman"/>
          <w:color w:val="auto"/>
          <w:szCs w:val="21"/>
          <w:highlight w:val="none"/>
          <w:lang w:val="en-US" w:eastAsia="zh-CN"/>
        </w:rPr>
        <w:t>工业固体</w:t>
      </w:r>
      <w:r>
        <w:rPr>
          <w:rFonts w:hint="default" w:ascii="Times New Roman" w:hAnsi="Times New Roman" w:cs="Times New Roman"/>
          <w:color w:val="auto"/>
          <w:szCs w:val="21"/>
          <w:highlight w:val="none"/>
          <w:lang w:val="en-US" w:eastAsia="zh-CN"/>
        </w:rPr>
        <w:t>废物收集、贮存、</w:t>
      </w:r>
      <w:r>
        <w:rPr>
          <w:rFonts w:hint="eastAsia" w:ascii="Times New Roman" w:hAnsi="Times New Roman" w:cs="Times New Roman"/>
          <w:color w:val="auto"/>
          <w:szCs w:val="21"/>
          <w:highlight w:val="none"/>
          <w:lang w:val="en-US" w:eastAsia="zh-CN"/>
        </w:rPr>
        <w:t>转移等</w:t>
      </w:r>
      <w:r>
        <w:rPr>
          <w:rFonts w:hint="default" w:ascii="Times New Roman" w:hAnsi="Times New Roman" w:cs="Times New Roman"/>
          <w:color w:val="auto"/>
          <w:szCs w:val="21"/>
          <w:highlight w:val="none"/>
          <w:lang w:val="en-US" w:eastAsia="zh-CN"/>
        </w:rPr>
        <w:t>落实情况，具体排查内容见附录A表A.2第3</w:t>
      </w:r>
      <w:r>
        <w:rPr>
          <w:rFonts w:hint="eastAsia" w:ascii="Times New Roman" w:hAnsi="Times New Roman" w:cs="Times New Roman"/>
          <w:color w:val="auto"/>
          <w:szCs w:val="21"/>
          <w:highlight w:val="none"/>
          <w:lang w:val="en-US" w:eastAsia="zh-CN"/>
        </w:rPr>
        <w:t>0</w:t>
      </w:r>
      <w:r>
        <w:rPr>
          <w:rFonts w:hint="default" w:ascii="Times New Roman" w:hAnsi="Times New Roman" w:cs="Times New Roman"/>
          <w:color w:val="auto"/>
          <w:szCs w:val="21"/>
          <w:highlight w:val="none"/>
          <w:lang w:val="en-US" w:eastAsia="zh-CN"/>
        </w:rPr>
        <w:t>~3</w:t>
      </w:r>
      <w:r>
        <w:rPr>
          <w:rFonts w:hint="eastAsia" w:ascii="Times New Roman" w:hAnsi="Times New Roman" w:cs="Times New Roman"/>
          <w:color w:val="auto"/>
          <w:szCs w:val="21"/>
          <w:highlight w:val="none"/>
          <w:lang w:val="en-US" w:eastAsia="zh-CN"/>
        </w:rPr>
        <w:t>3</w:t>
      </w:r>
      <w:r>
        <w:rPr>
          <w:rFonts w:hint="default" w:ascii="Times New Roman" w:hAnsi="Times New Roman" w:cs="Times New Roman"/>
          <w:color w:val="auto"/>
          <w:szCs w:val="21"/>
          <w:highlight w:val="none"/>
          <w:lang w:val="en-US" w:eastAsia="zh-CN"/>
        </w:rPr>
        <w:t>项。</w:t>
      </w:r>
    </w:p>
    <w:p>
      <w:pPr>
        <w:spacing w:before="158" w:beforeLines="50" w:after="158" w:afterLines="50"/>
        <w:ind w:firstLine="424" w:firstLineChars="200"/>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f）风险</w:t>
      </w:r>
      <w:r>
        <w:rPr>
          <w:rFonts w:hint="eastAsia" w:ascii="Times New Roman" w:hAnsi="Times New Roman" w:cs="Times New Roman"/>
          <w:color w:val="auto"/>
          <w:szCs w:val="21"/>
          <w:highlight w:val="none"/>
          <w:lang w:val="en-US" w:eastAsia="zh-CN"/>
        </w:rPr>
        <w:t>防控设施</w:t>
      </w:r>
    </w:p>
    <w:p>
      <w:pPr>
        <w:spacing w:before="158" w:beforeLines="50" w:after="158" w:afterLines="50"/>
        <w:ind w:firstLine="424" w:firstLineChars="200"/>
        <w:rPr>
          <w:rFonts w:hint="eastAsia" w:ascii="黑体" w:hAnsi="黑体" w:cs="黑体"/>
          <w:color w:val="auto"/>
          <w:szCs w:val="21"/>
          <w:highlight w:val="none"/>
          <w:lang w:val="en-US" w:eastAsia="zh-CN"/>
        </w:rPr>
      </w:pPr>
      <w:r>
        <w:rPr>
          <w:rFonts w:hint="default" w:ascii="Times New Roman" w:hAnsi="Times New Roman" w:cs="Times New Roman"/>
          <w:color w:val="auto"/>
          <w:szCs w:val="21"/>
          <w:highlight w:val="none"/>
          <w:lang w:val="en-US" w:eastAsia="zh-CN"/>
        </w:rPr>
        <w:t>对照《企业突发环境事件隐患排查和治理工作指南（试行）》《排污口规范化整治技术要求》《污染源自动监控设施运行管理办法》等标准</w:t>
      </w:r>
      <w:r>
        <w:rPr>
          <w:rFonts w:hint="eastAsia" w:ascii="Times New Roman" w:hAnsi="Times New Roman" w:cs="Times New Roman"/>
          <w:color w:val="auto"/>
          <w:szCs w:val="21"/>
          <w:highlight w:val="none"/>
          <w:lang w:val="en-US" w:eastAsia="zh-CN"/>
        </w:rPr>
        <w:t>规范</w:t>
      </w:r>
      <w:r>
        <w:rPr>
          <w:rFonts w:hint="default" w:ascii="Times New Roman" w:hAnsi="Times New Roman" w:cs="Times New Roman"/>
          <w:color w:val="auto"/>
          <w:szCs w:val="21"/>
          <w:highlight w:val="none"/>
          <w:lang w:val="en-US" w:eastAsia="zh-CN"/>
        </w:rPr>
        <w:t>，排查</w:t>
      </w:r>
      <w:r>
        <w:rPr>
          <w:rFonts w:hint="eastAsia" w:ascii="Times New Roman" w:hAnsi="Times New Roman" w:cs="Times New Roman"/>
          <w:color w:val="auto"/>
          <w:szCs w:val="21"/>
          <w:highlight w:val="none"/>
          <w:lang w:val="en-US" w:eastAsia="zh-CN"/>
        </w:rPr>
        <w:t>风险防控</w:t>
      </w:r>
      <w:r>
        <w:rPr>
          <w:rFonts w:hint="default" w:ascii="Times New Roman" w:hAnsi="Times New Roman" w:cs="Times New Roman"/>
          <w:color w:val="auto"/>
          <w:szCs w:val="21"/>
          <w:highlight w:val="none"/>
          <w:lang w:val="en-US" w:eastAsia="zh-CN"/>
        </w:rPr>
        <w:t>设施运行情况，雨水、废水、废气排污口设置情况，污染源自动监控设施操作、维护和管理</w:t>
      </w:r>
      <w:r>
        <w:rPr>
          <w:rFonts w:hint="eastAsia" w:ascii="Times New Roman" w:hAnsi="Times New Roman" w:cs="Times New Roman"/>
          <w:color w:val="auto"/>
          <w:szCs w:val="21"/>
          <w:highlight w:val="none"/>
          <w:lang w:val="en-US" w:eastAsia="zh-CN"/>
        </w:rPr>
        <w:t>等</w:t>
      </w:r>
      <w:r>
        <w:rPr>
          <w:rFonts w:hint="default" w:ascii="Times New Roman" w:hAnsi="Times New Roman" w:cs="Times New Roman"/>
          <w:color w:val="auto"/>
          <w:szCs w:val="21"/>
          <w:highlight w:val="none"/>
          <w:lang w:val="en-US" w:eastAsia="zh-CN"/>
        </w:rPr>
        <w:t>，具体排查内容见附录A表A.2第</w:t>
      </w:r>
      <w:r>
        <w:rPr>
          <w:rFonts w:hint="eastAsia" w:ascii="Times New Roman" w:hAnsi="Times New Roman" w:cs="Times New Roman"/>
          <w:color w:val="auto"/>
          <w:szCs w:val="21"/>
          <w:highlight w:val="none"/>
          <w:lang w:val="en-US" w:eastAsia="zh-CN"/>
        </w:rPr>
        <w:t>34</w:t>
      </w:r>
      <w:r>
        <w:rPr>
          <w:rFonts w:hint="default"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lang w:val="en-US" w:eastAsia="zh-CN"/>
        </w:rPr>
        <w:t>39</w:t>
      </w:r>
      <w:r>
        <w:rPr>
          <w:rFonts w:hint="default" w:ascii="Times New Roman" w:hAnsi="Times New Roman" w:cs="Times New Roman"/>
          <w:color w:val="auto"/>
          <w:szCs w:val="21"/>
          <w:highlight w:val="none"/>
          <w:lang w:val="en-US" w:eastAsia="zh-CN"/>
        </w:rPr>
        <w:t>项。</w:t>
      </w:r>
    </w:p>
    <w:p>
      <w:pPr>
        <w:spacing w:before="158" w:beforeLines="50" w:after="158" w:afterLines="50"/>
        <w:ind w:left="0" w:leftChars="0" w:firstLine="0" w:firstLineChars="0"/>
        <w:outlineLvl w:val="3"/>
        <w:rPr>
          <w:rFonts w:hint="default" w:ascii="黑体" w:hAnsi="黑体" w:eastAsia="黑体" w:cs="黑体"/>
          <w:color w:val="auto"/>
          <w:szCs w:val="21"/>
          <w:highlight w:val="none"/>
          <w:lang w:val="en-US" w:eastAsia="zh-CN"/>
        </w:rPr>
      </w:pPr>
      <w:r>
        <w:rPr>
          <w:rFonts w:hint="eastAsia" w:ascii="黑体" w:hAnsi="黑体" w:eastAsia="黑体" w:cs="黑体"/>
          <w:color w:val="auto"/>
          <w:szCs w:val="21"/>
          <w:highlight w:val="none"/>
          <w:lang w:val="en-US" w:eastAsia="zh-CN"/>
        </w:rPr>
        <w:t>5.1.1.3 排查结果</w:t>
      </w:r>
    </w:p>
    <w:p>
      <w:pPr>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a）承保机构应如实做好排查记录，排查记录应准确、规范。</w:t>
      </w:r>
    </w:p>
    <w:p>
      <w:pPr>
        <w:rPr>
          <w:rFonts w:hint="eastAsia"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lang w:val="en-US" w:eastAsia="zh-CN"/>
        </w:rPr>
        <w:t>b）承保机构应</w:t>
      </w:r>
      <w:r>
        <w:rPr>
          <w:rFonts w:hint="eastAsia" w:ascii="Times New Roman" w:hAnsi="Times New Roman" w:eastAsia="宋体" w:cs="Times New Roman"/>
          <w:color w:val="auto"/>
          <w:highlight w:val="none"/>
          <w:lang w:val="en-US" w:eastAsia="zh-CN"/>
        </w:rPr>
        <w:t>及时将</w:t>
      </w:r>
      <w:r>
        <w:rPr>
          <w:rFonts w:hint="eastAsia" w:ascii="Times New Roman" w:hAnsi="Times New Roman" w:cs="Times New Roman"/>
          <w:color w:val="auto"/>
          <w:highlight w:val="none"/>
          <w:lang w:val="en-US" w:eastAsia="zh-CN"/>
        </w:rPr>
        <w:t>风险</w:t>
      </w:r>
      <w:r>
        <w:rPr>
          <w:rFonts w:hint="eastAsia" w:ascii="Times New Roman" w:hAnsi="Times New Roman" w:eastAsia="宋体" w:cs="Times New Roman"/>
          <w:color w:val="auto"/>
          <w:highlight w:val="none"/>
          <w:lang w:val="en-US" w:eastAsia="zh-CN"/>
        </w:rPr>
        <w:t>排查表及</w:t>
      </w:r>
      <w:r>
        <w:rPr>
          <w:rFonts w:hint="eastAsia" w:ascii="Times New Roman" w:hAnsi="Times New Roman" w:cs="Times New Roman"/>
          <w:color w:val="auto"/>
          <w:highlight w:val="none"/>
          <w:lang w:val="en-US" w:eastAsia="zh-CN"/>
        </w:rPr>
        <w:t>风险</w:t>
      </w:r>
      <w:r>
        <w:rPr>
          <w:rFonts w:hint="eastAsia" w:ascii="Times New Roman" w:hAnsi="Times New Roman" w:eastAsia="宋体" w:cs="Times New Roman"/>
          <w:color w:val="auto"/>
          <w:highlight w:val="none"/>
          <w:lang w:val="en-US" w:eastAsia="zh-CN"/>
        </w:rPr>
        <w:t>排查产生的其他资料移交至</w:t>
      </w:r>
      <w:r>
        <w:rPr>
          <w:rFonts w:hint="eastAsia" w:ascii="Times New Roman" w:hAnsi="Times New Roman" w:cs="Times New Roman"/>
          <w:color w:val="auto"/>
          <w:highlight w:val="none"/>
          <w:lang w:val="en-US" w:eastAsia="zh-CN"/>
        </w:rPr>
        <w:t>投保单位</w:t>
      </w:r>
      <w:r>
        <w:rPr>
          <w:rFonts w:hint="eastAsia" w:ascii="Times New Roman" w:hAnsi="Times New Roman" w:eastAsia="宋体" w:cs="Times New Roman"/>
          <w:color w:val="auto"/>
          <w:highlight w:val="none"/>
          <w:lang w:val="en-US" w:eastAsia="zh-CN"/>
        </w:rPr>
        <w:t>。</w:t>
      </w:r>
    </w:p>
    <w:p>
      <w:pPr>
        <w:rPr>
          <w:rFonts w:hint="eastAsia"/>
          <w:color w:val="auto"/>
          <w:highlight w:val="none"/>
          <w:lang w:val="en-US" w:eastAsia="zh-CN"/>
        </w:rPr>
      </w:pPr>
      <w:r>
        <w:rPr>
          <w:rFonts w:hint="eastAsia" w:ascii="Times New Roman" w:hAnsi="Times New Roman" w:cs="Times New Roman"/>
          <w:color w:val="auto"/>
          <w:highlight w:val="none"/>
          <w:lang w:val="en-US" w:eastAsia="zh-CN"/>
        </w:rPr>
        <w:t>c）承保机构应对排查发现的问题提出整改建议，并出具整改意见书</w:t>
      </w:r>
      <w:r>
        <w:rPr>
          <w:rFonts w:hint="eastAsia" w:ascii="Times New Roman" w:hAnsi="Times New Roman" w:eastAsia="宋体" w:cs="Times New Roman"/>
          <w:color w:val="auto"/>
          <w:highlight w:val="none"/>
          <w:lang w:val="en-US" w:eastAsia="zh-CN"/>
        </w:rPr>
        <w:t>。</w:t>
      </w:r>
    </w:p>
    <w:p>
      <w:pPr>
        <w:spacing w:before="158" w:beforeLines="50" w:after="158" w:afterLines="50"/>
        <w:ind w:left="0" w:leftChars="0" w:firstLine="0" w:firstLineChars="0"/>
        <w:outlineLvl w:val="2"/>
        <w:rPr>
          <w:rFonts w:hint="eastAsia" w:ascii="黑体" w:hAnsi="黑体" w:eastAsia="黑体" w:cs="黑体"/>
          <w:color w:val="auto"/>
          <w:szCs w:val="21"/>
          <w:highlight w:val="none"/>
          <w:lang w:val="en-US" w:eastAsia="zh-CN"/>
        </w:rPr>
      </w:pPr>
      <w:r>
        <w:rPr>
          <w:rFonts w:hint="eastAsia" w:ascii="黑体" w:hAnsi="黑体" w:eastAsia="黑体" w:cs="黑体"/>
          <w:color w:val="auto"/>
          <w:szCs w:val="21"/>
          <w:highlight w:val="none"/>
          <w:lang w:val="en-US" w:eastAsia="zh-CN"/>
        </w:rPr>
        <w:t>5.1.2 风险评估</w:t>
      </w:r>
    </w:p>
    <w:p>
      <w:pPr>
        <w:pStyle w:val="37"/>
        <w:pBdr>
          <w:top w:val="none" w:color="auto" w:sz="0" w:space="0"/>
          <w:left w:val="none" w:color="auto" w:sz="0" w:space="0"/>
          <w:bottom w:val="none" w:color="auto" w:sz="0" w:space="0"/>
          <w:right w:val="none" w:color="auto" w:sz="0" w:space="0"/>
          <w:between w:val="none" w:color="auto" w:sz="0" w:space="0"/>
        </w:pBdr>
        <w:shd w:val="clear"/>
        <w:spacing w:before="158" w:beforeLines="50" w:after="158" w:afterLines="50"/>
        <w:ind w:firstLine="425"/>
        <w:rPr>
          <w:rFonts w:hint="default" w:ascii="Times New Roman" w:cs="Times New Roman"/>
          <w:color w:val="auto"/>
          <w:kern w:val="2"/>
          <w:szCs w:val="24"/>
          <w:highlight w:val="none"/>
          <w:lang w:val="en-US" w:eastAsia="zh-CN"/>
        </w:rPr>
      </w:pPr>
      <w:r>
        <w:rPr>
          <w:rFonts w:hint="eastAsia" w:ascii="Times New Roman" w:cs="Times New Roman"/>
          <w:color w:val="auto"/>
          <w:kern w:val="2"/>
          <w:szCs w:val="24"/>
          <w:highlight w:val="none"/>
          <w:lang w:val="en-US" w:eastAsia="zh-CN"/>
        </w:rPr>
        <w:t>投保单位环境</w:t>
      </w:r>
      <w:r>
        <w:rPr>
          <w:rFonts w:ascii="Arial" w:hAnsi="Arial" w:eastAsia="宋体" w:cs="Arial"/>
          <w:i w:val="0"/>
          <w:iCs w:val="0"/>
          <w:caps w:val="0"/>
          <w:color w:val="auto"/>
          <w:spacing w:val="0"/>
          <w:sz w:val="21"/>
          <w:szCs w:val="21"/>
          <w:highlight w:val="none"/>
          <w:shd w:val="clear" w:fill="FFFFFF"/>
        </w:rPr>
        <w:t>风险</w:t>
      </w:r>
      <w:r>
        <w:rPr>
          <w:rFonts w:hint="eastAsia" w:ascii="Arial" w:hAnsi="Arial" w:cs="Arial"/>
          <w:i w:val="0"/>
          <w:iCs w:val="0"/>
          <w:caps w:val="0"/>
          <w:color w:val="auto"/>
          <w:spacing w:val="0"/>
          <w:sz w:val="21"/>
          <w:szCs w:val="21"/>
          <w:highlight w:val="none"/>
          <w:shd w:val="clear" w:fill="FFFFFF"/>
          <w:lang w:val="en-US" w:eastAsia="zh-CN"/>
        </w:rPr>
        <w:t>发生显著变化或出现</w:t>
      </w:r>
      <w:r>
        <w:rPr>
          <w:rFonts w:hint="eastAsia" w:ascii="Times New Roman" w:cs="Times New Roman"/>
          <w:color w:val="auto"/>
          <w:kern w:val="2"/>
          <w:szCs w:val="24"/>
          <w:highlight w:val="none"/>
          <w:lang w:val="en-US" w:eastAsia="zh-CN"/>
        </w:rPr>
        <w:t>环境污染</w:t>
      </w:r>
      <w:r>
        <w:rPr>
          <w:rFonts w:hint="eastAsia" w:ascii="Times New Roman" w:hAnsi="Times New Roman" w:eastAsia="宋体" w:cs="Times New Roman"/>
          <w:color w:val="auto"/>
          <w:kern w:val="2"/>
          <w:szCs w:val="24"/>
          <w:highlight w:val="none"/>
          <w:lang w:val="en-US" w:eastAsia="zh-CN"/>
        </w:rPr>
        <w:t>事故</w:t>
      </w:r>
      <w:r>
        <w:rPr>
          <w:rFonts w:hint="eastAsia" w:ascii="Times New Roman" w:cs="Times New Roman"/>
          <w:color w:val="auto"/>
          <w:kern w:val="2"/>
          <w:szCs w:val="24"/>
          <w:highlight w:val="none"/>
          <w:lang w:val="en-US" w:eastAsia="zh-CN"/>
        </w:rPr>
        <w:t>等情况，承保机构应对投保单位环境</w:t>
      </w:r>
      <w:r>
        <w:rPr>
          <w:rFonts w:ascii="Arial" w:hAnsi="Arial" w:eastAsia="宋体" w:cs="Arial"/>
          <w:i w:val="0"/>
          <w:iCs w:val="0"/>
          <w:caps w:val="0"/>
          <w:color w:val="auto"/>
          <w:spacing w:val="0"/>
          <w:sz w:val="21"/>
          <w:szCs w:val="21"/>
          <w:highlight w:val="none"/>
          <w:shd w:val="clear" w:fill="FFFFFF"/>
        </w:rPr>
        <w:t>风险</w:t>
      </w:r>
      <w:r>
        <w:rPr>
          <w:rFonts w:hint="eastAsia" w:ascii="Arial" w:hAnsi="Arial" w:cs="Arial"/>
          <w:i w:val="0"/>
          <w:iCs w:val="0"/>
          <w:caps w:val="0"/>
          <w:color w:val="auto"/>
          <w:spacing w:val="0"/>
          <w:sz w:val="21"/>
          <w:szCs w:val="21"/>
          <w:highlight w:val="none"/>
          <w:shd w:val="clear" w:fill="FFFFFF"/>
          <w:lang w:val="en-US" w:eastAsia="zh-CN"/>
        </w:rPr>
        <w:t>程度</w:t>
      </w:r>
      <w:r>
        <w:rPr>
          <w:rFonts w:hint="eastAsia" w:ascii="Arial" w:hAnsi="Arial" w:cs="Arial"/>
          <w:i w:val="0"/>
          <w:iCs w:val="0"/>
          <w:caps w:val="0"/>
          <w:color w:val="auto"/>
          <w:spacing w:val="0"/>
          <w:sz w:val="21"/>
          <w:szCs w:val="21"/>
          <w:highlight w:val="none"/>
          <w:shd w:val="clear" w:fill="FFFFFF"/>
          <w:lang w:eastAsia="zh-CN"/>
        </w:rPr>
        <w:t>以及</w:t>
      </w:r>
      <w:r>
        <w:rPr>
          <w:rFonts w:hint="eastAsia" w:ascii="Arial" w:hAnsi="Arial" w:cs="Arial"/>
          <w:i w:val="0"/>
          <w:iCs w:val="0"/>
          <w:caps w:val="0"/>
          <w:color w:val="auto"/>
          <w:spacing w:val="0"/>
          <w:sz w:val="21"/>
          <w:szCs w:val="21"/>
          <w:highlight w:val="none"/>
          <w:shd w:val="clear" w:fill="FFFFFF"/>
          <w:lang w:val="en-US" w:eastAsia="zh-CN"/>
        </w:rPr>
        <w:t>环境污染事故的损失等</w:t>
      </w:r>
      <w:r>
        <w:rPr>
          <w:rFonts w:hint="eastAsia" w:ascii="Times New Roman" w:cs="Times New Roman"/>
          <w:color w:val="auto"/>
          <w:kern w:val="2"/>
          <w:szCs w:val="24"/>
          <w:highlight w:val="none"/>
          <w:lang w:val="en-US" w:eastAsia="zh-CN"/>
        </w:rPr>
        <w:t>进行评估。</w:t>
      </w:r>
    </w:p>
    <w:p>
      <w:pPr>
        <w:spacing w:before="158" w:beforeLines="50" w:after="158" w:afterLines="50"/>
        <w:ind w:left="0" w:leftChars="0" w:firstLine="0" w:firstLineChars="0"/>
        <w:outlineLvl w:val="3"/>
        <w:rPr>
          <w:rFonts w:hint="default" w:ascii="黑体" w:hAnsi="黑体" w:eastAsia="黑体" w:cs="黑体"/>
          <w:color w:val="auto"/>
          <w:szCs w:val="21"/>
          <w:highlight w:val="none"/>
          <w:lang w:val="en-US" w:eastAsia="zh-CN"/>
        </w:rPr>
      </w:pPr>
      <w:r>
        <w:rPr>
          <w:rFonts w:hint="eastAsia" w:ascii="黑体" w:hAnsi="黑体" w:eastAsia="黑体" w:cs="黑体"/>
          <w:color w:val="auto"/>
          <w:szCs w:val="21"/>
          <w:highlight w:val="none"/>
          <w:lang w:val="en-US" w:eastAsia="zh-CN"/>
        </w:rPr>
        <w:t>5.1.2.1 评估内容</w:t>
      </w:r>
    </w:p>
    <w:p>
      <w:pPr>
        <w:pStyle w:val="37"/>
        <w:pBdr>
          <w:top w:val="none" w:color="auto" w:sz="0" w:space="0"/>
          <w:left w:val="none" w:color="auto" w:sz="0" w:space="0"/>
          <w:bottom w:val="none" w:color="auto" w:sz="0" w:space="0"/>
          <w:right w:val="none" w:color="auto" w:sz="0" w:space="0"/>
          <w:between w:val="none" w:color="auto" w:sz="0" w:space="0"/>
        </w:pBdr>
        <w:shd w:val="clear"/>
        <w:spacing w:before="158" w:beforeLines="50" w:after="158" w:afterLines="50"/>
        <w:ind w:firstLine="425"/>
        <w:rPr>
          <w:rFonts w:hint="eastAsia" w:ascii="Times New Roman" w:hAnsi="Times New Roman" w:eastAsia="宋体" w:cs="Times New Roman"/>
          <w:color w:val="auto"/>
          <w:kern w:val="2"/>
          <w:szCs w:val="24"/>
          <w:highlight w:val="none"/>
          <w:lang w:eastAsia="zh-CN"/>
        </w:rPr>
      </w:pPr>
      <w:r>
        <w:rPr>
          <w:rFonts w:hint="eastAsia" w:ascii="Times New Roman" w:cs="Times New Roman"/>
          <w:color w:val="auto"/>
          <w:kern w:val="2"/>
          <w:szCs w:val="24"/>
          <w:highlight w:val="none"/>
          <w:lang w:val="en-US" w:eastAsia="zh-CN"/>
        </w:rPr>
        <w:t>a）事中风险评估。投保单位发生重大变动可能导致环境风险显著变化时，承保机构可依据投保单位所属行业的环境风险等级划分技术规范和相关评估指引，协助投保单位收集涉水、涉气、涉土等环境风险相关数据，并进行初步评估。</w:t>
      </w:r>
    </w:p>
    <w:p>
      <w:pPr>
        <w:pStyle w:val="37"/>
        <w:pBdr>
          <w:top w:val="none" w:color="auto" w:sz="0" w:space="0"/>
          <w:left w:val="none" w:color="auto" w:sz="0" w:space="0"/>
          <w:bottom w:val="none" w:color="auto" w:sz="0" w:space="0"/>
          <w:right w:val="none" w:color="auto" w:sz="0" w:space="0"/>
          <w:between w:val="none" w:color="auto" w:sz="0" w:space="0"/>
        </w:pBdr>
        <w:shd w:val="clear"/>
        <w:spacing w:before="158" w:beforeLines="50" w:after="158" w:afterLines="50"/>
        <w:ind w:firstLine="425"/>
        <w:rPr>
          <w:rFonts w:hint="eastAsia" w:ascii="Times New Roman" w:hAnsi="Times New Roman" w:eastAsia="宋体" w:cs="Times New Roman"/>
          <w:color w:val="auto"/>
          <w:kern w:val="2"/>
          <w:szCs w:val="24"/>
          <w:highlight w:val="none"/>
          <w:lang w:val="en-US" w:eastAsia="zh-CN"/>
        </w:rPr>
      </w:pPr>
      <w:r>
        <w:rPr>
          <w:rFonts w:hint="eastAsia" w:ascii="Times New Roman" w:cs="Times New Roman"/>
          <w:color w:val="auto"/>
          <w:kern w:val="2"/>
          <w:szCs w:val="24"/>
          <w:highlight w:val="none"/>
          <w:lang w:val="en-US" w:eastAsia="zh-CN"/>
        </w:rPr>
        <w:t>b）事后风险评估。</w:t>
      </w:r>
      <w:r>
        <w:rPr>
          <w:rFonts w:hint="eastAsia" w:ascii="Times New Roman" w:hAnsi="Times New Roman" w:eastAsia="宋体" w:cs="Times New Roman"/>
          <w:color w:val="auto"/>
          <w:kern w:val="2"/>
          <w:szCs w:val="24"/>
          <w:highlight w:val="none"/>
          <w:lang w:val="en-US" w:eastAsia="zh-CN"/>
        </w:rPr>
        <w:t>投保单位发生环境污染</w:t>
      </w:r>
      <w:r>
        <w:rPr>
          <w:rFonts w:hint="eastAsia" w:ascii="Times New Roman" w:cs="Times New Roman"/>
          <w:color w:val="auto"/>
          <w:kern w:val="2"/>
          <w:szCs w:val="24"/>
          <w:highlight w:val="none"/>
          <w:lang w:val="en-US" w:eastAsia="zh-CN"/>
        </w:rPr>
        <w:t>事故</w:t>
      </w:r>
      <w:r>
        <w:rPr>
          <w:rFonts w:hint="eastAsia" w:ascii="Times New Roman" w:hAnsi="Times New Roman" w:eastAsia="宋体" w:cs="Times New Roman"/>
          <w:color w:val="auto"/>
          <w:kern w:val="2"/>
          <w:szCs w:val="24"/>
          <w:highlight w:val="none"/>
          <w:lang w:val="en-US" w:eastAsia="zh-CN"/>
        </w:rPr>
        <w:t>后，承保</w:t>
      </w:r>
      <w:r>
        <w:rPr>
          <w:rFonts w:hint="eastAsia" w:ascii="Times New Roman" w:cs="Times New Roman"/>
          <w:color w:val="auto"/>
          <w:kern w:val="2"/>
          <w:szCs w:val="24"/>
          <w:highlight w:val="none"/>
          <w:lang w:val="en-US" w:eastAsia="zh-CN"/>
        </w:rPr>
        <w:t>机构</w:t>
      </w:r>
      <w:r>
        <w:rPr>
          <w:rFonts w:hint="eastAsia" w:ascii="Times New Roman" w:hAnsi="Times New Roman" w:eastAsia="宋体" w:cs="Times New Roman"/>
          <w:color w:val="auto"/>
          <w:kern w:val="2"/>
          <w:szCs w:val="24"/>
          <w:highlight w:val="none"/>
          <w:lang w:val="en-US" w:eastAsia="zh-CN"/>
        </w:rPr>
        <w:t>应协助投保单位做好</w:t>
      </w:r>
      <w:r>
        <w:rPr>
          <w:rFonts w:hint="eastAsia" w:ascii="宋体" w:hAnsi="宋体" w:eastAsia="宋体" w:cs="宋体"/>
          <w:color w:val="auto"/>
          <w:kern w:val="0"/>
          <w:sz w:val="21"/>
          <w:szCs w:val="21"/>
          <w:highlight w:val="none"/>
          <w:lang w:val="en-US" w:eastAsia="zh-CN" w:bidi="ar-SA"/>
        </w:rPr>
        <w:t>应急处置与清污费用</w:t>
      </w:r>
      <w:r>
        <w:rPr>
          <w:rFonts w:hint="eastAsia" w:ascii="Times New Roman" w:cs="Times New Roman"/>
          <w:color w:val="auto"/>
          <w:kern w:val="2"/>
          <w:szCs w:val="24"/>
          <w:highlight w:val="none"/>
          <w:lang w:val="en-US" w:eastAsia="zh-CN"/>
        </w:rPr>
        <w:t>、</w:t>
      </w:r>
      <w:r>
        <w:rPr>
          <w:rFonts w:hint="eastAsia" w:ascii="Times New Roman" w:hAnsi="Times New Roman" w:eastAsia="宋体" w:cs="Times New Roman"/>
          <w:color w:val="auto"/>
          <w:kern w:val="2"/>
          <w:szCs w:val="24"/>
          <w:highlight w:val="none"/>
          <w:lang w:val="en-US" w:eastAsia="zh-CN"/>
        </w:rPr>
        <w:t>事故</w:t>
      </w:r>
      <w:r>
        <w:rPr>
          <w:rFonts w:hint="eastAsia" w:ascii="Times New Roman" w:cs="Times New Roman"/>
          <w:color w:val="auto"/>
          <w:kern w:val="2"/>
          <w:szCs w:val="24"/>
          <w:highlight w:val="none"/>
          <w:lang w:val="en-US" w:eastAsia="zh-CN"/>
        </w:rPr>
        <w:t>后果及</w:t>
      </w:r>
      <w:r>
        <w:rPr>
          <w:rFonts w:hint="eastAsia" w:ascii="Times New Roman" w:hAnsi="Times New Roman" w:eastAsia="宋体" w:cs="Times New Roman"/>
          <w:color w:val="auto"/>
          <w:kern w:val="2"/>
          <w:szCs w:val="24"/>
          <w:highlight w:val="none"/>
          <w:lang w:val="en-US" w:eastAsia="zh-CN"/>
        </w:rPr>
        <w:t>损失评估，快速定损理赔。</w:t>
      </w:r>
    </w:p>
    <w:p>
      <w:pPr>
        <w:spacing w:before="158" w:beforeLines="50" w:after="158" w:afterLines="50"/>
        <w:ind w:left="0" w:leftChars="0" w:firstLine="0" w:firstLineChars="0"/>
        <w:outlineLvl w:val="3"/>
        <w:rPr>
          <w:rFonts w:hint="default" w:ascii="黑体" w:hAnsi="黑体" w:eastAsia="黑体" w:cs="黑体"/>
          <w:color w:val="auto"/>
          <w:szCs w:val="21"/>
          <w:highlight w:val="none"/>
          <w:lang w:val="en-US" w:eastAsia="zh-CN"/>
        </w:rPr>
      </w:pPr>
      <w:r>
        <w:rPr>
          <w:rFonts w:hint="eastAsia" w:ascii="黑体" w:hAnsi="黑体" w:eastAsia="黑体" w:cs="黑体"/>
          <w:color w:val="auto"/>
          <w:szCs w:val="21"/>
          <w:highlight w:val="none"/>
          <w:lang w:val="en-US" w:eastAsia="zh-CN"/>
        </w:rPr>
        <w:t>5.1.2.2 评估方法</w:t>
      </w:r>
    </w:p>
    <w:p>
      <w:pPr>
        <w:pStyle w:val="37"/>
        <w:pBdr>
          <w:top w:val="none" w:color="auto" w:sz="0" w:space="0"/>
          <w:left w:val="none" w:color="auto" w:sz="0" w:space="0"/>
          <w:bottom w:val="none" w:color="auto" w:sz="0" w:space="0"/>
          <w:right w:val="none" w:color="auto" w:sz="0" w:space="0"/>
          <w:between w:val="none" w:color="auto" w:sz="0" w:space="0"/>
        </w:pBdr>
        <w:shd w:val="clear"/>
        <w:spacing w:before="158" w:beforeLines="50" w:after="158" w:afterLines="50"/>
        <w:ind w:firstLine="425"/>
        <w:rPr>
          <w:rFonts w:hint="eastAsia" w:ascii="Times New Roman" w:hAnsi="Times New Roman" w:eastAsia="宋体" w:cs="Times New Roman"/>
          <w:color w:val="auto"/>
          <w:kern w:val="2"/>
          <w:szCs w:val="24"/>
          <w:highlight w:val="none"/>
          <w:lang w:val="en-US" w:eastAsia="zh-CN"/>
        </w:rPr>
      </w:pPr>
      <w:r>
        <w:rPr>
          <w:rFonts w:hint="eastAsia" w:ascii="Times New Roman" w:hAnsi="Times New Roman" w:eastAsia="宋体" w:cs="Times New Roman"/>
          <w:color w:val="auto"/>
          <w:kern w:val="2"/>
          <w:szCs w:val="24"/>
          <w:highlight w:val="none"/>
          <w:lang w:val="en-US" w:eastAsia="zh-CN"/>
        </w:rPr>
        <w:t>通过采取现场</w:t>
      </w:r>
      <w:r>
        <w:rPr>
          <w:rFonts w:hint="eastAsia" w:ascii="Times New Roman" w:cs="Times New Roman"/>
          <w:color w:val="auto"/>
          <w:kern w:val="2"/>
          <w:szCs w:val="24"/>
          <w:highlight w:val="none"/>
          <w:lang w:val="en-US" w:eastAsia="zh-CN"/>
        </w:rPr>
        <w:t>核查</w:t>
      </w:r>
      <w:r>
        <w:rPr>
          <w:rFonts w:hint="eastAsia" w:ascii="Times New Roman" w:hAnsi="Times New Roman" w:eastAsia="宋体" w:cs="Times New Roman"/>
          <w:color w:val="auto"/>
          <w:kern w:val="2"/>
          <w:szCs w:val="24"/>
          <w:highlight w:val="none"/>
          <w:lang w:val="en-US" w:eastAsia="zh-CN"/>
        </w:rPr>
        <w:t>、资料查阅</w:t>
      </w:r>
      <w:r>
        <w:rPr>
          <w:rFonts w:hint="eastAsia" w:ascii="Times New Roman" w:cs="Times New Roman"/>
          <w:color w:val="auto"/>
          <w:kern w:val="2"/>
          <w:szCs w:val="24"/>
          <w:highlight w:val="none"/>
          <w:lang w:val="en-US" w:eastAsia="zh-CN"/>
        </w:rPr>
        <w:t>、损失鉴定</w:t>
      </w:r>
      <w:r>
        <w:rPr>
          <w:rFonts w:hint="eastAsia" w:ascii="Times New Roman" w:hAnsi="Times New Roman" w:eastAsia="宋体" w:cs="Times New Roman"/>
          <w:color w:val="auto"/>
          <w:kern w:val="2"/>
          <w:szCs w:val="24"/>
          <w:highlight w:val="none"/>
          <w:lang w:val="en-US" w:eastAsia="zh-CN"/>
        </w:rPr>
        <w:t>等方法，</w:t>
      </w:r>
      <w:r>
        <w:rPr>
          <w:rFonts w:hint="eastAsia" w:ascii="Times New Roman" w:cs="Times New Roman"/>
          <w:color w:val="auto"/>
          <w:kern w:val="2"/>
          <w:szCs w:val="24"/>
          <w:highlight w:val="none"/>
          <w:lang w:val="en-US" w:eastAsia="zh-CN"/>
        </w:rPr>
        <w:t>评估风险变化和</w:t>
      </w:r>
      <w:r>
        <w:rPr>
          <w:rFonts w:hint="eastAsia" w:ascii="Arial" w:hAnsi="Arial" w:cs="Arial"/>
          <w:i w:val="0"/>
          <w:iCs w:val="0"/>
          <w:caps w:val="0"/>
          <w:color w:val="auto"/>
          <w:spacing w:val="0"/>
          <w:sz w:val="21"/>
          <w:szCs w:val="21"/>
          <w:highlight w:val="none"/>
          <w:shd w:val="clear" w:fill="FFFFFF"/>
          <w:lang w:val="en-US" w:eastAsia="zh-CN"/>
        </w:rPr>
        <w:t>事故损失</w:t>
      </w:r>
      <w:r>
        <w:rPr>
          <w:rFonts w:hint="eastAsia" w:ascii="Times New Roman" w:cs="Times New Roman"/>
          <w:color w:val="auto"/>
          <w:kern w:val="2"/>
          <w:szCs w:val="24"/>
          <w:highlight w:val="none"/>
          <w:lang w:val="en-US" w:eastAsia="zh-CN"/>
        </w:rPr>
        <w:t>情况</w:t>
      </w:r>
      <w:r>
        <w:rPr>
          <w:rFonts w:hint="eastAsia" w:ascii="Times New Roman" w:hAnsi="Times New Roman" w:eastAsia="宋体" w:cs="Times New Roman"/>
          <w:color w:val="auto"/>
          <w:kern w:val="2"/>
          <w:szCs w:val="24"/>
          <w:highlight w:val="none"/>
          <w:lang w:val="en-US" w:eastAsia="zh-CN"/>
        </w:rPr>
        <w:t>。</w:t>
      </w:r>
    </w:p>
    <w:p>
      <w:pPr>
        <w:pStyle w:val="37"/>
        <w:pBdr>
          <w:top w:val="none" w:color="auto" w:sz="0" w:space="0"/>
          <w:left w:val="none" w:color="auto" w:sz="0" w:space="0"/>
          <w:bottom w:val="none" w:color="auto" w:sz="0" w:space="0"/>
          <w:right w:val="none" w:color="auto" w:sz="0" w:space="0"/>
          <w:between w:val="none" w:color="auto" w:sz="0" w:space="0"/>
        </w:pBdr>
        <w:shd w:val="clear"/>
        <w:spacing w:before="158" w:beforeLines="50" w:after="158" w:afterLines="50"/>
        <w:ind w:firstLine="425"/>
        <w:rPr>
          <w:rFonts w:hint="eastAsia" w:ascii="Times New Roman" w:cs="Times New Roman"/>
          <w:color w:val="auto"/>
          <w:kern w:val="2"/>
          <w:szCs w:val="24"/>
          <w:highlight w:val="none"/>
          <w:lang w:val="en-US" w:eastAsia="zh-CN"/>
        </w:rPr>
      </w:pPr>
      <w:r>
        <w:rPr>
          <w:rFonts w:hint="eastAsia" w:ascii="Times New Roman" w:cs="Times New Roman"/>
          <w:color w:val="auto"/>
          <w:kern w:val="2"/>
          <w:szCs w:val="24"/>
          <w:highlight w:val="none"/>
          <w:lang w:val="en-US" w:eastAsia="zh-CN"/>
        </w:rPr>
        <w:t>a）现场核查法：承保机构通过委派环境风险防控服务技术人员对投保单位的生产辅助设备、污染治理设施、危险化学品和危险废物等风险物质暂存处等开展现场核查，评估环境风险变化情况、事故发生的可能性及可能造成的危害程度。</w:t>
      </w:r>
    </w:p>
    <w:p>
      <w:pPr>
        <w:pStyle w:val="37"/>
        <w:pBdr>
          <w:top w:val="none" w:color="auto" w:sz="0" w:space="0"/>
          <w:left w:val="none" w:color="auto" w:sz="0" w:space="0"/>
          <w:bottom w:val="none" w:color="auto" w:sz="0" w:space="0"/>
          <w:right w:val="none" w:color="auto" w:sz="0" w:space="0"/>
          <w:between w:val="none" w:color="auto" w:sz="0" w:space="0"/>
        </w:pBdr>
        <w:shd w:val="clear"/>
        <w:spacing w:before="158" w:beforeLines="50" w:after="158" w:afterLines="50"/>
        <w:ind w:firstLine="425"/>
        <w:rPr>
          <w:rFonts w:hint="eastAsia" w:ascii="Times New Roman" w:cs="Times New Roman"/>
          <w:color w:val="auto"/>
          <w:kern w:val="2"/>
          <w:szCs w:val="24"/>
          <w:highlight w:val="none"/>
          <w:lang w:val="en-US" w:eastAsia="zh-CN"/>
        </w:rPr>
      </w:pPr>
      <w:r>
        <w:rPr>
          <w:rFonts w:hint="eastAsia" w:ascii="Times New Roman" w:cs="Times New Roman"/>
          <w:color w:val="auto"/>
          <w:kern w:val="2"/>
          <w:szCs w:val="24"/>
          <w:highlight w:val="none"/>
          <w:lang w:val="en-US" w:eastAsia="zh-CN"/>
        </w:rPr>
        <w:t>b）资料查阅法：承保机构通过查阅投保单位</w:t>
      </w:r>
      <w:r>
        <w:rPr>
          <w:rFonts w:hint="eastAsia" w:ascii="仿宋_GB2312"/>
          <w:color w:val="auto"/>
          <w:highlight w:val="none"/>
          <w:lang w:val="en-US" w:eastAsia="zh-CN"/>
        </w:rPr>
        <w:t>突发环境事件应急预案、排污许可证、建设项目环境影响评价批复以及危险化学品、危险废物台账等资料，</w:t>
      </w:r>
      <w:r>
        <w:rPr>
          <w:rFonts w:hint="eastAsia" w:ascii="Times New Roman" w:cs="Times New Roman"/>
          <w:color w:val="auto"/>
          <w:kern w:val="2"/>
          <w:szCs w:val="24"/>
          <w:highlight w:val="none"/>
          <w:lang w:val="en-US" w:eastAsia="zh-CN"/>
        </w:rPr>
        <w:t>评估</w:t>
      </w:r>
      <w:r>
        <w:rPr>
          <w:rFonts w:hint="eastAsia" w:ascii="仿宋_GB2312"/>
          <w:color w:val="auto"/>
          <w:highlight w:val="none"/>
          <w:lang w:val="en-US" w:eastAsia="zh-CN"/>
        </w:rPr>
        <w:t>投保单位涉及的危险化学品、危险废物等风险物质的厂区内最大贮存量、废水最大允许排放量及排放因子、废气排放因子、生产工艺等数据</w:t>
      </w:r>
      <w:r>
        <w:rPr>
          <w:rFonts w:hint="eastAsia" w:ascii="Times New Roman" w:cs="Times New Roman"/>
          <w:color w:val="auto"/>
          <w:kern w:val="2"/>
          <w:szCs w:val="24"/>
          <w:highlight w:val="none"/>
          <w:lang w:val="en-US" w:eastAsia="zh-CN"/>
        </w:rPr>
        <w:t>。</w:t>
      </w:r>
    </w:p>
    <w:p>
      <w:pPr>
        <w:pStyle w:val="37"/>
        <w:pBdr>
          <w:top w:val="none" w:color="auto" w:sz="0" w:space="0"/>
          <w:left w:val="none" w:color="auto" w:sz="0" w:space="0"/>
          <w:bottom w:val="none" w:color="auto" w:sz="0" w:space="0"/>
          <w:right w:val="none" w:color="auto" w:sz="0" w:space="0"/>
          <w:between w:val="none" w:color="auto" w:sz="0" w:space="0"/>
        </w:pBdr>
        <w:shd w:val="clear"/>
        <w:spacing w:before="158" w:beforeLines="50" w:after="158" w:afterLines="50"/>
        <w:ind w:firstLine="425"/>
        <w:rPr>
          <w:rFonts w:hint="default" w:ascii="Times New Roman" w:cs="Times New Roman"/>
          <w:color w:val="auto"/>
          <w:kern w:val="2"/>
          <w:szCs w:val="24"/>
          <w:highlight w:val="none"/>
          <w:lang w:val="en-US" w:eastAsia="zh-CN"/>
        </w:rPr>
      </w:pPr>
      <w:r>
        <w:rPr>
          <w:rFonts w:hint="eastAsia" w:ascii="Times New Roman" w:cs="Times New Roman"/>
          <w:color w:val="auto"/>
          <w:kern w:val="2"/>
          <w:szCs w:val="24"/>
          <w:highlight w:val="none"/>
          <w:lang w:val="en-US" w:eastAsia="zh-CN"/>
        </w:rPr>
        <w:t>c）损失鉴定法：承保机构结合相关污染因子的虚拟治理成本、环境损害程度、区域敏感度及行业特征等实际情况进行初步事故损失综合评估。</w:t>
      </w:r>
    </w:p>
    <w:p>
      <w:pPr>
        <w:spacing w:before="158" w:beforeLines="50" w:after="158" w:afterLines="50"/>
        <w:ind w:left="0" w:leftChars="0" w:firstLine="0" w:firstLineChars="0"/>
        <w:outlineLvl w:val="3"/>
        <w:rPr>
          <w:rFonts w:hint="default" w:ascii="黑体" w:hAnsi="黑体" w:eastAsia="黑体" w:cs="黑体"/>
          <w:color w:val="auto"/>
          <w:szCs w:val="21"/>
          <w:highlight w:val="none"/>
          <w:lang w:val="en-US" w:eastAsia="zh-CN"/>
        </w:rPr>
      </w:pPr>
      <w:r>
        <w:rPr>
          <w:rFonts w:hint="eastAsia" w:ascii="黑体" w:hAnsi="黑体" w:eastAsia="黑体" w:cs="黑体"/>
          <w:color w:val="auto"/>
          <w:szCs w:val="21"/>
          <w:highlight w:val="none"/>
          <w:lang w:val="en-US" w:eastAsia="zh-CN"/>
        </w:rPr>
        <w:t>5.1.2.3 结果运用</w:t>
      </w:r>
    </w:p>
    <w:p>
      <w:pPr>
        <w:pStyle w:val="37"/>
        <w:pBdr>
          <w:top w:val="none" w:color="auto" w:sz="0" w:space="0"/>
          <w:left w:val="none" w:color="auto" w:sz="0" w:space="0"/>
          <w:bottom w:val="none" w:color="auto" w:sz="0" w:space="0"/>
          <w:right w:val="none" w:color="auto" w:sz="0" w:space="0"/>
          <w:between w:val="none" w:color="auto" w:sz="0" w:space="0"/>
        </w:pBdr>
        <w:shd w:val="clear"/>
        <w:spacing w:before="158" w:beforeLines="50" w:after="158" w:afterLines="50"/>
        <w:ind w:firstLine="425"/>
        <w:rPr>
          <w:rFonts w:hint="default" w:ascii="Times New Roman" w:cs="Times New Roman"/>
          <w:color w:val="auto"/>
          <w:kern w:val="2"/>
          <w:szCs w:val="24"/>
          <w:highlight w:val="none"/>
          <w:lang w:val="en-US" w:eastAsia="zh-CN"/>
        </w:rPr>
      </w:pPr>
      <w:r>
        <w:rPr>
          <w:rFonts w:hint="eastAsia" w:ascii="Times New Roman" w:cs="Times New Roman"/>
          <w:color w:val="auto"/>
          <w:kern w:val="2"/>
          <w:szCs w:val="24"/>
          <w:highlight w:val="none"/>
          <w:lang w:val="en-US" w:eastAsia="zh-CN"/>
        </w:rPr>
        <w:t>a）限额测算。若经风险评估发现投保单位环境</w:t>
      </w:r>
      <w:r>
        <w:rPr>
          <w:rFonts w:ascii="Arial" w:hAnsi="Arial" w:eastAsia="宋体" w:cs="Arial"/>
          <w:i w:val="0"/>
          <w:iCs w:val="0"/>
          <w:caps w:val="0"/>
          <w:color w:val="auto"/>
          <w:spacing w:val="0"/>
          <w:sz w:val="21"/>
          <w:szCs w:val="21"/>
          <w:highlight w:val="none"/>
          <w:shd w:val="clear" w:fill="FFFFFF"/>
        </w:rPr>
        <w:t>风险</w:t>
      </w:r>
      <w:r>
        <w:rPr>
          <w:rFonts w:hint="eastAsia" w:ascii="Arial" w:hAnsi="Arial" w:cs="Arial"/>
          <w:i w:val="0"/>
          <w:iCs w:val="0"/>
          <w:caps w:val="0"/>
          <w:color w:val="auto"/>
          <w:spacing w:val="0"/>
          <w:sz w:val="21"/>
          <w:szCs w:val="21"/>
          <w:highlight w:val="none"/>
          <w:shd w:val="clear" w:fill="FFFFFF"/>
          <w:lang w:val="en-US" w:eastAsia="zh-CN"/>
        </w:rPr>
        <w:t>发生了显著变化</w:t>
      </w:r>
      <w:r>
        <w:rPr>
          <w:rFonts w:hint="eastAsia" w:ascii="仿宋_GB2312"/>
          <w:color w:val="auto"/>
          <w:highlight w:val="none"/>
          <w:lang w:val="en-US" w:eastAsia="zh-CN"/>
        </w:rPr>
        <w:t>，承保机构可协助</w:t>
      </w:r>
      <w:r>
        <w:rPr>
          <w:rFonts w:hint="eastAsia" w:ascii="Times New Roman" w:cs="Times New Roman"/>
          <w:color w:val="auto"/>
          <w:kern w:val="2"/>
          <w:szCs w:val="24"/>
          <w:highlight w:val="none"/>
          <w:lang w:val="en-US" w:eastAsia="zh-CN"/>
        </w:rPr>
        <w:t>投保单位收集整理涉水、涉气、涉土等环境风险数据，为重新测算最低累计限额提供依据。</w:t>
      </w:r>
    </w:p>
    <w:p>
      <w:pPr>
        <w:pStyle w:val="37"/>
        <w:pBdr>
          <w:top w:val="none" w:color="auto" w:sz="0" w:space="0"/>
          <w:left w:val="none" w:color="auto" w:sz="0" w:space="0"/>
          <w:bottom w:val="none" w:color="auto" w:sz="0" w:space="0"/>
          <w:right w:val="none" w:color="auto" w:sz="0" w:space="0"/>
          <w:between w:val="none" w:color="auto" w:sz="0" w:space="0"/>
        </w:pBdr>
        <w:shd w:val="clear"/>
        <w:spacing w:before="158" w:beforeLines="50" w:after="158" w:afterLines="50"/>
        <w:ind w:firstLine="425"/>
        <w:rPr>
          <w:rFonts w:hint="default" w:ascii="Times New Roman" w:cs="Times New Roman"/>
          <w:color w:val="auto"/>
          <w:kern w:val="2"/>
          <w:szCs w:val="24"/>
          <w:highlight w:val="none"/>
          <w:lang w:val="en-US" w:eastAsia="zh-CN"/>
        </w:rPr>
      </w:pPr>
      <w:r>
        <w:rPr>
          <w:rFonts w:hint="eastAsia" w:ascii="Times New Roman" w:cs="Times New Roman"/>
          <w:color w:val="auto"/>
          <w:kern w:val="2"/>
          <w:szCs w:val="24"/>
          <w:highlight w:val="none"/>
          <w:lang w:val="en-US" w:eastAsia="zh-CN"/>
        </w:rPr>
        <w:t>b）预赔付。依据</w:t>
      </w:r>
      <w:r>
        <w:rPr>
          <w:rFonts w:hint="eastAsia" w:ascii="Times New Roman" w:hAnsi="Times New Roman" w:eastAsia="宋体" w:cs="Times New Roman"/>
          <w:color w:val="auto"/>
          <w:kern w:val="2"/>
          <w:szCs w:val="24"/>
          <w:highlight w:val="none"/>
          <w:lang w:val="en-US" w:eastAsia="zh-CN"/>
        </w:rPr>
        <w:t>事故损失评估</w:t>
      </w:r>
      <w:r>
        <w:rPr>
          <w:rFonts w:hint="eastAsia" w:ascii="Times New Roman" w:cs="Times New Roman"/>
          <w:color w:val="auto"/>
          <w:kern w:val="2"/>
          <w:szCs w:val="24"/>
          <w:highlight w:val="none"/>
          <w:lang w:val="en-US" w:eastAsia="zh-CN"/>
        </w:rPr>
        <w:t>结果</w:t>
      </w:r>
      <w:r>
        <w:rPr>
          <w:rFonts w:hint="eastAsia" w:ascii="Times New Roman" w:hAnsi="Times New Roman" w:eastAsia="宋体" w:cs="Times New Roman"/>
          <w:color w:val="auto"/>
          <w:kern w:val="2"/>
          <w:szCs w:val="24"/>
          <w:highlight w:val="none"/>
          <w:lang w:val="en-US" w:eastAsia="zh-CN"/>
        </w:rPr>
        <w:t>，</w:t>
      </w:r>
      <w:r>
        <w:rPr>
          <w:rFonts w:hint="eastAsia" w:ascii="Times New Roman" w:cs="Times New Roman"/>
          <w:color w:val="auto"/>
          <w:kern w:val="2"/>
          <w:szCs w:val="24"/>
          <w:highlight w:val="none"/>
          <w:lang w:val="en-US" w:eastAsia="zh-CN"/>
        </w:rPr>
        <w:t>投保单位可要求承保机构按照保险合同约定预付第三者人身伤亡、财产损失、环境应急处置等相关费用。</w:t>
      </w:r>
    </w:p>
    <w:p>
      <w:pPr>
        <w:spacing w:before="158" w:beforeLines="50" w:after="158" w:afterLines="50"/>
        <w:ind w:left="0" w:leftChars="0" w:firstLine="0" w:firstLineChars="0"/>
        <w:outlineLvl w:val="2"/>
        <w:rPr>
          <w:rFonts w:hint="eastAsia" w:ascii="黑体" w:hAnsi="黑体" w:eastAsia="黑体" w:cs="黑体"/>
          <w:color w:val="auto"/>
          <w:szCs w:val="21"/>
          <w:highlight w:val="none"/>
          <w:lang w:val="en-US" w:eastAsia="zh-CN"/>
        </w:rPr>
      </w:pPr>
      <w:r>
        <w:rPr>
          <w:rFonts w:hint="eastAsia" w:ascii="黑体" w:hAnsi="黑体" w:eastAsia="黑体" w:cs="黑体"/>
          <w:color w:val="auto"/>
          <w:szCs w:val="21"/>
          <w:highlight w:val="none"/>
          <w:lang w:val="en-US" w:eastAsia="zh-CN"/>
        </w:rPr>
        <w:t>5.1.3 风险预警</w:t>
      </w:r>
    </w:p>
    <w:p>
      <w:pPr>
        <w:spacing w:before="158" w:beforeLines="50" w:after="158" w:afterLines="50"/>
        <w:ind w:left="0" w:leftChars="0" w:firstLine="0" w:firstLineChars="0"/>
        <w:outlineLvl w:val="3"/>
        <w:rPr>
          <w:rFonts w:hint="default" w:ascii="黑体" w:hAnsi="黑体" w:eastAsia="黑体" w:cs="黑体"/>
          <w:color w:val="auto"/>
          <w:szCs w:val="21"/>
          <w:highlight w:val="none"/>
          <w:lang w:val="en-US" w:eastAsia="zh-CN"/>
        </w:rPr>
      </w:pPr>
      <w:r>
        <w:rPr>
          <w:rFonts w:hint="eastAsia" w:ascii="黑体" w:hAnsi="黑体" w:eastAsia="黑体" w:cs="黑体"/>
          <w:color w:val="auto"/>
          <w:szCs w:val="21"/>
          <w:highlight w:val="none"/>
          <w:lang w:val="en-US" w:eastAsia="zh-CN"/>
        </w:rPr>
        <w:t>5.1.3.1 预警内容</w:t>
      </w:r>
    </w:p>
    <w:p>
      <w:pPr>
        <w:rPr>
          <w:rFonts w:hint="default" w:ascii="Times New Roman" w:hAnsi="Times New Roman" w:cs="Times New Roman"/>
          <w:color w:val="auto"/>
          <w:highlight w:val="none"/>
          <w:lang w:val="en-US" w:eastAsia="zh-CN"/>
        </w:rPr>
      </w:pPr>
      <w:r>
        <w:rPr>
          <w:rFonts w:hint="eastAsia" w:ascii="Times New Roman" w:cs="Times New Roman"/>
          <w:color w:val="auto"/>
          <w:kern w:val="2"/>
          <w:szCs w:val="24"/>
          <w:highlight w:val="none"/>
          <w:lang w:val="en-US" w:eastAsia="zh-CN"/>
        </w:rPr>
        <w:t>a）</w:t>
      </w:r>
      <w:r>
        <w:rPr>
          <w:rFonts w:hint="eastAsia" w:ascii="Times New Roman" w:hAnsi="Times New Roman" w:cs="Times New Roman"/>
          <w:color w:val="auto"/>
          <w:highlight w:val="none"/>
          <w:lang w:val="en-US" w:eastAsia="zh-CN"/>
        </w:rPr>
        <w:t>风险告知。承保机构应</w:t>
      </w:r>
      <w:r>
        <w:rPr>
          <w:rFonts w:hint="eastAsia" w:ascii="Times New Roman" w:hAnsi="Times New Roman" w:cs="Times New Roman"/>
          <w:color w:val="auto"/>
          <w:kern w:val="2"/>
          <w:szCs w:val="24"/>
          <w:highlight w:val="none"/>
          <w:lang w:val="en-US" w:eastAsia="zh-CN"/>
        </w:rPr>
        <w:t>根据风险排查结果告知投保单位可能存在的环境风险，</w:t>
      </w:r>
      <w:r>
        <w:rPr>
          <w:rFonts w:hint="eastAsia" w:ascii="Times New Roman" w:hAnsi="Times New Roman" w:cs="Times New Roman"/>
          <w:color w:val="auto"/>
          <w:kern w:val="2"/>
          <w:szCs w:val="24"/>
          <w:highlight w:val="none"/>
          <w:lang w:eastAsia="zh-CN"/>
        </w:rPr>
        <w:t>出具</w:t>
      </w:r>
      <w:r>
        <w:rPr>
          <w:rFonts w:hint="eastAsia" w:ascii="Times New Roman" w:hAnsi="Times New Roman" w:eastAsia="宋体" w:cs="Times New Roman"/>
          <w:color w:val="auto"/>
          <w:kern w:val="2"/>
          <w:szCs w:val="24"/>
          <w:highlight w:val="none"/>
        </w:rPr>
        <w:t>消除</w:t>
      </w:r>
      <w:r>
        <w:rPr>
          <w:rFonts w:hint="eastAsia" w:ascii="Times New Roman" w:hAnsi="Times New Roman" w:cs="Times New Roman"/>
          <w:color w:val="auto"/>
          <w:kern w:val="2"/>
          <w:szCs w:val="24"/>
          <w:highlight w:val="none"/>
          <w:lang w:val="en-US" w:eastAsia="zh-CN"/>
        </w:rPr>
        <w:t>环境风险</w:t>
      </w:r>
      <w:r>
        <w:rPr>
          <w:rFonts w:hint="eastAsia" w:ascii="Times New Roman" w:hAnsi="Times New Roman" w:eastAsia="宋体" w:cs="Times New Roman"/>
          <w:color w:val="auto"/>
          <w:kern w:val="2"/>
          <w:szCs w:val="24"/>
          <w:highlight w:val="none"/>
        </w:rPr>
        <w:t>的书面建议或风险提示</w:t>
      </w:r>
      <w:r>
        <w:rPr>
          <w:rFonts w:hint="eastAsia" w:ascii="Times New Roman" w:hAnsi="Times New Roman" w:cs="Times New Roman"/>
          <w:color w:val="auto"/>
          <w:kern w:val="2"/>
          <w:szCs w:val="24"/>
          <w:highlight w:val="none"/>
          <w:lang w:eastAsia="zh-CN"/>
        </w:rPr>
        <w:t>，</w:t>
      </w:r>
      <w:r>
        <w:rPr>
          <w:rFonts w:hint="eastAsia" w:ascii="Times New Roman" w:hAnsi="Times New Roman" w:cs="Times New Roman"/>
          <w:color w:val="auto"/>
          <w:highlight w:val="none"/>
          <w:lang w:val="en-US" w:eastAsia="zh-CN"/>
        </w:rPr>
        <w:t>提醒投保单位及时作出相应的整改。</w:t>
      </w:r>
    </w:p>
    <w:p>
      <w:pPr>
        <w:pStyle w:val="37"/>
        <w:pBdr>
          <w:top w:val="none" w:color="auto" w:sz="0" w:space="0"/>
          <w:left w:val="none" w:color="auto" w:sz="0" w:space="0"/>
          <w:bottom w:val="none" w:color="auto" w:sz="0" w:space="0"/>
          <w:right w:val="none" w:color="auto" w:sz="0" w:space="0"/>
          <w:between w:val="none" w:color="auto" w:sz="0" w:space="0"/>
        </w:pBdr>
        <w:shd w:val="clear"/>
        <w:spacing w:before="158" w:beforeLines="50" w:after="158" w:afterLines="50"/>
        <w:ind w:firstLine="425"/>
        <w:rPr>
          <w:rFonts w:hint="eastAsia" w:ascii="Times New Roman" w:hAnsi="Times New Roman" w:eastAsia="宋体" w:cs="Times New Roman"/>
          <w:color w:val="auto"/>
          <w:kern w:val="2"/>
          <w:szCs w:val="24"/>
          <w:highlight w:val="none"/>
          <w:lang w:val="en-US" w:eastAsia="zh-CN"/>
        </w:rPr>
      </w:pPr>
      <w:r>
        <w:rPr>
          <w:rFonts w:hint="eastAsia" w:ascii="Times New Roman" w:cs="Times New Roman"/>
          <w:color w:val="auto"/>
          <w:kern w:val="2"/>
          <w:szCs w:val="24"/>
          <w:highlight w:val="none"/>
          <w:lang w:val="en-US" w:eastAsia="zh-CN"/>
        </w:rPr>
        <w:t>b）重大事件提醒。</w:t>
      </w:r>
      <w:r>
        <w:rPr>
          <w:rFonts w:hint="eastAsia" w:ascii="Times New Roman" w:hAnsi="Times New Roman" w:eastAsia="宋体" w:cs="Times New Roman"/>
          <w:color w:val="auto"/>
          <w:kern w:val="2"/>
          <w:szCs w:val="24"/>
          <w:highlight w:val="none"/>
          <w:lang w:val="en-US" w:eastAsia="zh-CN"/>
        </w:rPr>
        <w:t>承保机构</w:t>
      </w:r>
      <w:r>
        <w:rPr>
          <w:rFonts w:hint="eastAsia" w:ascii="Times New Roman" w:cs="Times New Roman"/>
          <w:color w:val="auto"/>
          <w:kern w:val="2"/>
          <w:szCs w:val="24"/>
          <w:highlight w:val="none"/>
          <w:lang w:val="en-US" w:eastAsia="zh-CN"/>
        </w:rPr>
        <w:t>应实时更新整理重大环境污染事件案例，通过短信、微信等方式将案例及时发送至投保单位，</w:t>
      </w:r>
      <w:r>
        <w:rPr>
          <w:rFonts w:hint="eastAsia" w:ascii="Times New Roman" w:hAnsi="Times New Roman" w:eastAsia="宋体" w:cs="Times New Roman"/>
          <w:color w:val="auto"/>
          <w:kern w:val="2"/>
          <w:szCs w:val="24"/>
          <w:highlight w:val="none"/>
          <w:lang w:val="en-US" w:eastAsia="zh-CN"/>
        </w:rPr>
        <w:t>提醒投保单位</w:t>
      </w:r>
      <w:r>
        <w:rPr>
          <w:rFonts w:hint="eastAsia" w:ascii="Times New Roman" w:cs="Times New Roman"/>
          <w:color w:val="auto"/>
          <w:kern w:val="2"/>
          <w:szCs w:val="24"/>
          <w:highlight w:val="none"/>
          <w:lang w:val="en-US" w:eastAsia="zh-CN"/>
        </w:rPr>
        <w:t>积极预防、及时控制环境风险</w:t>
      </w:r>
      <w:r>
        <w:rPr>
          <w:rFonts w:hint="eastAsia" w:ascii="Times New Roman" w:hAnsi="Times New Roman" w:eastAsia="宋体" w:cs="Times New Roman"/>
          <w:color w:val="auto"/>
          <w:kern w:val="2"/>
          <w:szCs w:val="24"/>
          <w:highlight w:val="none"/>
          <w:lang w:val="en-US" w:eastAsia="zh-CN"/>
        </w:rPr>
        <w:t>。</w:t>
      </w:r>
    </w:p>
    <w:p>
      <w:pPr>
        <w:spacing w:before="158" w:beforeLines="50" w:after="158" w:afterLines="50"/>
        <w:ind w:left="0" w:leftChars="0" w:firstLine="0" w:firstLineChars="0"/>
        <w:outlineLvl w:val="3"/>
        <w:rPr>
          <w:rFonts w:hint="eastAsia" w:ascii="黑体" w:hAnsi="黑体" w:eastAsia="黑体" w:cs="黑体"/>
          <w:color w:val="auto"/>
          <w:szCs w:val="21"/>
          <w:highlight w:val="none"/>
          <w:lang w:val="en-US" w:eastAsia="zh-CN"/>
        </w:rPr>
      </w:pPr>
      <w:r>
        <w:rPr>
          <w:rFonts w:hint="eastAsia" w:ascii="黑体" w:hAnsi="黑体" w:eastAsia="黑体" w:cs="黑体"/>
          <w:color w:val="auto"/>
          <w:szCs w:val="21"/>
          <w:highlight w:val="none"/>
          <w:lang w:val="en-US" w:eastAsia="zh-CN"/>
        </w:rPr>
        <w:t>5.1.3.2 预警分级</w:t>
      </w:r>
    </w:p>
    <w:p>
      <w:pPr>
        <w:pStyle w:val="37"/>
        <w:pBdr>
          <w:top w:val="none" w:color="auto" w:sz="0" w:space="0"/>
          <w:left w:val="none" w:color="auto" w:sz="0" w:space="0"/>
          <w:bottom w:val="none" w:color="auto" w:sz="0" w:space="0"/>
          <w:right w:val="none" w:color="auto" w:sz="0" w:space="0"/>
          <w:between w:val="none" w:color="auto" w:sz="0" w:space="0"/>
        </w:pBdr>
        <w:shd w:val="clear"/>
        <w:spacing w:before="158" w:beforeLines="50" w:after="158" w:afterLines="50"/>
        <w:ind w:firstLine="425"/>
        <w:rPr>
          <w:rFonts w:hint="default" w:ascii="Times New Roman" w:cs="Times New Roman"/>
          <w:color w:val="auto"/>
          <w:kern w:val="2"/>
          <w:szCs w:val="24"/>
          <w:highlight w:val="none"/>
          <w:lang w:val="en-US" w:eastAsia="zh-CN"/>
        </w:rPr>
      </w:pPr>
      <w:r>
        <w:rPr>
          <w:rFonts w:hint="eastAsia" w:ascii="Times New Roman" w:cs="Times New Roman"/>
          <w:color w:val="auto"/>
          <w:kern w:val="2"/>
          <w:szCs w:val="24"/>
          <w:highlight w:val="none"/>
          <w:lang w:val="en-US" w:eastAsia="zh-CN"/>
        </w:rPr>
        <w:t>根据环境风险</w:t>
      </w:r>
      <w:r>
        <w:rPr>
          <w:rFonts w:hint="default" w:ascii="Times New Roman" w:cs="Times New Roman"/>
          <w:color w:val="auto"/>
          <w:kern w:val="2"/>
          <w:szCs w:val="24"/>
          <w:highlight w:val="none"/>
          <w:lang w:val="en-US" w:eastAsia="zh-CN"/>
        </w:rPr>
        <w:t>发生的可能性、</w:t>
      </w:r>
      <w:r>
        <w:rPr>
          <w:rFonts w:hint="eastAsia" w:ascii="Times New Roman" w:cs="Times New Roman"/>
          <w:color w:val="auto"/>
          <w:kern w:val="2"/>
          <w:szCs w:val="24"/>
          <w:highlight w:val="none"/>
          <w:lang w:val="en-US" w:eastAsia="zh-CN"/>
        </w:rPr>
        <w:t>治理难度</w:t>
      </w:r>
      <w:r>
        <w:rPr>
          <w:rFonts w:hint="default" w:ascii="Times New Roman" w:cs="Times New Roman"/>
          <w:color w:val="auto"/>
          <w:kern w:val="2"/>
          <w:szCs w:val="24"/>
          <w:highlight w:val="none"/>
          <w:lang w:val="en-US" w:eastAsia="zh-CN"/>
        </w:rPr>
        <w:t>和可能造成的危害程度，将</w:t>
      </w:r>
      <w:r>
        <w:rPr>
          <w:rFonts w:hint="eastAsia" w:ascii="Times New Roman" w:cs="Times New Roman"/>
          <w:color w:val="auto"/>
          <w:kern w:val="2"/>
          <w:szCs w:val="24"/>
          <w:highlight w:val="none"/>
          <w:lang w:val="en-US" w:eastAsia="zh-CN"/>
        </w:rPr>
        <w:t>环境风险预警等级</w:t>
      </w:r>
      <w:r>
        <w:rPr>
          <w:rFonts w:hint="default" w:ascii="Times New Roman" w:cs="Times New Roman"/>
          <w:color w:val="auto"/>
          <w:kern w:val="2"/>
          <w:szCs w:val="24"/>
          <w:highlight w:val="none"/>
          <w:lang w:val="en-US" w:eastAsia="zh-CN"/>
        </w:rPr>
        <w:t>分为</w:t>
      </w:r>
      <w:r>
        <w:rPr>
          <w:rFonts w:hint="eastAsia" w:ascii="Times New Roman" w:cs="Times New Roman"/>
          <w:color w:val="auto"/>
          <w:kern w:val="2"/>
          <w:szCs w:val="24"/>
          <w:highlight w:val="none"/>
          <w:lang w:val="en-US" w:eastAsia="zh-CN"/>
        </w:rPr>
        <w:t>一级预警、二级预警2</w:t>
      </w:r>
      <w:r>
        <w:rPr>
          <w:rFonts w:hint="default" w:ascii="Times New Roman" w:cs="Times New Roman"/>
          <w:color w:val="auto"/>
          <w:kern w:val="2"/>
          <w:szCs w:val="24"/>
          <w:highlight w:val="none"/>
          <w:lang w:val="en-US" w:eastAsia="zh-CN"/>
        </w:rPr>
        <w:t>个等级。</w:t>
      </w:r>
    </w:p>
    <w:p>
      <w:pPr>
        <w:pStyle w:val="37"/>
        <w:pBdr>
          <w:top w:val="none" w:color="auto" w:sz="0" w:space="0"/>
          <w:left w:val="none" w:color="auto" w:sz="0" w:space="0"/>
          <w:bottom w:val="none" w:color="auto" w:sz="0" w:space="0"/>
          <w:right w:val="none" w:color="auto" w:sz="0" w:space="0"/>
          <w:between w:val="none" w:color="auto" w:sz="0" w:space="0"/>
        </w:pBdr>
        <w:shd w:val="clear"/>
        <w:spacing w:before="158" w:beforeLines="50" w:after="158" w:afterLines="50"/>
        <w:ind w:firstLine="425"/>
        <w:rPr>
          <w:rFonts w:hint="default" w:ascii="Times New Roman" w:cs="Times New Roman"/>
          <w:color w:val="auto"/>
          <w:kern w:val="2"/>
          <w:szCs w:val="24"/>
          <w:highlight w:val="none"/>
          <w:lang w:val="en-US" w:eastAsia="zh-CN"/>
        </w:rPr>
      </w:pPr>
      <w:r>
        <w:rPr>
          <w:rFonts w:hint="default" w:ascii="Times New Roman" w:cs="Times New Roman"/>
          <w:color w:val="auto"/>
          <w:kern w:val="2"/>
          <w:szCs w:val="24"/>
          <w:highlight w:val="none"/>
          <w:lang w:val="en-US" w:eastAsia="zh-CN"/>
        </w:rPr>
        <w:t>具有以下特征之一的排查结果</w:t>
      </w:r>
      <w:r>
        <w:rPr>
          <w:rFonts w:hint="eastAsia" w:ascii="Times New Roman" w:cs="Times New Roman"/>
          <w:color w:val="auto"/>
          <w:kern w:val="2"/>
          <w:szCs w:val="24"/>
          <w:highlight w:val="none"/>
          <w:lang w:val="en-US" w:eastAsia="zh-CN"/>
        </w:rPr>
        <w:t>应</w:t>
      </w:r>
      <w:r>
        <w:rPr>
          <w:rFonts w:hint="default" w:ascii="Times New Roman" w:cs="Times New Roman"/>
          <w:color w:val="auto"/>
          <w:kern w:val="2"/>
          <w:szCs w:val="24"/>
          <w:highlight w:val="none"/>
          <w:lang w:val="en-US" w:eastAsia="zh-CN"/>
        </w:rPr>
        <w:t>认定为</w:t>
      </w:r>
      <w:r>
        <w:rPr>
          <w:rFonts w:hint="eastAsia" w:ascii="Times New Roman" w:cs="Times New Roman"/>
          <w:color w:val="auto"/>
          <w:kern w:val="2"/>
          <w:szCs w:val="24"/>
          <w:highlight w:val="none"/>
          <w:lang w:val="en-US" w:eastAsia="zh-CN"/>
        </w:rPr>
        <w:t>一级预警</w:t>
      </w:r>
      <w:r>
        <w:rPr>
          <w:rFonts w:hint="default" w:ascii="Times New Roman" w:cs="Times New Roman"/>
          <w:color w:val="auto"/>
          <w:kern w:val="2"/>
          <w:szCs w:val="24"/>
          <w:highlight w:val="none"/>
          <w:lang w:val="en-US" w:eastAsia="zh-CN"/>
        </w:rPr>
        <w:t>，</w:t>
      </w:r>
      <w:r>
        <w:rPr>
          <w:rFonts w:hint="eastAsia" w:ascii="Times New Roman" w:cs="Times New Roman"/>
          <w:color w:val="auto"/>
          <w:kern w:val="2"/>
          <w:szCs w:val="24"/>
          <w:highlight w:val="none"/>
          <w:lang w:val="en-US" w:eastAsia="zh-CN"/>
        </w:rPr>
        <w:t>其他排查结果</w:t>
      </w:r>
      <w:r>
        <w:rPr>
          <w:rFonts w:hint="default" w:ascii="Times New Roman" w:cs="Times New Roman"/>
          <w:color w:val="auto"/>
          <w:kern w:val="2"/>
          <w:szCs w:val="24"/>
          <w:highlight w:val="none"/>
          <w:lang w:val="en-US" w:eastAsia="zh-CN"/>
        </w:rPr>
        <w:t>认定为</w:t>
      </w:r>
      <w:r>
        <w:rPr>
          <w:rFonts w:hint="eastAsia" w:ascii="Times New Roman" w:cs="Times New Roman"/>
          <w:color w:val="auto"/>
          <w:kern w:val="2"/>
          <w:szCs w:val="24"/>
          <w:highlight w:val="none"/>
          <w:lang w:val="en-US" w:eastAsia="zh-CN"/>
        </w:rPr>
        <w:t>二级预警</w:t>
      </w:r>
      <w:r>
        <w:rPr>
          <w:rFonts w:hint="default" w:ascii="Times New Roman" w:cs="Times New Roman"/>
          <w:color w:val="auto"/>
          <w:kern w:val="2"/>
          <w:szCs w:val="24"/>
          <w:highlight w:val="none"/>
          <w:lang w:val="en-US" w:eastAsia="zh-CN"/>
        </w:rPr>
        <w:t>：</w:t>
      </w:r>
    </w:p>
    <w:p>
      <w:pPr>
        <w:pStyle w:val="37"/>
        <w:pBdr>
          <w:top w:val="none" w:color="auto" w:sz="0" w:space="0"/>
          <w:left w:val="none" w:color="auto" w:sz="0" w:space="0"/>
          <w:bottom w:val="none" w:color="auto" w:sz="0" w:space="0"/>
          <w:right w:val="none" w:color="auto" w:sz="0" w:space="0"/>
          <w:between w:val="none" w:color="auto" w:sz="0" w:space="0"/>
        </w:pBdr>
        <w:shd w:val="clear"/>
        <w:spacing w:before="158" w:beforeLines="50" w:after="158" w:afterLines="50"/>
        <w:ind w:firstLine="425"/>
        <w:rPr>
          <w:rFonts w:hint="default" w:ascii="Times New Roman" w:cs="Times New Roman"/>
          <w:color w:val="auto"/>
          <w:kern w:val="2"/>
          <w:szCs w:val="24"/>
          <w:highlight w:val="none"/>
          <w:lang w:val="en-US" w:eastAsia="zh-CN"/>
        </w:rPr>
      </w:pPr>
      <w:r>
        <w:rPr>
          <w:rFonts w:hint="eastAsia" w:ascii="Times New Roman" w:cs="Times New Roman"/>
          <w:color w:val="auto"/>
          <w:kern w:val="2"/>
          <w:szCs w:val="24"/>
          <w:highlight w:val="none"/>
          <w:lang w:val="en-US" w:eastAsia="zh-CN"/>
        </w:rPr>
        <w:t>a</w:t>
      </w:r>
      <w:r>
        <w:rPr>
          <w:rFonts w:hint="default" w:ascii="Times New Roman" w:cs="Times New Roman"/>
          <w:color w:val="auto"/>
          <w:kern w:val="2"/>
          <w:szCs w:val="24"/>
          <w:highlight w:val="none"/>
          <w:lang w:val="en-US" w:eastAsia="zh-CN"/>
        </w:rPr>
        <w:t>）情况复杂，短期内难以</w:t>
      </w:r>
      <w:r>
        <w:rPr>
          <w:rFonts w:hint="eastAsia" w:ascii="Times New Roman" w:cs="Times New Roman"/>
          <w:color w:val="auto"/>
          <w:kern w:val="2"/>
          <w:szCs w:val="24"/>
          <w:highlight w:val="none"/>
          <w:lang w:val="en-US" w:eastAsia="zh-CN"/>
        </w:rPr>
        <w:t>消除的</w:t>
      </w:r>
      <w:r>
        <w:rPr>
          <w:rFonts w:hint="default" w:ascii="Times New Roman" w:cs="Times New Roman"/>
          <w:color w:val="auto"/>
          <w:kern w:val="2"/>
          <w:szCs w:val="24"/>
          <w:highlight w:val="none"/>
          <w:lang w:val="en-US" w:eastAsia="zh-CN"/>
        </w:rPr>
        <w:t>环境</w:t>
      </w:r>
      <w:r>
        <w:rPr>
          <w:rFonts w:hint="eastAsia" w:ascii="Times New Roman" w:cs="Times New Roman"/>
          <w:color w:val="auto"/>
          <w:kern w:val="2"/>
          <w:szCs w:val="24"/>
          <w:highlight w:val="none"/>
          <w:lang w:val="en-US" w:eastAsia="zh-CN"/>
        </w:rPr>
        <w:t>风险</w:t>
      </w:r>
      <w:r>
        <w:rPr>
          <w:rFonts w:hint="default" w:ascii="Times New Roman" w:cs="Times New Roman"/>
          <w:color w:val="auto"/>
          <w:kern w:val="2"/>
          <w:szCs w:val="24"/>
          <w:highlight w:val="none"/>
          <w:lang w:val="en-US" w:eastAsia="zh-CN"/>
        </w:rPr>
        <w:t>；</w:t>
      </w:r>
    </w:p>
    <w:p>
      <w:pPr>
        <w:pStyle w:val="37"/>
        <w:pBdr>
          <w:top w:val="none" w:color="auto" w:sz="0" w:space="0"/>
          <w:left w:val="none" w:color="auto" w:sz="0" w:space="0"/>
          <w:bottom w:val="none" w:color="auto" w:sz="0" w:space="0"/>
          <w:right w:val="none" w:color="auto" w:sz="0" w:space="0"/>
          <w:between w:val="none" w:color="auto" w:sz="0" w:space="0"/>
        </w:pBdr>
        <w:shd w:val="clear"/>
        <w:spacing w:before="158" w:beforeLines="50" w:after="158" w:afterLines="50"/>
        <w:ind w:firstLine="425"/>
        <w:rPr>
          <w:rFonts w:hint="eastAsia" w:ascii="Times New Roman" w:cs="Times New Roman"/>
          <w:color w:val="auto"/>
          <w:kern w:val="2"/>
          <w:szCs w:val="24"/>
          <w:highlight w:val="none"/>
          <w:lang w:val="en-US" w:eastAsia="zh-CN"/>
        </w:rPr>
      </w:pPr>
      <w:r>
        <w:rPr>
          <w:rFonts w:hint="eastAsia" w:ascii="Times New Roman" w:cs="Times New Roman"/>
          <w:color w:val="auto"/>
          <w:kern w:val="2"/>
          <w:szCs w:val="24"/>
          <w:highlight w:val="none"/>
          <w:lang w:val="en-US" w:eastAsia="zh-CN"/>
        </w:rPr>
        <w:t>b</w:t>
      </w:r>
      <w:r>
        <w:rPr>
          <w:rFonts w:hint="default" w:ascii="Times New Roman" w:cs="Times New Roman"/>
          <w:color w:val="auto"/>
          <w:kern w:val="2"/>
          <w:szCs w:val="24"/>
          <w:highlight w:val="none"/>
          <w:lang w:val="en-US" w:eastAsia="zh-CN"/>
        </w:rPr>
        <w:t>）可能产生较大环境</w:t>
      </w:r>
      <w:r>
        <w:rPr>
          <w:rFonts w:hint="eastAsia" w:ascii="Times New Roman" w:cs="Times New Roman"/>
          <w:color w:val="auto"/>
          <w:kern w:val="2"/>
          <w:szCs w:val="24"/>
          <w:highlight w:val="none"/>
          <w:lang w:val="en-US" w:eastAsia="zh-CN"/>
        </w:rPr>
        <w:t>风险</w:t>
      </w:r>
      <w:r>
        <w:rPr>
          <w:rFonts w:hint="default" w:ascii="Times New Roman" w:cs="Times New Roman"/>
          <w:color w:val="auto"/>
          <w:kern w:val="2"/>
          <w:szCs w:val="24"/>
          <w:highlight w:val="none"/>
          <w:lang w:val="en-US" w:eastAsia="zh-CN"/>
        </w:rPr>
        <w:t>，如可能造成有毒有害物质进入大气、水、土壤等环境介质次生较大</w:t>
      </w:r>
      <w:r>
        <w:rPr>
          <w:rFonts w:hint="eastAsia" w:ascii="Times New Roman" w:cs="Times New Roman"/>
          <w:color w:val="auto"/>
          <w:kern w:val="2"/>
          <w:szCs w:val="24"/>
          <w:highlight w:val="none"/>
          <w:lang w:val="en-US" w:eastAsia="zh-CN"/>
        </w:rPr>
        <w:t>环境风险</w:t>
      </w:r>
      <w:r>
        <w:rPr>
          <w:rFonts w:hint="default" w:ascii="Times New Roman" w:cs="Times New Roman"/>
          <w:color w:val="auto"/>
          <w:kern w:val="2"/>
          <w:szCs w:val="24"/>
          <w:highlight w:val="none"/>
          <w:lang w:val="en-US" w:eastAsia="zh-CN"/>
        </w:rPr>
        <w:t>。</w:t>
      </w:r>
    </w:p>
    <w:p>
      <w:pPr>
        <w:spacing w:before="158" w:beforeLines="50" w:after="158" w:afterLines="50"/>
        <w:ind w:left="0" w:leftChars="0" w:firstLine="0" w:firstLineChars="0"/>
        <w:outlineLvl w:val="3"/>
        <w:rPr>
          <w:rFonts w:hint="default" w:ascii="黑体" w:hAnsi="黑体" w:eastAsia="黑体" w:cs="黑体"/>
          <w:color w:val="auto"/>
          <w:szCs w:val="21"/>
          <w:highlight w:val="none"/>
          <w:lang w:val="en-US" w:eastAsia="zh-CN"/>
        </w:rPr>
      </w:pPr>
      <w:r>
        <w:rPr>
          <w:rFonts w:hint="eastAsia" w:ascii="黑体" w:hAnsi="黑体" w:eastAsia="黑体" w:cs="黑体"/>
          <w:color w:val="auto"/>
          <w:szCs w:val="21"/>
          <w:highlight w:val="none"/>
          <w:lang w:val="en-US" w:eastAsia="zh-CN"/>
        </w:rPr>
        <w:t>5.1.3.3 预警响应</w:t>
      </w:r>
    </w:p>
    <w:p>
      <w:pPr>
        <w:pStyle w:val="37"/>
        <w:pBdr>
          <w:top w:val="none" w:color="auto" w:sz="0" w:space="0"/>
          <w:left w:val="none" w:color="auto" w:sz="0" w:space="0"/>
          <w:bottom w:val="none" w:color="auto" w:sz="0" w:space="0"/>
          <w:right w:val="none" w:color="auto" w:sz="0" w:space="0"/>
          <w:between w:val="none" w:color="auto" w:sz="0" w:space="0"/>
        </w:pBdr>
        <w:shd w:val="clear"/>
        <w:spacing w:before="158" w:beforeLines="50" w:after="158" w:afterLines="50"/>
        <w:ind w:firstLine="425"/>
        <w:rPr>
          <w:rFonts w:hint="eastAsia" w:ascii="Times New Roman" w:hAnsi="Times New Roman" w:eastAsia="宋体" w:cs="Times New Roman"/>
          <w:color w:val="auto"/>
          <w:kern w:val="2"/>
          <w:szCs w:val="24"/>
          <w:highlight w:val="none"/>
          <w:lang w:val="en-US" w:eastAsia="zh-CN"/>
        </w:rPr>
      </w:pPr>
      <w:r>
        <w:rPr>
          <w:rFonts w:hint="eastAsia" w:ascii="Times New Roman" w:cs="Times New Roman"/>
          <w:color w:val="auto"/>
          <w:kern w:val="2"/>
          <w:szCs w:val="24"/>
          <w:highlight w:val="none"/>
          <w:lang w:val="en-US" w:eastAsia="zh-CN"/>
        </w:rPr>
        <w:t>根据研判的预警级别，承保机构可</w:t>
      </w:r>
      <w:r>
        <w:rPr>
          <w:rFonts w:hint="eastAsia" w:ascii="Times New Roman" w:hAnsi="Times New Roman" w:eastAsia="宋体" w:cs="Times New Roman"/>
          <w:color w:val="auto"/>
          <w:kern w:val="2"/>
          <w:szCs w:val="24"/>
          <w:highlight w:val="none"/>
          <w:lang w:val="en-US" w:eastAsia="zh-CN"/>
        </w:rPr>
        <w:t>按照分级响应的原则，</w:t>
      </w:r>
      <w:r>
        <w:rPr>
          <w:rFonts w:hint="eastAsia" w:ascii="Times New Roman" w:cs="Times New Roman"/>
          <w:color w:val="auto"/>
          <w:kern w:val="2"/>
          <w:szCs w:val="24"/>
          <w:highlight w:val="none"/>
          <w:lang w:val="en-US" w:eastAsia="zh-CN"/>
        </w:rPr>
        <w:t>向投保单位提供可采取的风险预警措施</w:t>
      </w:r>
      <w:r>
        <w:rPr>
          <w:rFonts w:hint="eastAsia" w:ascii="Times New Roman" w:hAnsi="Times New Roman" w:eastAsia="宋体" w:cs="Times New Roman"/>
          <w:color w:val="auto"/>
          <w:kern w:val="2"/>
          <w:szCs w:val="24"/>
          <w:highlight w:val="none"/>
          <w:lang w:val="en-US" w:eastAsia="zh-CN"/>
        </w:rPr>
        <w:t>。</w:t>
      </w:r>
    </w:p>
    <w:p>
      <w:pPr>
        <w:pStyle w:val="37"/>
        <w:pBdr>
          <w:top w:val="none" w:color="auto" w:sz="0" w:space="0"/>
          <w:left w:val="none" w:color="auto" w:sz="0" w:space="0"/>
          <w:bottom w:val="none" w:color="auto" w:sz="0" w:space="0"/>
          <w:right w:val="none" w:color="auto" w:sz="0" w:space="0"/>
          <w:between w:val="none" w:color="auto" w:sz="0" w:space="0"/>
        </w:pBdr>
        <w:shd w:val="clear"/>
        <w:spacing w:before="158" w:beforeLines="50" w:after="158" w:afterLines="50"/>
        <w:ind w:firstLine="425"/>
        <w:rPr>
          <w:rFonts w:hint="eastAsia" w:ascii="Times New Roman" w:hAnsi="Times New Roman" w:eastAsia="宋体" w:cs="Times New Roman"/>
          <w:color w:val="auto"/>
          <w:kern w:val="2"/>
          <w:szCs w:val="24"/>
          <w:highlight w:val="none"/>
          <w:lang w:val="en-US" w:eastAsia="zh-CN"/>
        </w:rPr>
      </w:pPr>
      <w:r>
        <w:rPr>
          <w:rFonts w:hint="eastAsia" w:ascii="Times New Roman" w:cs="Times New Roman"/>
          <w:color w:val="auto"/>
          <w:kern w:val="2"/>
          <w:szCs w:val="24"/>
          <w:highlight w:val="none"/>
          <w:lang w:val="en-US" w:eastAsia="zh-CN"/>
        </w:rPr>
        <w:t>a）排查确定环境风险预警为一</w:t>
      </w:r>
      <w:r>
        <w:rPr>
          <w:rFonts w:hint="eastAsia" w:ascii="Times New Roman" w:hAnsi="Times New Roman" w:eastAsia="宋体" w:cs="Times New Roman"/>
          <w:color w:val="auto"/>
          <w:kern w:val="2"/>
          <w:szCs w:val="24"/>
          <w:highlight w:val="none"/>
          <w:lang w:val="en-US" w:eastAsia="zh-CN"/>
        </w:rPr>
        <w:t>级预警</w:t>
      </w:r>
      <w:r>
        <w:rPr>
          <w:rFonts w:hint="eastAsia" w:ascii="Times New Roman" w:cs="Times New Roman"/>
          <w:color w:val="auto"/>
          <w:kern w:val="2"/>
          <w:szCs w:val="24"/>
          <w:highlight w:val="none"/>
          <w:lang w:val="en-US" w:eastAsia="zh-CN"/>
        </w:rPr>
        <w:t>的</w:t>
      </w:r>
      <w:r>
        <w:rPr>
          <w:rFonts w:hint="eastAsia" w:ascii="Times New Roman" w:hAnsi="Times New Roman" w:eastAsia="宋体" w:cs="Times New Roman"/>
          <w:color w:val="auto"/>
          <w:kern w:val="2"/>
          <w:szCs w:val="24"/>
          <w:highlight w:val="none"/>
          <w:lang w:val="en-US" w:eastAsia="zh-CN"/>
        </w:rPr>
        <w:t>，</w:t>
      </w:r>
      <w:r>
        <w:rPr>
          <w:rFonts w:hint="eastAsia" w:ascii="Times New Roman" w:cs="Times New Roman"/>
          <w:color w:val="auto"/>
          <w:kern w:val="2"/>
          <w:szCs w:val="24"/>
          <w:highlight w:val="none"/>
          <w:lang w:val="en-US" w:eastAsia="zh-CN"/>
        </w:rPr>
        <w:t>投保单位可</w:t>
      </w:r>
      <w:r>
        <w:rPr>
          <w:rFonts w:hint="eastAsia" w:ascii="Times New Roman" w:hAnsi="Times New Roman" w:eastAsia="宋体" w:cs="Times New Roman"/>
          <w:color w:val="auto"/>
          <w:kern w:val="2"/>
          <w:szCs w:val="24"/>
          <w:highlight w:val="none"/>
          <w:lang w:val="en-US" w:eastAsia="zh-CN"/>
        </w:rPr>
        <w:t>采取以下措施：</w:t>
      </w:r>
    </w:p>
    <w:p>
      <w:pPr>
        <w:ind w:firstLine="848" w:firstLineChars="400"/>
        <w:rPr>
          <w:rFonts w:hint="eastAsia" w:ascii="Times New Roman" w:hAnsi="Times New Roman" w:eastAsia="宋体" w:cs="Times New Roman"/>
          <w:color w:val="auto"/>
          <w:kern w:val="2"/>
          <w:szCs w:val="24"/>
          <w:highlight w:val="none"/>
          <w:lang w:val="en-US" w:eastAsia="zh-CN"/>
        </w:rPr>
      </w:pPr>
      <w:r>
        <w:rPr>
          <w:rFonts w:hint="eastAsia" w:ascii="Times New Roman" w:hAnsi="Times New Roman" w:cs="Times New Roman"/>
          <w:color w:val="auto"/>
          <w:kern w:val="2"/>
          <w:szCs w:val="24"/>
          <w:highlight w:val="none"/>
          <w:lang w:val="en-US" w:eastAsia="zh-CN"/>
        </w:rPr>
        <w:t>1）</w:t>
      </w:r>
      <w:r>
        <w:rPr>
          <w:rFonts w:hint="eastAsia" w:ascii="Times New Roman" w:hAnsi="Times New Roman" w:eastAsia="宋体" w:cs="Times New Roman"/>
          <w:color w:val="auto"/>
          <w:kern w:val="2"/>
          <w:szCs w:val="24"/>
          <w:highlight w:val="none"/>
          <w:lang w:val="en-US" w:eastAsia="zh-CN"/>
        </w:rPr>
        <w:t>制定治理方案，</w:t>
      </w:r>
      <w:r>
        <w:rPr>
          <w:rFonts w:hint="eastAsia" w:ascii="Times New Roman" w:hAnsi="Times New Roman" w:cs="Times New Roman"/>
          <w:color w:val="auto"/>
          <w:kern w:val="2"/>
          <w:szCs w:val="24"/>
          <w:highlight w:val="none"/>
          <w:lang w:val="en-US" w:eastAsia="zh-CN"/>
        </w:rPr>
        <w:t>明确</w:t>
      </w:r>
      <w:r>
        <w:rPr>
          <w:rFonts w:hint="eastAsia" w:ascii="Times New Roman" w:hAnsi="Times New Roman" w:eastAsia="宋体" w:cs="Times New Roman"/>
          <w:color w:val="auto"/>
          <w:kern w:val="2"/>
          <w:szCs w:val="24"/>
          <w:highlight w:val="none"/>
          <w:lang w:val="en-US" w:eastAsia="zh-CN"/>
        </w:rPr>
        <w:t>完成时间和达标要求、治理方法和措施、负责治理的人员责任、治理过程中的风险防控</w:t>
      </w:r>
      <w:r>
        <w:rPr>
          <w:rFonts w:hint="eastAsia" w:ascii="Times New Roman" w:hAnsi="Times New Roman" w:cs="Times New Roman"/>
          <w:color w:val="auto"/>
          <w:kern w:val="2"/>
          <w:szCs w:val="24"/>
          <w:highlight w:val="none"/>
          <w:lang w:val="en-US" w:eastAsia="zh-CN"/>
        </w:rPr>
        <w:t>等</w:t>
      </w:r>
      <w:r>
        <w:rPr>
          <w:rFonts w:hint="eastAsia" w:ascii="Times New Roman" w:hAnsi="Times New Roman" w:eastAsia="宋体" w:cs="Times New Roman"/>
          <w:color w:val="auto"/>
          <w:kern w:val="2"/>
          <w:szCs w:val="24"/>
          <w:highlight w:val="none"/>
          <w:lang w:val="en-US" w:eastAsia="zh-CN"/>
        </w:rPr>
        <w:t>。</w:t>
      </w:r>
    </w:p>
    <w:p>
      <w:pPr>
        <w:ind w:firstLine="848" w:firstLineChars="400"/>
        <w:rPr>
          <w:rFonts w:hint="eastAsia" w:ascii="Times New Roman" w:hAnsi="Times New Roman" w:eastAsia="宋体" w:cs="Times New Roman"/>
          <w:color w:val="auto"/>
          <w:kern w:val="2"/>
          <w:szCs w:val="24"/>
          <w:highlight w:val="none"/>
          <w:lang w:val="en-US" w:eastAsia="zh-CN"/>
        </w:rPr>
      </w:pPr>
      <w:r>
        <w:rPr>
          <w:rFonts w:hint="eastAsia" w:ascii="Times New Roman" w:hAnsi="Times New Roman" w:cs="Times New Roman"/>
          <w:color w:val="auto"/>
          <w:kern w:val="2"/>
          <w:szCs w:val="24"/>
          <w:highlight w:val="none"/>
          <w:lang w:val="en-US" w:eastAsia="zh-CN"/>
        </w:rPr>
        <w:t>2）</w:t>
      </w:r>
      <w:r>
        <w:rPr>
          <w:rFonts w:hint="eastAsia" w:ascii="Times New Roman" w:hAnsi="Times New Roman" w:eastAsia="宋体" w:cs="Times New Roman"/>
          <w:color w:val="auto"/>
          <w:kern w:val="2"/>
          <w:szCs w:val="24"/>
          <w:highlight w:val="none"/>
          <w:lang w:val="en-US" w:eastAsia="zh-CN"/>
        </w:rPr>
        <w:t>指定专门负责人对治理进度进行跟踪监控，对不能按期完成治理的</w:t>
      </w:r>
      <w:r>
        <w:rPr>
          <w:rFonts w:hint="eastAsia" w:ascii="Times New Roman" w:hAnsi="Times New Roman" w:cs="Times New Roman"/>
          <w:color w:val="auto"/>
          <w:kern w:val="2"/>
          <w:szCs w:val="24"/>
          <w:highlight w:val="none"/>
          <w:lang w:val="en-US" w:eastAsia="zh-CN"/>
        </w:rPr>
        <w:t>环境风险</w:t>
      </w:r>
      <w:r>
        <w:rPr>
          <w:rFonts w:hint="eastAsia" w:ascii="Times New Roman" w:hAnsi="Times New Roman" w:eastAsia="宋体" w:cs="Times New Roman"/>
          <w:color w:val="auto"/>
          <w:kern w:val="2"/>
          <w:szCs w:val="24"/>
          <w:highlight w:val="none"/>
          <w:lang w:val="en-US" w:eastAsia="zh-CN"/>
        </w:rPr>
        <w:t>，及时发出督办通知，加大治理力度</w:t>
      </w:r>
      <w:r>
        <w:rPr>
          <w:rFonts w:hint="eastAsia" w:ascii="Times New Roman" w:hAnsi="Times New Roman" w:cs="Times New Roman"/>
          <w:color w:val="auto"/>
          <w:kern w:val="2"/>
          <w:szCs w:val="24"/>
          <w:highlight w:val="none"/>
          <w:lang w:val="en-US" w:eastAsia="zh-CN"/>
        </w:rPr>
        <w:t>。</w:t>
      </w:r>
    </w:p>
    <w:p>
      <w:pPr>
        <w:pStyle w:val="37"/>
        <w:pBdr>
          <w:top w:val="none" w:color="auto" w:sz="0" w:space="0"/>
          <w:left w:val="none" w:color="auto" w:sz="0" w:space="0"/>
          <w:bottom w:val="none" w:color="auto" w:sz="0" w:space="0"/>
          <w:right w:val="none" w:color="auto" w:sz="0" w:space="0"/>
          <w:between w:val="none" w:color="auto" w:sz="0" w:space="0"/>
        </w:pBdr>
        <w:shd w:val="clear"/>
        <w:spacing w:before="158" w:beforeLines="50" w:after="158" w:afterLines="50"/>
        <w:ind w:firstLine="425"/>
        <w:rPr>
          <w:rFonts w:hint="eastAsia" w:ascii="Times New Roman" w:hAnsi="Times New Roman" w:eastAsia="宋体" w:cs="Times New Roman"/>
          <w:color w:val="auto"/>
          <w:kern w:val="2"/>
          <w:szCs w:val="24"/>
          <w:highlight w:val="none"/>
          <w:lang w:val="en-US" w:eastAsia="zh-CN"/>
        </w:rPr>
      </w:pPr>
      <w:r>
        <w:rPr>
          <w:rFonts w:hint="eastAsia" w:ascii="Times New Roman" w:hAnsi="Times New Roman" w:cs="Times New Roman"/>
          <w:color w:val="auto"/>
          <w:kern w:val="2"/>
          <w:szCs w:val="24"/>
          <w:highlight w:val="none"/>
          <w:lang w:val="en-US" w:eastAsia="zh-CN"/>
        </w:rPr>
        <w:t>b）排查确定</w:t>
      </w:r>
      <w:r>
        <w:rPr>
          <w:rFonts w:hint="eastAsia" w:ascii="Times New Roman" w:cs="Times New Roman"/>
          <w:color w:val="auto"/>
          <w:kern w:val="2"/>
          <w:szCs w:val="24"/>
          <w:highlight w:val="none"/>
          <w:lang w:val="en-US" w:eastAsia="zh-CN"/>
        </w:rPr>
        <w:t>环境风险预警</w:t>
      </w:r>
      <w:r>
        <w:rPr>
          <w:rFonts w:hint="eastAsia" w:ascii="Times New Roman" w:hAnsi="Times New Roman" w:cs="Times New Roman"/>
          <w:color w:val="auto"/>
          <w:kern w:val="2"/>
          <w:szCs w:val="24"/>
          <w:highlight w:val="none"/>
          <w:lang w:val="en-US" w:eastAsia="zh-CN"/>
        </w:rPr>
        <w:t>为二</w:t>
      </w:r>
      <w:r>
        <w:rPr>
          <w:rFonts w:hint="eastAsia" w:ascii="Times New Roman" w:hAnsi="Times New Roman" w:eastAsia="宋体" w:cs="Times New Roman"/>
          <w:color w:val="auto"/>
          <w:kern w:val="2"/>
          <w:szCs w:val="24"/>
          <w:highlight w:val="none"/>
          <w:lang w:val="en-US" w:eastAsia="zh-CN"/>
        </w:rPr>
        <w:t>级预警</w:t>
      </w:r>
      <w:r>
        <w:rPr>
          <w:rFonts w:hint="eastAsia" w:ascii="Times New Roman" w:cs="Times New Roman"/>
          <w:color w:val="auto"/>
          <w:kern w:val="2"/>
          <w:szCs w:val="24"/>
          <w:highlight w:val="none"/>
          <w:lang w:val="en-US" w:eastAsia="zh-CN"/>
        </w:rPr>
        <w:t>的</w:t>
      </w:r>
      <w:r>
        <w:rPr>
          <w:rFonts w:hint="eastAsia" w:ascii="Times New Roman" w:hAnsi="Times New Roman" w:eastAsia="宋体" w:cs="Times New Roman"/>
          <w:color w:val="auto"/>
          <w:kern w:val="2"/>
          <w:szCs w:val="24"/>
          <w:highlight w:val="none"/>
          <w:lang w:val="en-US" w:eastAsia="zh-CN"/>
        </w:rPr>
        <w:t>，</w:t>
      </w:r>
      <w:r>
        <w:rPr>
          <w:rFonts w:hint="eastAsia" w:ascii="Times New Roman" w:cs="Times New Roman"/>
          <w:color w:val="auto"/>
          <w:kern w:val="2"/>
          <w:szCs w:val="24"/>
          <w:highlight w:val="none"/>
          <w:lang w:val="en-US" w:eastAsia="zh-CN"/>
        </w:rPr>
        <w:t>投保单位可</w:t>
      </w:r>
      <w:r>
        <w:rPr>
          <w:rFonts w:hint="eastAsia" w:ascii="Times New Roman" w:hAnsi="Times New Roman" w:eastAsia="宋体" w:cs="Times New Roman"/>
          <w:color w:val="auto"/>
          <w:kern w:val="2"/>
          <w:szCs w:val="24"/>
          <w:highlight w:val="none"/>
          <w:lang w:val="en-US" w:eastAsia="zh-CN"/>
        </w:rPr>
        <w:t>采取以下措施：</w:t>
      </w:r>
    </w:p>
    <w:p>
      <w:pPr>
        <w:ind w:firstLine="848" w:firstLineChars="400"/>
        <w:rPr>
          <w:rFonts w:hint="eastAsia" w:ascii="Times New Roman" w:hAnsi="Times New Roman" w:eastAsia="宋体" w:cs="Times New Roman"/>
          <w:color w:val="auto"/>
          <w:kern w:val="2"/>
          <w:szCs w:val="24"/>
          <w:highlight w:val="none"/>
          <w:lang w:val="en-US" w:eastAsia="zh-CN"/>
        </w:rPr>
      </w:pPr>
      <w:r>
        <w:rPr>
          <w:rFonts w:hint="eastAsia" w:ascii="Times New Roman" w:hAnsi="Times New Roman" w:cs="Times New Roman"/>
          <w:color w:val="auto"/>
          <w:kern w:val="2"/>
          <w:szCs w:val="24"/>
          <w:highlight w:val="none"/>
          <w:lang w:val="en-US" w:eastAsia="zh-CN"/>
        </w:rPr>
        <w:t>1）</w:t>
      </w:r>
      <w:r>
        <w:rPr>
          <w:rFonts w:hint="eastAsia" w:ascii="Times New Roman" w:hAnsi="Times New Roman" w:eastAsia="宋体" w:cs="Times New Roman"/>
          <w:color w:val="auto"/>
          <w:kern w:val="2"/>
          <w:szCs w:val="24"/>
          <w:highlight w:val="none"/>
          <w:lang w:val="en-US" w:eastAsia="zh-CN"/>
        </w:rPr>
        <w:t>确定</w:t>
      </w:r>
      <w:r>
        <w:rPr>
          <w:rFonts w:hint="eastAsia" w:ascii="Times New Roman" w:hAnsi="Times New Roman" w:cs="Times New Roman"/>
          <w:color w:val="auto"/>
          <w:kern w:val="2"/>
          <w:szCs w:val="24"/>
          <w:highlight w:val="none"/>
          <w:lang w:val="en-US" w:eastAsia="zh-CN"/>
        </w:rPr>
        <w:t>环境风险治理</w:t>
      </w:r>
      <w:r>
        <w:rPr>
          <w:rFonts w:hint="eastAsia" w:ascii="Times New Roman" w:hAnsi="Times New Roman" w:eastAsia="宋体" w:cs="Times New Roman"/>
          <w:color w:val="auto"/>
          <w:kern w:val="2"/>
          <w:szCs w:val="24"/>
          <w:highlight w:val="none"/>
          <w:lang w:val="en-US" w:eastAsia="zh-CN"/>
        </w:rPr>
        <w:t>责任人，立即组织治理并确定完成时限</w:t>
      </w:r>
      <w:r>
        <w:rPr>
          <w:rFonts w:hint="eastAsia" w:ascii="Times New Roman" w:hAnsi="Times New Roman" w:cs="Times New Roman"/>
          <w:color w:val="auto"/>
          <w:kern w:val="2"/>
          <w:szCs w:val="24"/>
          <w:highlight w:val="none"/>
          <w:lang w:val="en-US" w:eastAsia="zh-CN"/>
        </w:rPr>
        <w:t>；</w:t>
      </w:r>
    </w:p>
    <w:p>
      <w:pPr>
        <w:ind w:firstLine="848" w:firstLineChars="400"/>
        <w:rPr>
          <w:rFonts w:hint="eastAsia" w:ascii="Times New Roman" w:hAnsi="Times New Roman" w:eastAsia="宋体" w:cs="Times New Roman"/>
          <w:color w:val="auto"/>
          <w:kern w:val="2"/>
          <w:szCs w:val="24"/>
          <w:highlight w:val="none"/>
          <w:lang w:val="en-US" w:eastAsia="zh-CN"/>
        </w:rPr>
      </w:pPr>
      <w:r>
        <w:rPr>
          <w:rFonts w:hint="eastAsia" w:ascii="Times New Roman" w:hAnsi="Times New Roman" w:eastAsia="宋体" w:cs="Times New Roman"/>
          <w:color w:val="auto"/>
          <w:kern w:val="2"/>
          <w:szCs w:val="24"/>
          <w:highlight w:val="none"/>
          <w:lang w:val="en-US" w:eastAsia="zh-CN"/>
        </w:rPr>
        <w:t>2</w:t>
      </w:r>
      <w:r>
        <w:rPr>
          <w:rFonts w:hint="eastAsia" w:ascii="Times New Roman" w:cs="Times New Roman"/>
          <w:color w:val="auto"/>
          <w:kern w:val="2"/>
          <w:szCs w:val="24"/>
          <w:highlight w:val="none"/>
          <w:lang w:val="en-US" w:eastAsia="zh-CN"/>
        </w:rPr>
        <w:t>）</w:t>
      </w:r>
      <w:r>
        <w:rPr>
          <w:rFonts w:hint="eastAsia" w:ascii="Times New Roman" w:hAnsi="Times New Roman" w:cs="Times New Roman"/>
          <w:color w:val="auto"/>
          <w:kern w:val="2"/>
          <w:szCs w:val="24"/>
          <w:highlight w:val="none"/>
          <w:lang w:val="en-US" w:eastAsia="zh-CN"/>
        </w:rPr>
        <w:t>及时跟进</w:t>
      </w:r>
      <w:r>
        <w:rPr>
          <w:rFonts w:hint="eastAsia" w:ascii="Times New Roman" w:hAnsi="Times New Roman" w:eastAsia="宋体" w:cs="Times New Roman"/>
          <w:color w:val="auto"/>
          <w:kern w:val="2"/>
          <w:szCs w:val="24"/>
          <w:highlight w:val="none"/>
          <w:lang w:val="en-US" w:eastAsia="zh-CN"/>
        </w:rPr>
        <w:t>治理完成情况</w:t>
      </w:r>
      <w:r>
        <w:rPr>
          <w:rFonts w:hint="eastAsia" w:ascii="Times New Roman" w:hAnsi="Times New Roman" w:cs="Times New Roman"/>
          <w:color w:val="auto"/>
          <w:kern w:val="2"/>
          <w:szCs w:val="24"/>
          <w:highlight w:val="none"/>
          <w:lang w:val="en-US" w:eastAsia="zh-CN"/>
        </w:rPr>
        <w:t>，解除风险预警。</w:t>
      </w:r>
    </w:p>
    <w:p>
      <w:pPr>
        <w:spacing w:before="158" w:beforeLines="50" w:after="158" w:afterLines="50"/>
        <w:ind w:left="0" w:leftChars="0" w:firstLine="0" w:firstLineChars="0"/>
        <w:outlineLvl w:val="2"/>
        <w:rPr>
          <w:rFonts w:hint="eastAsia" w:ascii="黑体" w:hAnsi="黑体" w:eastAsia="黑体" w:cs="黑体"/>
          <w:color w:val="auto"/>
          <w:szCs w:val="21"/>
          <w:highlight w:val="none"/>
          <w:lang w:val="en-US" w:eastAsia="zh-CN"/>
        </w:rPr>
      </w:pPr>
      <w:r>
        <w:rPr>
          <w:rFonts w:hint="eastAsia" w:ascii="黑体" w:hAnsi="黑体" w:eastAsia="黑体" w:cs="黑体"/>
          <w:color w:val="auto"/>
          <w:szCs w:val="21"/>
          <w:highlight w:val="none"/>
          <w:lang w:val="en-US" w:eastAsia="zh-CN"/>
        </w:rPr>
        <w:t>5.1.4 教育培训及风险咨询</w:t>
      </w:r>
    </w:p>
    <w:p>
      <w:pPr>
        <w:spacing w:before="158" w:beforeLines="50" w:after="158" w:afterLines="50"/>
        <w:ind w:left="0" w:leftChars="0" w:firstLine="0" w:firstLineChars="0"/>
        <w:outlineLvl w:val="3"/>
        <w:rPr>
          <w:rFonts w:hint="default" w:ascii="黑体" w:hAnsi="黑体" w:eastAsia="黑体" w:cs="黑体"/>
          <w:color w:val="auto"/>
          <w:szCs w:val="21"/>
          <w:highlight w:val="none"/>
          <w:lang w:val="en-US" w:eastAsia="zh-CN"/>
        </w:rPr>
      </w:pPr>
      <w:r>
        <w:rPr>
          <w:rFonts w:hint="eastAsia" w:ascii="黑体" w:hAnsi="黑体" w:eastAsia="黑体" w:cs="黑体"/>
          <w:color w:val="auto"/>
          <w:szCs w:val="21"/>
          <w:highlight w:val="none"/>
          <w:lang w:val="en-US" w:eastAsia="zh-CN"/>
        </w:rPr>
        <w:t>5.1.4.1 咨询项目</w:t>
      </w:r>
    </w:p>
    <w:p>
      <w:pPr>
        <w:ind w:firstLine="425"/>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a</w:t>
      </w:r>
      <w:r>
        <w:rPr>
          <w:rFonts w:hint="eastAsia" w:ascii="Times New Roman" w:hAnsi="Times New Roman" w:eastAsia="宋体" w:cs="Times New Roman"/>
          <w:color w:val="auto"/>
          <w:highlight w:val="none"/>
          <w:lang w:val="en-US" w:eastAsia="zh-CN"/>
        </w:rPr>
        <w:t>）政策法规咨询。</w:t>
      </w:r>
      <w:r>
        <w:rPr>
          <w:rFonts w:hint="default" w:ascii="Times New Roman" w:hAnsi="Times New Roman" w:eastAsia="宋体" w:cs="Times New Roman"/>
          <w:color w:val="auto"/>
          <w:highlight w:val="none"/>
          <w:lang w:val="en-US" w:eastAsia="zh-CN"/>
        </w:rPr>
        <w:t>包括</w:t>
      </w:r>
      <w:r>
        <w:rPr>
          <w:rFonts w:hint="eastAsia" w:ascii="Times New Roman" w:hAnsi="Times New Roman" w:eastAsia="宋体" w:cs="Times New Roman"/>
          <w:color w:val="auto"/>
          <w:highlight w:val="none"/>
          <w:lang w:val="en-US" w:eastAsia="zh-CN"/>
        </w:rPr>
        <w:t>环境污染强制责任保险</w:t>
      </w:r>
      <w:r>
        <w:rPr>
          <w:rFonts w:hint="default" w:ascii="Times New Roman" w:hAnsi="Times New Roman" w:eastAsia="宋体" w:cs="Times New Roman"/>
          <w:color w:val="auto"/>
          <w:highlight w:val="none"/>
          <w:lang w:val="en-US" w:eastAsia="zh-CN"/>
        </w:rPr>
        <w:t>相关的</w:t>
      </w:r>
      <w:r>
        <w:rPr>
          <w:rFonts w:hint="eastAsia" w:ascii="Times New Roman" w:hAnsi="Times New Roman" w:cs="Times New Roman"/>
          <w:color w:val="auto"/>
          <w:highlight w:val="none"/>
          <w:lang w:val="en-US" w:eastAsia="zh-CN"/>
        </w:rPr>
        <w:t>法规政策规定及</w:t>
      </w:r>
      <w:r>
        <w:rPr>
          <w:rFonts w:hint="default" w:ascii="Times New Roman" w:hAnsi="Times New Roman" w:eastAsia="宋体" w:cs="Times New Roman"/>
          <w:color w:val="auto"/>
          <w:highlight w:val="none"/>
          <w:lang w:val="en-US" w:eastAsia="zh-CN"/>
        </w:rPr>
        <w:t>适用等方面的咨询。</w:t>
      </w:r>
    </w:p>
    <w:p>
      <w:pPr>
        <w:rPr>
          <w:rFonts w:hint="default"/>
          <w:color w:val="auto"/>
          <w:highlight w:val="none"/>
          <w:lang w:val="en-US" w:eastAsia="zh-CN"/>
        </w:rPr>
      </w:pPr>
      <w:r>
        <w:rPr>
          <w:rFonts w:hint="default" w:ascii="Times New Roman" w:hAnsi="Times New Roman" w:eastAsia="宋体" w:cs="Times New Roman"/>
          <w:color w:val="auto"/>
          <w:highlight w:val="none"/>
          <w:lang w:val="en-US" w:eastAsia="zh-CN"/>
        </w:rPr>
        <w:t>b</w:t>
      </w:r>
      <w:r>
        <w:rPr>
          <w:rFonts w:hint="eastAsia" w:ascii="Times New Roman" w:hAnsi="Times New Roman" w:eastAsia="宋体" w:cs="Times New Roman"/>
          <w:color w:val="auto"/>
          <w:highlight w:val="none"/>
          <w:lang w:val="en-US" w:eastAsia="zh-CN"/>
        </w:rPr>
        <w:t>）</w:t>
      </w:r>
      <w:r>
        <w:rPr>
          <w:rFonts w:hint="eastAsia" w:ascii="Times New Roman" w:hAnsi="Times New Roman" w:cs="Times New Roman"/>
          <w:color w:val="auto"/>
          <w:highlight w:val="none"/>
          <w:lang w:val="en-US" w:eastAsia="zh-CN"/>
        </w:rPr>
        <w:t>保险业务咨询。</w:t>
      </w:r>
      <w:r>
        <w:rPr>
          <w:rFonts w:hint="default"/>
          <w:color w:val="auto"/>
          <w:highlight w:val="none"/>
          <w:lang w:val="en-US" w:eastAsia="zh-CN"/>
        </w:rPr>
        <w:t>包括保险产品咨询、</w:t>
      </w:r>
      <w:r>
        <w:rPr>
          <w:rFonts w:hint="eastAsia"/>
          <w:color w:val="auto"/>
          <w:highlight w:val="none"/>
          <w:lang w:val="en-US" w:eastAsia="zh-CN"/>
        </w:rPr>
        <w:t>保险</w:t>
      </w:r>
      <w:r>
        <w:rPr>
          <w:rFonts w:hint="default"/>
          <w:color w:val="auto"/>
          <w:highlight w:val="none"/>
          <w:lang w:val="en-US" w:eastAsia="zh-CN"/>
        </w:rPr>
        <w:t>责任认定、</w:t>
      </w:r>
      <w:r>
        <w:rPr>
          <w:rFonts w:hint="eastAsia"/>
          <w:color w:val="auto"/>
          <w:highlight w:val="none"/>
          <w:lang w:val="en-US" w:eastAsia="zh-CN"/>
        </w:rPr>
        <w:t>环境污染</w:t>
      </w:r>
      <w:r>
        <w:rPr>
          <w:rFonts w:hint="default"/>
          <w:color w:val="auto"/>
          <w:highlight w:val="none"/>
          <w:lang w:val="en-US" w:eastAsia="zh-CN"/>
        </w:rPr>
        <w:t>事故处理等方面的咨询。</w:t>
      </w:r>
    </w:p>
    <w:p>
      <w:pPr>
        <w:rPr>
          <w:rFonts w:hint="default"/>
          <w:color w:val="auto"/>
          <w:highlight w:val="none"/>
          <w:lang w:val="en-US" w:eastAsia="zh-CN"/>
        </w:rPr>
      </w:pPr>
      <w:r>
        <w:rPr>
          <w:rFonts w:hint="default" w:ascii="Times New Roman" w:hAnsi="Times New Roman" w:eastAsia="宋体" w:cs="Times New Roman"/>
          <w:color w:val="auto"/>
          <w:highlight w:val="none"/>
          <w:lang w:val="en-US" w:eastAsia="zh-CN"/>
        </w:rPr>
        <w:t>c</w:t>
      </w:r>
      <w:r>
        <w:rPr>
          <w:rFonts w:hint="eastAsia" w:ascii="Times New Roman" w:hAnsi="Times New Roman" w:eastAsia="宋体" w:cs="Times New Roman"/>
          <w:color w:val="auto"/>
          <w:highlight w:val="none"/>
          <w:lang w:val="en-US" w:eastAsia="zh-CN"/>
        </w:rPr>
        <w:t>）</w:t>
      </w:r>
      <w:r>
        <w:rPr>
          <w:rFonts w:hint="eastAsia" w:ascii="Times New Roman" w:hAnsi="Times New Roman" w:cs="Times New Roman"/>
          <w:color w:val="auto"/>
          <w:highlight w:val="none"/>
          <w:lang w:val="en-US" w:eastAsia="zh-CN"/>
        </w:rPr>
        <w:t>权益咨询。</w:t>
      </w:r>
      <w:r>
        <w:rPr>
          <w:rFonts w:hint="default"/>
          <w:color w:val="auto"/>
          <w:highlight w:val="none"/>
          <w:lang w:val="en-US" w:eastAsia="zh-CN"/>
        </w:rPr>
        <w:t>包括获</w:t>
      </w:r>
      <w:r>
        <w:rPr>
          <w:rFonts w:hint="eastAsia"/>
          <w:color w:val="auto"/>
          <w:highlight w:val="none"/>
          <w:lang w:val="en-US" w:eastAsia="zh-CN"/>
        </w:rPr>
        <w:t>取</w:t>
      </w:r>
      <w:r>
        <w:rPr>
          <w:rFonts w:hint="default"/>
          <w:color w:val="auto"/>
          <w:highlight w:val="none"/>
          <w:lang w:val="en-US" w:eastAsia="zh-CN"/>
        </w:rPr>
        <w:t>相关补贴、享受待遇资格、待遇领取情况等方面的咨询。</w:t>
      </w:r>
    </w:p>
    <w:p>
      <w:pPr>
        <w:spacing w:before="158" w:beforeLines="50" w:after="158" w:afterLines="50"/>
        <w:ind w:left="0" w:leftChars="0" w:firstLine="0" w:firstLineChars="0"/>
        <w:outlineLvl w:val="3"/>
        <w:rPr>
          <w:rFonts w:hint="eastAsia" w:ascii="黑体" w:hAnsi="黑体" w:eastAsia="黑体" w:cs="黑体"/>
          <w:color w:val="auto"/>
          <w:szCs w:val="21"/>
          <w:highlight w:val="none"/>
          <w:lang w:val="en-US" w:eastAsia="zh-CN"/>
        </w:rPr>
      </w:pPr>
      <w:r>
        <w:rPr>
          <w:rFonts w:hint="eastAsia" w:ascii="黑体" w:hAnsi="黑体" w:eastAsia="黑体" w:cs="黑体"/>
          <w:color w:val="auto"/>
          <w:szCs w:val="21"/>
          <w:highlight w:val="none"/>
          <w:lang w:val="en-US" w:eastAsia="zh-CN"/>
        </w:rPr>
        <w:t>5.1.4.2 教育培训</w:t>
      </w:r>
    </w:p>
    <w:p>
      <w:pPr>
        <w:ind w:firstLine="425"/>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a）</w:t>
      </w:r>
      <w:r>
        <w:rPr>
          <w:rFonts w:hint="eastAsia" w:ascii="Times New Roman" w:hAnsi="Times New Roman" w:cs="Times New Roman"/>
          <w:color w:val="auto"/>
          <w:highlight w:val="none"/>
          <w:lang w:val="en-US" w:eastAsia="zh-CN"/>
        </w:rPr>
        <w:t>宣传培训</w:t>
      </w:r>
      <w:r>
        <w:rPr>
          <w:rFonts w:hint="eastAsia" w:ascii="Times New Roman" w:hAnsi="Times New Roman" w:eastAsia="宋体" w:cs="Times New Roman"/>
          <w:color w:val="auto"/>
          <w:highlight w:val="none"/>
          <w:lang w:val="en-US" w:eastAsia="zh-CN"/>
        </w:rPr>
        <w:t>。承保机构应制作发放</w:t>
      </w:r>
      <w:r>
        <w:rPr>
          <w:rFonts w:hint="eastAsia" w:ascii="Times New Roman" w:hAnsi="Times New Roman" w:cs="Times New Roman"/>
          <w:color w:val="auto"/>
          <w:highlight w:val="none"/>
          <w:lang w:val="en-US" w:eastAsia="zh-CN"/>
        </w:rPr>
        <w:t>环保政策法规</w:t>
      </w:r>
      <w:r>
        <w:rPr>
          <w:rFonts w:hint="eastAsia" w:ascii="Times New Roman" w:hAnsi="Times New Roman" w:eastAsia="宋体" w:cs="Times New Roman"/>
          <w:color w:val="auto"/>
          <w:highlight w:val="none"/>
          <w:lang w:val="en-US" w:eastAsia="zh-CN"/>
        </w:rPr>
        <w:t>、</w:t>
      </w:r>
      <w:r>
        <w:rPr>
          <w:rFonts w:hint="eastAsia" w:ascii="Times New Roman" w:hAnsi="Times New Roman" w:cs="Times New Roman"/>
          <w:color w:val="auto"/>
          <w:highlight w:val="none"/>
          <w:lang w:val="en-US" w:eastAsia="zh-CN"/>
        </w:rPr>
        <w:t>环境</w:t>
      </w:r>
      <w:r>
        <w:rPr>
          <w:rFonts w:hint="eastAsia" w:ascii="Times New Roman" w:hAnsi="Times New Roman" w:eastAsia="宋体" w:cs="Times New Roman"/>
          <w:color w:val="auto"/>
          <w:highlight w:val="none"/>
          <w:lang w:val="en-US" w:eastAsia="zh-CN"/>
        </w:rPr>
        <w:t>风险预防等宣传培训资料，组织开展环境风险预防、事故应急</w:t>
      </w:r>
      <w:r>
        <w:rPr>
          <w:rFonts w:hint="eastAsia" w:ascii="Times New Roman" w:hAnsi="Times New Roman" w:cs="Times New Roman"/>
          <w:color w:val="auto"/>
          <w:highlight w:val="none"/>
          <w:lang w:val="en-US" w:eastAsia="zh-CN"/>
        </w:rPr>
        <w:t>处置等线上、线下</w:t>
      </w:r>
      <w:r>
        <w:rPr>
          <w:rFonts w:hint="eastAsia" w:ascii="Times New Roman" w:hAnsi="Times New Roman" w:eastAsia="宋体" w:cs="Times New Roman"/>
          <w:color w:val="auto"/>
          <w:highlight w:val="none"/>
          <w:lang w:val="en-US" w:eastAsia="zh-CN"/>
        </w:rPr>
        <w:t>专项</w:t>
      </w:r>
      <w:r>
        <w:rPr>
          <w:rFonts w:hint="eastAsia" w:ascii="Times New Roman" w:hAnsi="Times New Roman" w:cs="Times New Roman"/>
          <w:color w:val="auto"/>
          <w:highlight w:val="none"/>
          <w:lang w:val="en-US" w:eastAsia="zh-CN"/>
        </w:rPr>
        <w:t>宣传</w:t>
      </w:r>
      <w:r>
        <w:rPr>
          <w:rFonts w:hint="eastAsia" w:ascii="Times New Roman" w:hAnsi="Times New Roman" w:eastAsia="宋体" w:cs="Times New Roman"/>
          <w:color w:val="auto"/>
          <w:highlight w:val="none"/>
          <w:lang w:val="en-US" w:eastAsia="zh-CN"/>
        </w:rPr>
        <w:t>培训，提高</w:t>
      </w:r>
      <w:r>
        <w:rPr>
          <w:rFonts w:hint="eastAsia" w:ascii="Times New Roman" w:hAnsi="Times New Roman" w:cs="Times New Roman"/>
          <w:color w:val="auto"/>
          <w:highlight w:val="none"/>
          <w:lang w:val="en-US" w:eastAsia="zh-CN"/>
        </w:rPr>
        <w:t>投保单位</w:t>
      </w:r>
      <w:r>
        <w:rPr>
          <w:rFonts w:hint="eastAsia" w:ascii="Times New Roman" w:hAnsi="Times New Roman" w:eastAsia="宋体" w:cs="Times New Roman"/>
          <w:color w:val="auto"/>
          <w:highlight w:val="none"/>
          <w:lang w:val="en-US" w:eastAsia="zh-CN"/>
        </w:rPr>
        <w:t>环境污染事故</w:t>
      </w:r>
      <w:r>
        <w:rPr>
          <w:rFonts w:hint="eastAsia" w:ascii="Times New Roman" w:hAnsi="Times New Roman" w:cs="Times New Roman"/>
          <w:color w:val="auto"/>
          <w:highlight w:val="none"/>
          <w:lang w:val="en-US" w:eastAsia="zh-CN"/>
        </w:rPr>
        <w:t>防控</w:t>
      </w:r>
      <w:r>
        <w:rPr>
          <w:rFonts w:hint="eastAsia" w:ascii="Times New Roman" w:hAnsi="Times New Roman" w:eastAsia="宋体" w:cs="Times New Roman"/>
          <w:color w:val="auto"/>
          <w:highlight w:val="none"/>
          <w:lang w:val="en-US" w:eastAsia="zh-CN"/>
        </w:rPr>
        <w:t>能力。</w:t>
      </w:r>
    </w:p>
    <w:p>
      <w:pPr>
        <w:ind w:firstLine="425"/>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b）</w:t>
      </w:r>
      <w:r>
        <w:rPr>
          <w:rFonts w:hint="eastAsia" w:ascii="Times New Roman" w:hAnsi="Times New Roman" w:cs="Times New Roman"/>
          <w:color w:val="auto"/>
          <w:highlight w:val="none"/>
          <w:lang w:val="en-US" w:eastAsia="zh-CN"/>
        </w:rPr>
        <w:t>教育指导</w:t>
      </w:r>
      <w:r>
        <w:rPr>
          <w:rFonts w:hint="eastAsia" w:ascii="Times New Roman" w:hAnsi="Times New Roman" w:eastAsia="宋体" w:cs="Times New Roman"/>
          <w:color w:val="auto"/>
          <w:highlight w:val="none"/>
          <w:lang w:val="en-US" w:eastAsia="zh-CN"/>
        </w:rPr>
        <w:t>。承保机构应</w:t>
      </w:r>
      <w:r>
        <w:rPr>
          <w:rFonts w:hint="default" w:ascii="Times New Roman" w:hAnsi="Times New Roman" w:eastAsia="宋体" w:cs="Times New Roman"/>
          <w:color w:val="auto"/>
          <w:highlight w:val="none"/>
          <w:lang w:val="en-US" w:eastAsia="zh-CN"/>
        </w:rPr>
        <w:t>组织</w:t>
      </w:r>
      <w:r>
        <w:rPr>
          <w:rFonts w:hint="eastAsia" w:ascii="Times New Roman" w:hAnsi="Times New Roman" w:cs="Times New Roman"/>
          <w:color w:val="auto"/>
          <w:highlight w:val="none"/>
          <w:lang w:val="en-US" w:eastAsia="zh-CN"/>
        </w:rPr>
        <w:t>环境风险防控服务技术人员</w:t>
      </w:r>
      <w:r>
        <w:rPr>
          <w:rFonts w:hint="default" w:ascii="Times New Roman" w:hAnsi="Times New Roman" w:eastAsia="宋体" w:cs="Times New Roman"/>
          <w:color w:val="auto"/>
          <w:highlight w:val="none"/>
          <w:lang w:val="en-US" w:eastAsia="zh-CN"/>
        </w:rPr>
        <w:t>为</w:t>
      </w:r>
      <w:r>
        <w:rPr>
          <w:rFonts w:hint="eastAsia" w:ascii="Times New Roman" w:hAnsi="Times New Roman" w:cs="Times New Roman"/>
          <w:color w:val="auto"/>
          <w:highlight w:val="none"/>
          <w:lang w:val="en-US" w:eastAsia="zh-CN"/>
        </w:rPr>
        <w:t>投保单位</w:t>
      </w:r>
      <w:r>
        <w:rPr>
          <w:rFonts w:hint="default" w:ascii="Times New Roman" w:hAnsi="Times New Roman" w:eastAsia="宋体" w:cs="Times New Roman"/>
          <w:color w:val="auto"/>
          <w:highlight w:val="none"/>
          <w:lang w:val="en-US" w:eastAsia="zh-CN"/>
        </w:rPr>
        <w:t>提供</w:t>
      </w:r>
      <w:r>
        <w:rPr>
          <w:rFonts w:hint="eastAsia" w:ascii="Times New Roman" w:hAnsi="Times New Roman" w:cs="Times New Roman"/>
          <w:color w:val="auto"/>
          <w:highlight w:val="none"/>
          <w:lang w:val="en-US" w:eastAsia="zh-CN"/>
        </w:rPr>
        <w:t>环境管理、风险防控</w:t>
      </w:r>
      <w:r>
        <w:rPr>
          <w:rFonts w:hint="default" w:ascii="Times New Roman" w:hAnsi="Times New Roman" w:eastAsia="宋体" w:cs="Times New Roman"/>
          <w:color w:val="auto"/>
          <w:highlight w:val="none"/>
          <w:lang w:val="en-US" w:eastAsia="zh-CN"/>
        </w:rPr>
        <w:t>等方面的专业咨询和技术指导</w:t>
      </w:r>
      <w:r>
        <w:rPr>
          <w:rFonts w:hint="eastAsia" w:ascii="Times New Roman" w:hAnsi="Times New Roman" w:cs="Times New Roman"/>
          <w:color w:val="auto"/>
          <w:highlight w:val="none"/>
          <w:lang w:val="en-US" w:eastAsia="zh-CN"/>
        </w:rPr>
        <w:t>，提升投保单位风险管理水平</w:t>
      </w:r>
      <w:r>
        <w:rPr>
          <w:rFonts w:hint="eastAsia" w:ascii="Times New Roman" w:hAnsi="Times New Roman" w:eastAsia="宋体" w:cs="Times New Roman"/>
          <w:color w:val="auto"/>
          <w:highlight w:val="none"/>
          <w:lang w:val="en-US" w:eastAsia="zh-CN"/>
        </w:rPr>
        <w:t>。</w:t>
      </w:r>
    </w:p>
    <w:p>
      <w:pPr>
        <w:pStyle w:val="37"/>
        <w:spacing w:before="158" w:beforeLines="50" w:after="158" w:afterLines="50"/>
        <w:ind w:left="0" w:leftChars="0" w:firstLine="0" w:firstLineChars="0"/>
        <w:outlineLvl w:val="1"/>
        <w:rPr>
          <w:rFonts w:hint="default" w:ascii="黑体" w:hAnsi="黑体" w:eastAsia="黑体" w:cs="黑体"/>
          <w:color w:val="auto"/>
          <w:szCs w:val="21"/>
          <w:highlight w:val="none"/>
          <w:lang w:val="en-US" w:eastAsia="zh-CN"/>
        </w:rPr>
      </w:pPr>
      <w:bookmarkStart w:id="31" w:name="_Toc104468155"/>
      <w:r>
        <w:rPr>
          <w:rFonts w:hint="eastAsia" w:ascii="黑体" w:hAnsi="黑体" w:eastAsia="黑体" w:cs="黑体"/>
          <w:color w:val="auto"/>
          <w:szCs w:val="21"/>
          <w:highlight w:val="none"/>
          <w:lang w:val="en-US" w:eastAsia="zh-CN"/>
        </w:rPr>
        <w:t xml:space="preserve">5.2 </w:t>
      </w:r>
      <w:bookmarkEnd w:id="31"/>
      <w:r>
        <w:rPr>
          <w:rFonts w:hint="eastAsia" w:ascii="黑体" w:hAnsi="黑体" w:eastAsia="黑体" w:cs="黑体"/>
          <w:color w:val="auto"/>
          <w:szCs w:val="21"/>
          <w:highlight w:val="none"/>
          <w:lang w:val="en-US" w:eastAsia="zh-CN"/>
        </w:rPr>
        <w:t>服务形式</w:t>
      </w:r>
    </w:p>
    <w:p>
      <w:pPr>
        <w:ind w:firstLine="425"/>
        <w:rPr>
          <w:rFonts w:hint="eastAsia" w:ascii="Times New Roman" w:hAnsi="Times New Roman"/>
          <w:color w:val="auto"/>
          <w:highlight w:val="none"/>
        </w:rPr>
      </w:pPr>
      <w:r>
        <w:rPr>
          <w:rFonts w:hint="eastAsia" w:ascii="Times New Roman" w:hAnsi="Times New Roman"/>
          <w:color w:val="auto"/>
          <w:highlight w:val="none"/>
          <w:lang w:val="en-US" w:eastAsia="zh-CN"/>
        </w:rPr>
        <w:t>承保</w:t>
      </w:r>
      <w:r>
        <w:rPr>
          <w:rFonts w:hint="eastAsia" w:ascii="Times New Roman" w:hAnsi="Times New Roman"/>
          <w:color w:val="auto"/>
          <w:highlight w:val="none"/>
        </w:rPr>
        <w:t>机构</w:t>
      </w:r>
      <w:r>
        <w:rPr>
          <w:rFonts w:hint="eastAsia" w:ascii="Times New Roman" w:hAnsi="Times New Roman"/>
          <w:color w:val="auto"/>
          <w:highlight w:val="none"/>
          <w:lang w:val="en-US" w:eastAsia="zh-CN"/>
        </w:rPr>
        <w:t>可</w:t>
      </w:r>
      <w:r>
        <w:rPr>
          <w:rFonts w:hint="eastAsia" w:ascii="Times New Roman" w:hAnsi="Times New Roman"/>
          <w:color w:val="auto"/>
          <w:highlight w:val="none"/>
        </w:rPr>
        <w:t>通过以下形式为投保单位提供</w:t>
      </w:r>
      <w:r>
        <w:rPr>
          <w:rFonts w:hint="eastAsia" w:ascii="Times New Roman" w:hAnsi="Times New Roman"/>
          <w:color w:val="auto"/>
          <w:highlight w:val="none"/>
          <w:lang w:val="en-US" w:eastAsia="zh-CN"/>
        </w:rPr>
        <w:t>环境风险防控服务</w:t>
      </w:r>
      <w:r>
        <w:rPr>
          <w:rFonts w:hint="eastAsia" w:ascii="Times New Roman" w:hAnsi="Times New Roman"/>
          <w:color w:val="auto"/>
          <w:highlight w:val="none"/>
        </w:rPr>
        <w:t>：</w:t>
      </w:r>
    </w:p>
    <w:p>
      <w:pPr>
        <w:ind w:firstLine="425"/>
        <w:rPr>
          <w:rFonts w:hint="eastAsia" w:ascii="Times New Roman" w:hAnsi="Times New Roman"/>
          <w:color w:val="auto"/>
          <w:highlight w:val="none"/>
          <w:lang w:eastAsia="zh-CN"/>
        </w:rPr>
      </w:pPr>
      <w:r>
        <w:rPr>
          <w:rFonts w:hint="eastAsia" w:ascii="Times New Roman" w:hAnsi="Times New Roman"/>
          <w:color w:val="auto"/>
          <w:highlight w:val="none"/>
          <w:lang w:val="en-US" w:eastAsia="zh-CN"/>
        </w:rPr>
        <w:t>a</w:t>
      </w:r>
      <w:r>
        <w:rPr>
          <w:rFonts w:hint="eastAsia" w:ascii="Times New Roman" w:hAnsi="Times New Roman"/>
          <w:color w:val="auto"/>
          <w:highlight w:val="none"/>
        </w:rPr>
        <w:t>）</w:t>
      </w:r>
      <w:r>
        <w:rPr>
          <w:rFonts w:hint="eastAsia" w:ascii="Times New Roman" w:hAnsi="Times New Roman"/>
          <w:color w:val="auto"/>
          <w:highlight w:val="none"/>
          <w:lang w:eastAsia="zh-CN"/>
        </w:rPr>
        <w:t>依靠自身拥有的专业技术力量；</w:t>
      </w:r>
    </w:p>
    <w:p>
      <w:pPr>
        <w:ind w:firstLine="425"/>
        <w:rPr>
          <w:rFonts w:hint="eastAsia" w:ascii="Times New Roman" w:hAnsi="Times New Roman" w:eastAsia="宋体" w:cs="Times New Roman"/>
          <w:color w:val="auto"/>
          <w:kern w:val="2"/>
          <w:sz w:val="21"/>
          <w:szCs w:val="24"/>
          <w:highlight w:val="none"/>
          <w:lang w:eastAsia="zh-CN"/>
        </w:rPr>
      </w:pPr>
      <w:r>
        <w:rPr>
          <w:rFonts w:hint="eastAsia" w:ascii="Times New Roman" w:hAnsi="Times New Roman" w:cs="Times New Roman"/>
          <w:color w:val="auto"/>
          <w:kern w:val="2"/>
          <w:sz w:val="21"/>
          <w:szCs w:val="24"/>
          <w:highlight w:val="none"/>
          <w:lang w:val="en-US" w:eastAsia="zh-CN"/>
        </w:rPr>
        <w:t>b</w:t>
      </w:r>
      <w:r>
        <w:rPr>
          <w:rFonts w:hint="eastAsia" w:ascii="Times New Roman" w:hAnsi="Times New Roman" w:eastAsia="宋体" w:cs="Times New Roman"/>
          <w:color w:val="auto"/>
          <w:kern w:val="2"/>
          <w:sz w:val="21"/>
          <w:szCs w:val="24"/>
          <w:highlight w:val="none"/>
        </w:rPr>
        <w:t>）委托</w:t>
      </w:r>
      <w:r>
        <w:rPr>
          <w:rFonts w:hint="eastAsia" w:ascii="Times New Roman" w:hAnsi="Times New Roman" w:eastAsia="宋体" w:cs="Times New Roman"/>
          <w:color w:val="auto"/>
          <w:kern w:val="2"/>
          <w:sz w:val="21"/>
          <w:szCs w:val="24"/>
          <w:highlight w:val="none"/>
          <w:lang w:val="en-US" w:eastAsia="zh-CN"/>
        </w:rPr>
        <w:t>环境风险防控服务机构</w:t>
      </w:r>
      <w:r>
        <w:rPr>
          <w:rFonts w:hint="eastAsia" w:ascii="Times New Roman" w:hAnsi="Times New Roman" w:eastAsia="宋体" w:cs="Times New Roman"/>
          <w:color w:val="auto"/>
          <w:kern w:val="2"/>
          <w:sz w:val="21"/>
          <w:szCs w:val="24"/>
          <w:highlight w:val="none"/>
          <w:lang w:eastAsia="zh-CN"/>
        </w:rPr>
        <w:t>；</w:t>
      </w:r>
    </w:p>
    <w:p>
      <w:pPr>
        <w:ind w:firstLine="425"/>
        <w:rPr>
          <w:rFonts w:hint="eastAsia" w:ascii="Times New Roman" w:hAnsi="Times New Roman" w:eastAsia="宋体" w:cs="Times New Roman"/>
          <w:color w:val="auto"/>
          <w:kern w:val="2"/>
          <w:sz w:val="21"/>
          <w:szCs w:val="24"/>
          <w:highlight w:val="none"/>
          <w:lang w:eastAsia="zh-CN"/>
        </w:rPr>
      </w:pPr>
      <w:r>
        <w:rPr>
          <w:rFonts w:hint="eastAsia" w:ascii="Times New Roman" w:hAnsi="Times New Roman" w:cs="Times New Roman"/>
          <w:color w:val="auto"/>
          <w:kern w:val="2"/>
          <w:sz w:val="21"/>
          <w:szCs w:val="24"/>
          <w:highlight w:val="none"/>
          <w:lang w:val="en-US" w:eastAsia="zh-CN"/>
        </w:rPr>
        <w:t>c</w:t>
      </w:r>
      <w:r>
        <w:rPr>
          <w:rFonts w:hint="eastAsia" w:ascii="Times New Roman" w:hAnsi="Times New Roman" w:eastAsia="宋体" w:cs="Times New Roman"/>
          <w:color w:val="auto"/>
          <w:kern w:val="2"/>
          <w:sz w:val="21"/>
          <w:szCs w:val="24"/>
          <w:highlight w:val="none"/>
          <w:lang w:val="en-US" w:eastAsia="zh-CN"/>
        </w:rPr>
        <w:t>）聘请外部环境风险防控服务技术人员</w:t>
      </w:r>
      <w:r>
        <w:rPr>
          <w:rFonts w:hint="eastAsia" w:ascii="Times New Roman" w:hAnsi="Times New Roman" w:eastAsia="宋体" w:cs="Times New Roman"/>
          <w:color w:val="auto"/>
          <w:kern w:val="2"/>
          <w:sz w:val="21"/>
          <w:szCs w:val="24"/>
          <w:highlight w:val="none"/>
          <w:lang w:eastAsia="zh-CN"/>
        </w:rPr>
        <w:t>。</w:t>
      </w:r>
    </w:p>
    <w:p>
      <w:pPr>
        <w:pStyle w:val="37"/>
        <w:spacing w:before="158" w:beforeLines="50" w:after="158" w:afterLines="50"/>
        <w:ind w:left="0" w:leftChars="0" w:firstLine="0" w:firstLineChars="0"/>
        <w:outlineLvl w:val="1"/>
        <w:rPr>
          <w:rFonts w:hint="default" w:ascii="黑体" w:hAnsi="黑体" w:eastAsia="黑体" w:cs="黑体"/>
          <w:color w:val="auto"/>
          <w:szCs w:val="21"/>
          <w:highlight w:val="none"/>
          <w:lang w:val="en-US" w:eastAsia="zh-CN"/>
        </w:rPr>
      </w:pPr>
      <w:r>
        <w:rPr>
          <w:rFonts w:hint="eastAsia" w:ascii="黑体" w:hAnsi="黑体" w:eastAsia="黑体" w:cs="黑体"/>
          <w:color w:val="auto"/>
          <w:szCs w:val="21"/>
          <w:highlight w:val="none"/>
          <w:lang w:val="en-US" w:eastAsia="zh-CN"/>
        </w:rPr>
        <w:t>5.3 风险防控服务报告</w:t>
      </w:r>
    </w:p>
    <w:p>
      <w:pPr>
        <w:rPr>
          <w:rFonts w:hint="default" w:ascii="Times New Roman" w:hAnsi="Times New Roman" w:eastAsia="宋体" w:cs="Times New Roman"/>
          <w:color w:val="auto"/>
          <w:highlight w:val="none"/>
          <w:lang w:val="en-US" w:eastAsia="zh-CN"/>
        </w:rPr>
      </w:pPr>
      <w:r>
        <w:rPr>
          <w:rFonts w:hint="eastAsia" w:ascii="黑体" w:hAnsi="黑体" w:eastAsia="黑体" w:cs="黑体"/>
          <w:color w:val="auto"/>
          <w:kern w:val="0"/>
          <w:sz w:val="21"/>
          <w:szCs w:val="21"/>
          <w:highlight w:val="none"/>
          <w:lang w:val="en-US" w:eastAsia="zh-CN" w:bidi="ar-SA"/>
        </w:rPr>
        <w:t xml:space="preserve">5.3.1 </w:t>
      </w:r>
      <w:r>
        <w:rPr>
          <w:rFonts w:hint="eastAsia" w:ascii="Times New Roman" w:hAnsi="Times New Roman" w:eastAsia="宋体" w:cs="Times New Roman"/>
          <w:color w:val="auto"/>
          <w:highlight w:val="none"/>
          <w:lang w:val="en-US" w:eastAsia="zh-CN"/>
        </w:rPr>
        <w:t>风险防控服务</w:t>
      </w:r>
      <w:r>
        <w:rPr>
          <w:rFonts w:hint="default" w:ascii="Times New Roman" w:hAnsi="Times New Roman" w:eastAsia="宋体" w:cs="Times New Roman"/>
          <w:color w:val="auto"/>
          <w:highlight w:val="none"/>
          <w:lang w:val="en-US" w:eastAsia="zh-CN"/>
        </w:rPr>
        <w:t>报告应全面、</w:t>
      </w:r>
      <w:r>
        <w:rPr>
          <w:rFonts w:hint="eastAsia" w:ascii="Times New Roman" w:hAnsi="Times New Roman" w:cs="Times New Roman"/>
          <w:color w:val="auto"/>
          <w:highlight w:val="none"/>
          <w:lang w:val="en-US" w:eastAsia="zh-CN"/>
        </w:rPr>
        <w:t>真实反映</w:t>
      </w:r>
      <w:r>
        <w:rPr>
          <w:rFonts w:hint="eastAsia" w:ascii="Times New Roman" w:hAnsi="Times New Roman" w:eastAsia="宋体" w:cs="Times New Roman"/>
          <w:color w:val="auto"/>
          <w:highlight w:val="none"/>
          <w:lang w:val="en-US" w:eastAsia="zh-CN"/>
        </w:rPr>
        <w:t>服务</w:t>
      </w:r>
      <w:r>
        <w:rPr>
          <w:rFonts w:hint="eastAsia" w:ascii="Times New Roman" w:hAnsi="Times New Roman" w:cs="Times New Roman"/>
          <w:color w:val="auto"/>
          <w:highlight w:val="none"/>
          <w:lang w:val="en-US" w:eastAsia="zh-CN"/>
        </w:rPr>
        <w:t>情况</w:t>
      </w:r>
      <w:r>
        <w:rPr>
          <w:rFonts w:hint="default" w:ascii="Times New Roman" w:hAnsi="Times New Roman" w:eastAsia="宋体" w:cs="Times New Roman"/>
          <w:color w:val="auto"/>
          <w:highlight w:val="none"/>
          <w:lang w:val="en-US" w:eastAsia="zh-CN"/>
        </w:rPr>
        <w:t>，文字应简洁、准确，评价和建议要有针对性，并尽量采用</w:t>
      </w:r>
      <w:r>
        <w:rPr>
          <w:rFonts w:hint="eastAsia" w:ascii="Times New Roman" w:hAnsi="Times New Roman" w:cs="Times New Roman"/>
          <w:color w:val="auto"/>
          <w:highlight w:val="none"/>
          <w:lang w:val="en-US" w:eastAsia="zh-CN"/>
        </w:rPr>
        <w:t>图文结合的方式</w:t>
      </w:r>
      <w:r>
        <w:rPr>
          <w:rFonts w:hint="default" w:ascii="Times New Roman" w:hAnsi="Times New Roman" w:eastAsia="宋体" w:cs="Times New Roman"/>
          <w:color w:val="auto"/>
          <w:highlight w:val="none"/>
          <w:lang w:val="en-US" w:eastAsia="zh-CN"/>
        </w:rPr>
        <w:t>，以使提出</w:t>
      </w:r>
      <w:r>
        <w:rPr>
          <w:rFonts w:hint="eastAsia" w:ascii="Times New Roman" w:hAnsi="Times New Roman" w:cs="Times New Roman"/>
          <w:color w:val="auto"/>
          <w:highlight w:val="none"/>
          <w:lang w:val="en-US" w:eastAsia="zh-CN"/>
        </w:rPr>
        <w:t>的问题</w:t>
      </w:r>
      <w:r>
        <w:rPr>
          <w:rFonts w:hint="default" w:ascii="Times New Roman" w:hAnsi="Times New Roman" w:eastAsia="宋体" w:cs="Times New Roman"/>
          <w:color w:val="auto"/>
          <w:highlight w:val="none"/>
          <w:lang w:val="en-US" w:eastAsia="zh-CN"/>
        </w:rPr>
        <w:t>清楚</w:t>
      </w:r>
      <w:r>
        <w:rPr>
          <w:rFonts w:hint="eastAsia" w:ascii="Times New Roman" w:hAnsi="Times New Roman" w:cs="Times New Roman"/>
          <w:color w:val="auto"/>
          <w:highlight w:val="none"/>
          <w:lang w:val="en-US" w:eastAsia="zh-CN"/>
        </w:rPr>
        <w:t>明了</w:t>
      </w:r>
      <w:r>
        <w:rPr>
          <w:rFonts w:hint="default" w:ascii="Times New Roman" w:hAnsi="Times New Roman" w:eastAsia="宋体" w:cs="Times New Roman"/>
          <w:color w:val="auto"/>
          <w:highlight w:val="none"/>
          <w:lang w:val="en-US" w:eastAsia="zh-CN"/>
        </w:rPr>
        <w:t>。</w:t>
      </w:r>
    </w:p>
    <w:p>
      <w:pPr>
        <w:ind w:firstLine="425"/>
        <w:rPr>
          <w:rFonts w:hint="default" w:ascii="Times New Roman" w:hAnsi="Times New Roman" w:eastAsia="宋体" w:cs="Times New Roman"/>
          <w:color w:val="auto"/>
          <w:highlight w:val="none"/>
          <w:lang w:val="en-US" w:eastAsia="zh-CN"/>
        </w:rPr>
      </w:pPr>
      <w:r>
        <w:rPr>
          <w:rFonts w:hint="eastAsia" w:ascii="黑体" w:hAnsi="黑体" w:eastAsia="黑体" w:cs="黑体"/>
          <w:color w:val="auto"/>
          <w:kern w:val="0"/>
          <w:sz w:val="21"/>
          <w:szCs w:val="21"/>
          <w:highlight w:val="none"/>
          <w:lang w:val="en-US" w:eastAsia="zh-CN" w:bidi="ar-SA"/>
        </w:rPr>
        <w:t>5.3.2</w:t>
      </w:r>
      <w:r>
        <w:rPr>
          <w:rFonts w:hint="default" w:ascii="Times New Roman" w:hAnsi="Times New Roman" w:eastAsia="宋体" w:cs="Times New Roman"/>
          <w:color w:val="auto"/>
          <w:highlight w:val="none"/>
          <w:lang w:val="en-US" w:eastAsia="zh-CN"/>
        </w:rPr>
        <w:t xml:space="preserve"> </w:t>
      </w:r>
      <w:r>
        <w:rPr>
          <w:rFonts w:hint="eastAsia" w:ascii="Times New Roman" w:hAnsi="Times New Roman" w:cs="Times New Roman"/>
          <w:color w:val="auto"/>
          <w:highlight w:val="none"/>
          <w:lang w:val="en-US" w:eastAsia="zh-CN"/>
        </w:rPr>
        <w:t>承保机构应在单张保单保障期限内向投保单位提交风险防控服务报告</w:t>
      </w:r>
      <w:r>
        <w:rPr>
          <w:rFonts w:hint="default" w:ascii="Times New Roman" w:hAnsi="Times New Roman" w:eastAsia="宋体" w:cs="Times New Roman"/>
          <w:color w:val="auto"/>
          <w:highlight w:val="none"/>
          <w:lang w:val="en-US" w:eastAsia="zh-CN"/>
        </w:rPr>
        <w:t>。</w:t>
      </w:r>
    </w:p>
    <w:p>
      <w:pPr>
        <w:ind w:firstLine="425"/>
        <w:outlineLvl w:val="2"/>
        <w:rPr>
          <w:rFonts w:hint="default" w:ascii="Times New Roman" w:hAnsi="Times New Roman" w:eastAsia="宋体" w:cs="Times New Roman"/>
          <w:color w:val="auto"/>
          <w:highlight w:val="none"/>
          <w:lang w:val="en-US" w:eastAsia="zh-CN"/>
        </w:rPr>
      </w:pPr>
      <w:r>
        <w:rPr>
          <w:rFonts w:hint="eastAsia" w:ascii="黑体" w:hAnsi="黑体" w:eastAsia="黑体" w:cs="黑体"/>
          <w:color w:val="auto"/>
          <w:kern w:val="0"/>
          <w:sz w:val="21"/>
          <w:szCs w:val="21"/>
          <w:highlight w:val="none"/>
          <w:lang w:val="en-US" w:eastAsia="zh-CN" w:bidi="ar-SA"/>
        </w:rPr>
        <w:t>5.3.3</w:t>
      </w:r>
      <w:r>
        <w:rPr>
          <w:rFonts w:hint="default" w:ascii="黑体" w:hAnsi="黑体" w:eastAsia="黑体" w:cs="黑体"/>
          <w:color w:val="auto"/>
          <w:kern w:val="0"/>
          <w:sz w:val="21"/>
          <w:szCs w:val="21"/>
          <w:highlight w:val="none"/>
          <w:lang w:val="en-US" w:eastAsia="zh-CN" w:bidi="ar-SA"/>
        </w:rPr>
        <w:t xml:space="preserve"> </w:t>
      </w:r>
      <w:r>
        <w:rPr>
          <w:rFonts w:hint="eastAsia" w:ascii="Times New Roman" w:hAnsi="Times New Roman" w:eastAsia="宋体" w:cs="Times New Roman"/>
          <w:color w:val="auto"/>
          <w:highlight w:val="none"/>
          <w:lang w:val="en-US" w:eastAsia="zh-CN"/>
        </w:rPr>
        <w:t>报告</w:t>
      </w:r>
      <w:r>
        <w:rPr>
          <w:rFonts w:hint="default" w:ascii="Times New Roman" w:hAnsi="Times New Roman" w:eastAsia="宋体" w:cs="Times New Roman"/>
          <w:color w:val="auto"/>
          <w:highlight w:val="none"/>
          <w:lang w:val="en-US" w:eastAsia="zh-CN"/>
        </w:rPr>
        <w:t>主要内容</w:t>
      </w:r>
      <w:r>
        <w:rPr>
          <w:rFonts w:hint="eastAsia" w:ascii="Times New Roman" w:hAnsi="Times New Roman" w:cs="Times New Roman"/>
          <w:color w:val="auto"/>
          <w:highlight w:val="none"/>
          <w:lang w:val="en-US" w:eastAsia="zh-CN"/>
        </w:rPr>
        <w:t>包括</w:t>
      </w:r>
      <w:r>
        <w:rPr>
          <w:rFonts w:hint="default" w:ascii="Times New Roman" w:hAnsi="Times New Roman" w:eastAsia="宋体" w:cs="Times New Roman"/>
          <w:color w:val="auto"/>
          <w:highlight w:val="none"/>
          <w:lang w:val="en-US" w:eastAsia="zh-CN"/>
        </w:rPr>
        <w:t>：</w:t>
      </w:r>
    </w:p>
    <w:p>
      <w:pPr>
        <w:ind w:firstLine="425"/>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a</w:t>
      </w:r>
      <w:r>
        <w:rPr>
          <w:rFonts w:hint="eastAsia" w:ascii="Times New Roman" w:hAnsi="Times New Roman" w:eastAsia="宋体" w:cs="Times New Roman"/>
          <w:color w:val="auto"/>
          <w:highlight w:val="none"/>
          <w:lang w:val="en-US" w:eastAsia="zh-CN"/>
        </w:rPr>
        <w:t>）基本信息</w:t>
      </w:r>
      <w:r>
        <w:rPr>
          <w:rFonts w:hint="default" w:ascii="Times New Roman" w:hAnsi="Times New Roman" w:eastAsia="宋体" w:cs="Times New Roman"/>
          <w:color w:val="auto"/>
          <w:highlight w:val="none"/>
          <w:lang w:val="en-US" w:eastAsia="zh-CN"/>
        </w:rPr>
        <w:t>，包括</w:t>
      </w:r>
      <w:r>
        <w:rPr>
          <w:rFonts w:hint="eastAsia" w:ascii="Times New Roman" w:hAnsi="Times New Roman" w:eastAsia="宋体" w:cs="Times New Roman"/>
          <w:color w:val="auto"/>
          <w:highlight w:val="none"/>
          <w:lang w:val="en-US" w:eastAsia="zh-CN"/>
        </w:rPr>
        <w:t>服务时间、服务对象、服务地点</w:t>
      </w:r>
      <w:r>
        <w:rPr>
          <w:rFonts w:hint="eastAsia" w:ascii="Times New Roman" w:hAnsi="Times New Roman" w:cs="Times New Roman"/>
          <w:color w:val="auto"/>
          <w:highlight w:val="none"/>
          <w:lang w:val="en-US" w:eastAsia="zh-CN"/>
        </w:rPr>
        <w:t>、服务机构</w:t>
      </w:r>
      <w:r>
        <w:rPr>
          <w:rFonts w:hint="default" w:ascii="Times New Roman" w:hAnsi="Times New Roman" w:eastAsia="宋体" w:cs="Times New Roman"/>
          <w:color w:val="auto"/>
          <w:highlight w:val="none"/>
          <w:lang w:val="en-US" w:eastAsia="zh-CN"/>
        </w:rPr>
        <w:t>；</w:t>
      </w:r>
    </w:p>
    <w:p>
      <w:pPr>
        <w:ind w:firstLine="425"/>
        <w:rPr>
          <w:rFonts w:hint="default" w:ascii="Times New Roman" w:hAnsi="Times New Roman" w:eastAsia="宋体" w:cs="Times New Roman"/>
          <w:color w:val="auto"/>
          <w:highlight w:val="none"/>
          <w:lang w:val="en-US" w:eastAsia="zh-CN"/>
        </w:rPr>
      </w:pPr>
      <w:r>
        <w:rPr>
          <w:rFonts w:hint="eastAsia" w:ascii="Times New Roman" w:hAnsi="Times New Roman"/>
          <w:color w:val="auto"/>
          <w:highlight w:val="none"/>
          <w:lang w:val="en-US" w:eastAsia="zh-CN"/>
        </w:rPr>
        <w:t>b）</w:t>
      </w:r>
      <w:r>
        <w:rPr>
          <w:rFonts w:hint="eastAsia" w:ascii="Times New Roman" w:hAnsi="Times New Roman" w:eastAsia="宋体" w:cs="Times New Roman"/>
          <w:color w:val="auto"/>
          <w:highlight w:val="none"/>
          <w:lang w:val="en-US" w:eastAsia="zh-CN"/>
        </w:rPr>
        <w:t>环境风险防控服务情况</w:t>
      </w:r>
      <w:r>
        <w:rPr>
          <w:rFonts w:hint="default" w:ascii="Times New Roman" w:hAnsi="Times New Roman" w:eastAsia="宋体" w:cs="Times New Roman"/>
          <w:color w:val="auto"/>
          <w:highlight w:val="none"/>
          <w:lang w:val="en-US" w:eastAsia="zh-CN"/>
        </w:rPr>
        <w:t>，包括</w:t>
      </w:r>
      <w:r>
        <w:rPr>
          <w:rFonts w:hint="eastAsia" w:ascii="Times New Roman" w:hAnsi="Times New Roman" w:eastAsia="宋体" w:cs="Times New Roman"/>
          <w:color w:val="auto"/>
          <w:highlight w:val="none"/>
          <w:lang w:val="en-US" w:eastAsia="zh-CN"/>
        </w:rPr>
        <w:t>服务内容、频次、形式</w:t>
      </w:r>
      <w:r>
        <w:rPr>
          <w:rFonts w:hint="default" w:ascii="Times New Roman" w:hAnsi="Times New Roman" w:eastAsia="宋体" w:cs="Times New Roman"/>
          <w:color w:val="auto"/>
          <w:highlight w:val="none"/>
          <w:lang w:val="en-US" w:eastAsia="zh-CN"/>
        </w:rPr>
        <w:t>；</w:t>
      </w:r>
    </w:p>
    <w:p>
      <w:pPr>
        <w:ind w:firstLine="425"/>
        <w:rPr>
          <w:rFonts w:hint="default" w:ascii="Times New Roman" w:hAnsi="Times New Roman" w:eastAsia="宋体" w:cs="Times New Roman"/>
          <w:color w:val="auto"/>
          <w:highlight w:val="none"/>
          <w:lang w:val="en-US" w:eastAsia="zh-CN"/>
        </w:rPr>
      </w:pPr>
      <w:r>
        <w:rPr>
          <w:rFonts w:hint="eastAsia" w:ascii="Times New Roman" w:hAnsi="Times New Roman"/>
          <w:color w:val="auto"/>
          <w:highlight w:val="none"/>
          <w:lang w:val="en-US" w:eastAsia="zh-CN"/>
        </w:rPr>
        <w:t>c）</w:t>
      </w:r>
      <w:r>
        <w:rPr>
          <w:rFonts w:hint="eastAsia" w:ascii="Times New Roman" w:hAnsi="Times New Roman" w:eastAsia="宋体" w:cs="Times New Roman"/>
          <w:color w:val="auto"/>
          <w:highlight w:val="none"/>
          <w:lang w:val="en-US" w:eastAsia="zh-CN"/>
        </w:rPr>
        <w:t>投保单位存在</w:t>
      </w:r>
      <w:r>
        <w:rPr>
          <w:rFonts w:hint="eastAsia" w:ascii="Times New Roman" w:hAnsi="Times New Roman" w:cs="Times New Roman"/>
          <w:color w:val="auto"/>
          <w:highlight w:val="none"/>
          <w:lang w:val="en-US" w:eastAsia="zh-CN"/>
        </w:rPr>
        <w:t>的环境</w:t>
      </w:r>
      <w:r>
        <w:rPr>
          <w:rFonts w:hint="eastAsia" w:ascii="Times New Roman" w:hAnsi="Times New Roman" w:eastAsia="宋体" w:cs="Times New Roman"/>
          <w:color w:val="auto"/>
          <w:highlight w:val="none"/>
          <w:lang w:val="en-US" w:eastAsia="zh-CN"/>
        </w:rPr>
        <w:t>风险和整改建议</w:t>
      </w:r>
      <w:r>
        <w:rPr>
          <w:rFonts w:hint="default" w:ascii="Times New Roman" w:hAnsi="Times New Roman" w:eastAsia="宋体" w:cs="Times New Roman"/>
          <w:color w:val="auto"/>
          <w:highlight w:val="none"/>
          <w:lang w:val="en-US" w:eastAsia="zh-CN"/>
        </w:rPr>
        <w:t>，包括</w:t>
      </w:r>
      <w:r>
        <w:rPr>
          <w:rFonts w:hint="eastAsia" w:ascii="Times New Roman" w:hAnsi="Times New Roman" w:cs="Times New Roman"/>
          <w:color w:val="auto"/>
          <w:highlight w:val="none"/>
          <w:lang w:val="en-US" w:eastAsia="zh-CN"/>
        </w:rPr>
        <w:t>环境风险</w:t>
      </w:r>
      <w:r>
        <w:rPr>
          <w:rFonts w:hint="eastAsia" w:ascii="Times New Roman" w:hAnsi="Times New Roman" w:eastAsia="宋体" w:cs="Times New Roman"/>
          <w:color w:val="auto"/>
          <w:highlight w:val="none"/>
          <w:lang w:val="en-US" w:eastAsia="zh-CN"/>
        </w:rPr>
        <w:t>问题</w:t>
      </w:r>
      <w:r>
        <w:rPr>
          <w:rFonts w:hint="eastAsia" w:ascii="Times New Roman" w:hAnsi="Times New Roman" w:cs="Times New Roman"/>
          <w:color w:val="auto"/>
          <w:highlight w:val="none"/>
          <w:lang w:val="en-US" w:eastAsia="zh-CN"/>
        </w:rPr>
        <w:t>及其</w:t>
      </w:r>
      <w:r>
        <w:rPr>
          <w:rFonts w:hint="eastAsia" w:ascii="Times New Roman" w:hAnsi="Times New Roman" w:eastAsia="宋体" w:cs="Times New Roman"/>
          <w:color w:val="auto"/>
          <w:highlight w:val="none"/>
          <w:lang w:val="en-US" w:eastAsia="zh-CN"/>
        </w:rPr>
        <w:t>对应</w:t>
      </w:r>
      <w:r>
        <w:rPr>
          <w:rFonts w:hint="eastAsia" w:ascii="Times New Roman" w:hAnsi="Times New Roman" w:cs="Times New Roman"/>
          <w:color w:val="auto"/>
          <w:highlight w:val="none"/>
          <w:lang w:val="en-US" w:eastAsia="zh-CN"/>
        </w:rPr>
        <w:t>的风险防控意见和</w:t>
      </w:r>
      <w:r>
        <w:rPr>
          <w:rFonts w:hint="eastAsia" w:ascii="Times New Roman" w:hAnsi="Times New Roman" w:eastAsia="宋体" w:cs="Times New Roman"/>
          <w:color w:val="auto"/>
          <w:highlight w:val="none"/>
          <w:lang w:val="en-US" w:eastAsia="zh-CN"/>
        </w:rPr>
        <w:t>建议</w:t>
      </w:r>
      <w:r>
        <w:rPr>
          <w:rFonts w:hint="default" w:ascii="Times New Roman" w:hAnsi="Times New Roman" w:eastAsia="宋体" w:cs="Times New Roman"/>
          <w:color w:val="auto"/>
          <w:highlight w:val="none"/>
          <w:lang w:val="en-US" w:eastAsia="zh-CN"/>
        </w:rPr>
        <w:t>；</w:t>
      </w:r>
    </w:p>
    <w:p>
      <w:pPr>
        <w:ind w:firstLine="425"/>
        <w:rPr>
          <w:rFonts w:hint="default" w:ascii="Times New Roman" w:hAnsi="Times New Roman" w:eastAsia="宋体" w:cs="Times New Roman"/>
          <w:color w:val="auto"/>
          <w:highlight w:val="none"/>
          <w:lang w:val="en-US" w:eastAsia="zh-CN"/>
        </w:rPr>
      </w:pPr>
      <w:r>
        <w:rPr>
          <w:rFonts w:hint="eastAsia" w:ascii="Times New Roman" w:hAnsi="Times New Roman"/>
          <w:color w:val="auto"/>
          <w:highlight w:val="none"/>
          <w:lang w:val="en-US" w:eastAsia="zh-CN"/>
        </w:rPr>
        <w:t>d）</w:t>
      </w:r>
      <w:r>
        <w:rPr>
          <w:rFonts w:hint="eastAsia" w:ascii="Times New Roman" w:hAnsi="Times New Roman" w:eastAsia="宋体" w:cs="Times New Roman"/>
          <w:color w:val="auto"/>
          <w:highlight w:val="none"/>
          <w:lang w:val="en-US" w:eastAsia="zh-CN"/>
        </w:rPr>
        <w:t>整改情况说明</w:t>
      </w:r>
      <w:r>
        <w:rPr>
          <w:rFonts w:hint="default" w:ascii="Times New Roman" w:hAnsi="Times New Roman" w:eastAsia="宋体" w:cs="Times New Roman"/>
          <w:color w:val="auto"/>
          <w:highlight w:val="none"/>
          <w:lang w:val="en-US" w:eastAsia="zh-CN"/>
        </w:rPr>
        <w:t>，包括</w:t>
      </w:r>
      <w:r>
        <w:rPr>
          <w:rFonts w:hint="eastAsia" w:ascii="Times New Roman" w:hAnsi="Times New Roman" w:cs="Times New Roman"/>
          <w:color w:val="auto"/>
          <w:highlight w:val="none"/>
          <w:lang w:val="en-US" w:eastAsia="zh-CN"/>
        </w:rPr>
        <w:t>投保单位的</w:t>
      </w:r>
      <w:r>
        <w:rPr>
          <w:rFonts w:hint="eastAsia" w:ascii="Times New Roman" w:hAnsi="Times New Roman" w:eastAsia="宋体" w:cs="Times New Roman"/>
          <w:color w:val="auto"/>
          <w:highlight w:val="none"/>
          <w:lang w:val="en-US" w:eastAsia="zh-CN"/>
        </w:rPr>
        <w:t>整改</w:t>
      </w:r>
      <w:r>
        <w:rPr>
          <w:rFonts w:hint="eastAsia" w:ascii="Times New Roman" w:hAnsi="Times New Roman" w:cs="Times New Roman"/>
          <w:color w:val="auto"/>
          <w:highlight w:val="none"/>
          <w:lang w:val="en-US" w:eastAsia="zh-CN"/>
        </w:rPr>
        <w:t>落实情况</w:t>
      </w:r>
      <w:r>
        <w:rPr>
          <w:rFonts w:hint="default" w:ascii="Times New Roman" w:hAnsi="Times New Roman" w:eastAsia="宋体" w:cs="Times New Roman"/>
          <w:color w:val="auto"/>
          <w:highlight w:val="none"/>
          <w:lang w:val="en-US" w:eastAsia="zh-CN"/>
        </w:rPr>
        <w:t>。</w:t>
      </w:r>
    </w:p>
    <w:p>
      <w:pPr>
        <w:ind w:firstLine="425"/>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承保机构</w:t>
      </w:r>
      <w:r>
        <w:rPr>
          <w:rFonts w:hint="default" w:ascii="Times New Roman" w:hAnsi="Times New Roman" w:eastAsia="宋体" w:cs="Times New Roman"/>
          <w:color w:val="auto"/>
          <w:highlight w:val="none"/>
          <w:lang w:val="en-US" w:eastAsia="zh-CN"/>
        </w:rPr>
        <w:t>应按照</w:t>
      </w:r>
      <w:r>
        <w:rPr>
          <w:rFonts w:hint="eastAsia" w:ascii="Times New Roman" w:hAnsi="Times New Roman" w:eastAsia="宋体" w:cs="Times New Roman"/>
          <w:color w:val="auto"/>
          <w:highlight w:val="none"/>
          <w:lang w:val="en-US" w:eastAsia="zh-CN"/>
        </w:rPr>
        <w:t>合同</w:t>
      </w:r>
      <w:r>
        <w:rPr>
          <w:rFonts w:hint="default" w:ascii="Times New Roman" w:hAnsi="Times New Roman" w:eastAsia="宋体" w:cs="Times New Roman"/>
          <w:color w:val="auto"/>
          <w:highlight w:val="none"/>
          <w:lang w:val="en-US" w:eastAsia="zh-CN"/>
        </w:rPr>
        <w:t>约定的形式完成</w:t>
      </w:r>
      <w:r>
        <w:rPr>
          <w:rFonts w:hint="eastAsia" w:ascii="Times New Roman" w:hAnsi="Times New Roman" w:eastAsia="宋体" w:cs="Times New Roman"/>
          <w:color w:val="auto"/>
          <w:highlight w:val="none"/>
          <w:lang w:val="en-US" w:eastAsia="zh-CN"/>
        </w:rPr>
        <w:t>风险防控服务</w:t>
      </w:r>
      <w:r>
        <w:rPr>
          <w:rFonts w:hint="default" w:ascii="Times New Roman" w:hAnsi="Times New Roman" w:eastAsia="宋体" w:cs="Times New Roman"/>
          <w:color w:val="auto"/>
          <w:highlight w:val="none"/>
          <w:lang w:val="en-US" w:eastAsia="zh-CN"/>
        </w:rPr>
        <w:t>报告，经</w:t>
      </w:r>
      <w:r>
        <w:rPr>
          <w:rFonts w:hint="eastAsia" w:ascii="Times New Roman" w:hAnsi="Times New Roman" w:eastAsia="宋体" w:cs="Times New Roman"/>
          <w:color w:val="auto"/>
          <w:highlight w:val="none"/>
          <w:lang w:val="en-US" w:eastAsia="zh-CN"/>
        </w:rPr>
        <w:t>承保机构</w:t>
      </w:r>
      <w:r>
        <w:rPr>
          <w:rFonts w:hint="default" w:ascii="Times New Roman" w:hAnsi="Times New Roman" w:eastAsia="宋体" w:cs="Times New Roman"/>
          <w:color w:val="auto"/>
          <w:highlight w:val="none"/>
          <w:lang w:val="en-US" w:eastAsia="zh-CN"/>
        </w:rPr>
        <w:t>盖章后，</w:t>
      </w:r>
      <w:r>
        <w:rPr>
          <w:rFonts w:hint="eastAsia" w:ascii="Times New Roman" w:hAnsi="Times New Roman" w:cs="Times New Roman"/>
          <w:color w:val="auto"/>
          <w:highlight w:val="none"/>
          <w:lang w:val="en-US" w:eastAsia="zh-CN"/>
        </w:rPr>
        <w:t>提交</w:t>
      </w:r>
      <w:r>
        <w:rPr>
          <w:rFonts w:hint="default" w:ascii="Times New Roman" w:hAnsi="Times New Roman" w:eastAsia="宋体" w:cs="Times New Roman"/>
          <w:color w:val="auto"/>
          <w:highlight w:val="none"/>
          <w:lang w:val="en-US" w:eastAsia="zh-CN"/>
        </w:rPr>
        <w:t>至</w:t>
      </w:r>
      <w:r>
        <w:rPr>
          <w:rFonts w:hint="eastAsia" w:ascii="Times New Roman" w:hAnsi="Times New Roman" w:eastAsia="宋体" w:cs="Times New Roman"/>
          <w:color w:val="auto"/>
          <w:highlight w:val="none"/>
          <w:lang w:val="en-US" w:eastAsia="zh-CN"/>
        </w:rPr>
        <w:t>投保单位</w:t>
      </w:r>
      <w:r>
        <w:rPr>
          <w:rFonts w:hint="default" w:ascii="Times New Roman" w:hAnsi="Times New Roman" w:eastAsia="宋体" w:cs="Times New Roman"/>
          <w:color w:val="auto"/>
          <w:highlight w:val="none"/>
          <w:lang w:val="en-US" w:eastAsia="zh-CN"/>
        </w:rPr>
        <w:t>。</w:t>
      </w:r>
    </w:p>
    <w:p>
      <w:pPr>
        <w:ind w:firstLine="425"/>
        <w:rPr>
          <w:rFonts w:hint="default"/>
          <w:color w:val="auto"/>
          <w:highlight w:val="none"/>
          <w:lang w:val="en-US" w:eastAsia="zh-CN"/>
        </w:rPr>
      </w:pPr>
      <w:r>
        <w:rPr>
          <w:rFonts w:hint="eastAsia" w:ascii="Times New Roman" w:hAnsi="Times New Roman" w:cs="Times New Roman"/>
          <w:color w:val="auto"/>
          <w:highlight w:val="none"/>
          <w:lang w:val="en-US" w:eastAsia="zh-CN"/>
        </w:rPr>
        <w:t>风险防控服务</w:t>
      </w:r>
      <w:r>
        <w:rPr>
          <w:rFonts w:hint="default" w:ascii="Times New Roman" w:hAnsi="Times New Roman" w:eastAsia="宋体" w:cs="Times New Roman"/>
          <w:color w:val="auto"/>
          <w:highlight w:val="none"/>
          <w:lang w:val="en-US" w:eastAsia="zh-CN"/>
        </w:rPr>
        <w:t>报告大纲，</w:t>
      </w:r>
      <w:r>
        <w:rPr>
          <w:rFonts w:hint="eastAsia" w:ascii="Times New Roman" w:hAnsi="Times New Roman" w:cs="Times New Roman"/>
          <w:color w:val="auto"/>
          <w:highlight w:val="none"/>
          <w:lang w:val="en-US" w:eastAsia="zh-CN"/>
        </w:rPr>
        <w:t>参见</w:t>
      </w:r>
      <w:r>
        <w:rPr>
          <w:rFonts w:hint="default" w:ascii="Times New Roman" w:hAnsi="Times New Roman" w:eastAsia="宋体" w:cs="Times New Roman"/>
          <w:color w:val="auto"/>
          <w:highlight w:val="none"/>
          <w:lang w:val="en-US" w:eastAsia="zh-CN"/>
        </w:rPr>
        <w:t>附录B的表B.1，</w:t>
      </w:r>
      <w:r>
        <w:rPr>
          <w:rFonts w:hint="eastAsia" w:ascii="Times New Roman" w:hAnsi="Times New Roman" w:cs="Times New Roman"/>
          <w:color w:val="auto"/>
          <w:highlight w:val="none"/>
          <w:lang w:val="en-US" w:eastAsia="zh-CN"/>
        </w:rPr>
        <w:t>承保机构</w:t>
      </w:r>
      <w:r>
        <w:rPr>
          <w:rFonts w:hint="default" w:ascii="Times New Roman" w:hAnsi="Times New Roman" w:eastAsia="宋体" w:cs="Times New Roman"/>
          <w:color w:val="auto"/>
          <w:highlight w:val="none"/>
          <w:lang w:val="en-US" w:eastAsia="zh-CN"/>
        </w:rPr>
        <w:t>可依据</w:t>
      </w:r>
      <w:r>
        <w:rPr>
          <w:rFonts w:hint="eastAsia" w:ascii="Times New Roman" w:hAnsi="Times New Roman" w:cs="Times New Roman"/>
          <w:color w:val="auto"/>
          <w:highlight w:val="none"/>
          <w:lang w:val="en-US" w:eastAsia="zh-CN"/>
        </w:rPr>
        <w:t>投保单位</w:t>
      </w:r>
      <w:r>
        <w:rPr>
          <w:rFonts w:hint="default" w:ascii="Times New Roman" w:hAnsi="Times New Roman" w:eastAsia="宋体" w:cs="Times New Roman"/>
          <w:color w:val="auto"/>
          <w:highlight w:val="none"/>
          <w:lang w:val="en-US" w:eastAsia="zh-CN"/>
        </w:rPr>
        <w:t>提出的具体要求进行调整</w:t>
      </w:r>
      <w:r>
        <w:rPr>
          <w:rFonts w:hint="eastAsia" w:ascii="Times New Roman" w:hAnsi="Times New Roman" w:cs="Times New Roman"/>
          <w:color w:val="auto"/>
          <w:highlight w:val="none"/>
          <w:lang w:val="en-US" w:eastAsia="zh-CN"/>
        </w:rPr>
        <w:t>。</w:t>
      </w:r>
    </w:p>
    <w:p>
      <w:pPr>
        <w:pStyle w:val="3"/>
        <w:spacing w:before="317" w:beforeLines="100" w:after="317" w:afterLines="100"/>
        <w:rPr>
          <w:rFonts w:hint="default" w:ascii="Times New Roman" w:hAnsi="Times New Roman" w:eastAsia="黑体"/>
          <w:color w:val="auto"/>
          <w:highlight w:val="none"/>
          <w:lang w:val="en-US" w:eastAsia="zh-CN"/>
        </w:rPr>
      </w:pPr>
      <w:bookmarkStart w:id="32" w:name="_Toc104468153"/>
      <w:bookmarkStart w:id="33" w:name="_Toc2488"/>
      <w:bookmarkStart w:id="34" w:name="_Toc15912"/>
      <w:r>
        <w:rPr>
          <w:rFonts w:ascii="黑体" w:hAnsi="黑体" w:cs="黑体"/>
          <w:color w:val="auto"/>
          <w:szCs w:val="21"/>
          <w:highlight w:val="none"/>
        </w:rPr>
        <w:t xml:space="preserve">6 </w:t>
      </w:r>
      <w:bookmarkEnd w:id="32"/>
      <w:r>
        <w:rPr>
          <w:rFonts w:hint="eastAsia" w:ascii="黑体" w:hAnsi="黑体" w:cs="黑体"/>
          <w:color w:val="auto"/>
          <w:szCs w:val="21"/>
          <w:highlight w:val="none"/>
          <w:lang w:val="en-US" w:eastAsia="zh-CN"/>
        </w:rPr>
        <w:t>服务保障</w:t>
      </w:r>
      <w:bookmarkEnd w:id="33"/>
      <w:bookmarkEnd w:id="34"/>
    </w:p>
    <w:p>
      <w:pPr>
        <w:pStyle w:val="37"/>
        <w:spacing w:before="158" w:beforeLines="50" w:after="158" w:afterLines="50"/>
        <w:ind w:left="0" w:leftChars="0" w:firstLine="0" w:firstLineChars="0"/>
        <w:outlineLvl w:val="1"/>
        <w:rPr>
          <w:rFonts w:hint="eastAsia" w:ascii="黑体" w:hAnsi="黑体" w:eastAsia="黑体" w:cs="黑体"/>
          <w:color w:val="auto"/>
          <w:szCs w:val="21"/>
          <w:highlight w:val="none"/>
          <w:lang w:val="en-US" w:eastAsia="zh-CN"/>
        </w:rPr>
      </w:pPr>
      <w:bookmarkStart w:id="35" w:name="_Toc104468156"/>
      <w:r>
        <w:rPr>
          <w:rFonts w:hint="eastAsia" w:ascii="黑体" w:hAnsi="黑体" w:eastAsia="黑体" w:cs="黑体"/>
          <w:color w:val="auto"/>
          <w:szCs w:val="21"/>
          <w:highlight w:val="none"/>
          <w:lang w:val="en-US" w:eastAsia="zh-CN"/>
        </w:rPr>
        <w:t>6.1 风险防控服务管理体系</w:t>
      </w:r>
    </w:p>
    <w:p>
      <w:pPr>
        <w:ind w:firstLine="425"/>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a）确定职责和权限。承保机构应确定环境风险防控服务的内部机构、岗位和人员，以及相应的职责和权限，并体现在环境风险防控服务制度中。职责和权限的描述应清晰明确，避免权责不清；</w:t>
      </w:r>
    </w:p>
    <w:p>
      <w:pPr>
        <w:ind w:firstLine="425"/>
        <w:rPr>
          <w:rFonts w:hint="default" w:ascii="Times New Roman" w:hAnsi="Times New Roman"/>
          <w:color w:val="auto"/>
          <w:highlight w:val="none"/>
          <w:lang w:val="en-US" w:eastAsia="zh-CN"/>
        </w:rPr>
      </w:pPr>
      <w:r>
        <w:rPr>
          <w:rFonts w:hint="eastAsia" w:ascii="Times New Roman" w:hAnsi="Times New Roman"/>
          <w:color w:val="auto"/>
          <w:highlight w:val="none"/>
          <w:lang w:val="en-US" w:eastAsia="zh-CN"/>
        </w:rPr>
        <w:t>b）人员培训。承保机构应对参与环境风险防控服务人员进行服务业务流程、管理制度、专业技能相关的内部培训。参与环境风险防控服务的技术人员应确保熟悉环境污染强制责任保险、环境管理、风险管理等方面政策、法规和相关标准规范，具有较高的政策、理论水平</w:t>
      </w:r>
    </w:p>
    <w:p>
      <w:pPr>
        <w:ind w:firstLine="425"/>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c）建立环境风险防控服务制度。制度应至少包括管理机构、服务程序、报告编制、质量考核、应急响应等相关内容。</w:t>
      </w:r>
    </w:p>
    <w:p>
      <w:pPr>
        <w:pStyle w:val="37"/>
        <w:spacing w:before="158" w:beforeLines="50" w:after="158" w:afterLines="50"/>
        <w:ind w:firstLine="0" w:firstLineChars="0"/>
        <w:outlineLvl w:val="1"/>
        <w:rPr>
          <w:rFonts w:hint="default" w:ascii="黑体" w:hAnsi="黑体" w:eastAsia="黑体" w:cs="黑体"/>
          <w:color w:val="auto"/>
          <w:szCs w:val="21"/>
          <w:highlight w:val="none"/>
          <w:lang w:val="en-US" w:eastAsia="zh-CN"/>
        </w:rPr>
      </w:pPr>
      <w:r>
        <w:rPr>
          <w:rFonts w:hint="eastAsia" w:ascii="黑体" w:hAnsi="黑体" w:eastAsia="黑体" w:cs="黑体"/>
          <w:color w:val="auto"/>
          <w:szCs w:val="21"/>
          <w:highlight w:val="none"/>
        </w:rPr>
        <w:t>6.</w:t>
      </w:r>
      <w:r>
        <w:rPr>
          <w:rFonts w:hint="eastAsia" w:ascii="黑体" w:hAnsi="黑体" w:eastAsia="黑体" w:cs="黑体"/>
          <w:color w:val="auto"/>
          <w:szCs w:val="21"/>
          <w:highlight w:val="none"/>
          <w:lang w:val="en-US" w:eastAsia="zh-CN"/>
        </w:rPr>
        <w:t>2</w:t>
      </w:r>
      <w:r>
        <w:rPr>
          <w:rFonts w:hint="eastAsia" w:ascii="黑体" w:hAnsi="黑体" w:eastAsia="黑体" w:cs="黑体"/>
          <w:color w:val="auto"/>
          <w:szCs w:val="21"/>
          <w:highlight w:val="none"/>
        </w:rPr>
        <w:t xml:space="preserve"> </w:t>
      </w:r>
      <w:r>
        <w:rPr>
          <w:rFonts w:hint="eastAsia" w:ascii="黑体" w:hAnsi="黑体" w:eastAsia="黑体" w:cs="黑体"/>
          <w:color w:val="auto"/>
          <w:szCs w:val="21"/>
          <w:highlight w:val="none"/>
          <w:lang w:val="en-US" w:eastAsia="zh-CN"/>
        </w:rPr>
        <w:t>服务能力要求</w:t>
      </w:r>
    </w:p>
    <w:p>
      <w:pPr>
        <w:autoSpaceDE w:val="0"/>
        <w:autoSpaceDN w:val="0"/>
        <w:spacing w:before="158" w:beforeLines="50" w:after="158" w:afterLines="50"/>
        <w:ind w:firstLine="0" w:firstLineChars="0"/>
        <w:jc w:val="both"/>
        <w:outlineLvl w:val="2"/>
        <w:rPr>
          <w:rFonts w:ascii="黑体" w:hAnsi="黑体" w:eastAsia="黑体" w:cs="黑体"/>
          <w:sz w:val="21"/>
          <w:szCs w:val="21"/>
          <w:highlight w:val="none"/>
          <w:lang w:val="en-US" w:eastAsia="zh-CN" w:bidi="ar-SA"/>
        </w:rPr>
      </w:pPr>
      <w:r>
        <w:rPr>
          <w:rFonts w:hint="eastAsia" w:ascii="黑体" w:hAnsi="黑体" w:eastAsia="黑体" w:cs="黑体"/>
          <w:sz w:val="21"/>
          <w:szCs w:val="21"/>
          <w:highlight w:val="none"/>
          <w:lang w:val="en-US" w:eastAsia="zh-CN" w:bidi="ar-SA"/>
        </w:rPr>
        <w:t>6</w:t>
      </w:r>
      <w:r>
        <w:rPr>
          <w:rFonts w:ascii="黑体" w:hAnsi="黑体" w:eastAsia="黑体" w:cs="黑体"/>
          <w:sz w:val="21"/>
          <w:szCs w:val="21"/>
          <w:highlight w:val="none"/>
          <w:lang w:val="en-US" w:eastAsia="zh-CN" w:bidi="ar-SA"/>
        </w:rPr>
        <w:t>.</w:t>
      </w:r>
      <w:r>
        <w:rPr>
          <w:rFonts w:hint="eastAsia" w:ascii="黑体" w:hAnsi="黑体" w:eastAsia="黑体" w:cs="黑体"/>
          <w:sz w:val="21"/>
          <w:szCs w:val="21"/>
          <w:highlight w:val="none"/>
          <w:lang w:val="en-US" w:eastAsia="zh-CN" w:bidi="ar-SA"/>
        </w:rPr>
        <w:t>2</w:t>
      </w:r>
      <w:r>
        <w:rPr>
          <w:rFonts w:ascii="黑体" w:hAnsi="黑体" w:eastAsia="黑体" w:cs="黑体"/>
          <w:sz w:val="21"/>
          <w:szCs w:val="21"/>
          <w:highlight w:val="none"/>
          <w:lang w:val="en-US" w:eastAsia="zh-CN" w:bidi="ar-SA"/>
        </w:rPr>
        <w:t xml:space="preserve">.1 </w:t>
      </w:r>
      <w:r>
        <w:rPr>
          <w:rFonts w:hint="eastAsia" w:ascii="Times New Roman" w:hAnsi="Times New Roman" w:eastAsia="黑体" w:cs="Times New Roman"/>
          <w:sz w:val="21"/>
          <w:highlight w:val="none"/>
          <w:lang w:val="en-US" w:eastAsia="zh-CN" w:bidi="ar-SA"/>
        </w:rPr>
        <w:t>承保机构</w:t>
      </w:r>
    </w:p>
    <w:p>
      <w:pPr>
        <w:ind w:firstLine="425"/>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依靠自身拥有的专业技术力量开展环境风险防控服务，承保机构应符合以下要求：</w:t>
      </w:r>
    </w:p>
    <w:p>
      <w:pPr>
        <w:ind w:firstLine="425"/>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a）具备环境风险防控服务管理体系；</w:t>
      </w:r>
    </w:p>
    <w:p>
      <w:pPr>
        <w:ind w:firstLine="425"/>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b）具备至少3名在职的环保类专业中级职称人员；</w:t>
      </w:r>
    </w:p>
    <w:p>
      <w:pPr>
        <w:ind w:firstLine="425"/>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c）具备在职的或外聘至少1名环保类高级职称人员作为项目负责人。</w:t>
      </w:r>
    </w:p>
    <w:p>
      <w:pPr>
        <w:autoSpaceDE w:val="0"/>
        <w:autoSpaceDN w:val="0"/>
        <w:spacing w:before="158" w:beforeLines="50" w:after="158" w:afterLines="50"/>
        <w:ind w:firstLine="0" w:firstLineChars="0"/>
        <w:jc w:val="both"/>
        <w:outlineLvl w:val="2"/>
        <w:rPr>
          <w:rFonts w:ascii="黑体" w:hAnsi="黑体" w:eastAsia="黑体" w:cs="黑体"/>
          <w:sz w:val="21"/>
          <w:szCs w:val="21"/>
          <w:highlight w:val="none"/>
          <w:lang w:val="en-US" w:eastAsia="zh-CN" w:bidi="ar-SA"/>
        </w:rPr>
      </w:pPr>
      <w:r>
        <w:rPr>
          <w:rFonts w:hint="eastAsia" w:ascii="黑体" w:hAnsi="黑体" w:eastAsia="黑体" w:cs="黑体"/>
          <w:sz w:val="21"/>
          <w:szCs w:val="21"/>
          <w:highlight w:val="none"/>
          <w:lang w:val="en-US" w:eastAsia="zh-CN" w:bidi="ar-SA"/>
        </w:rPr>
        <w:t>6</w:t>
      </w:r>
      <w:r>
        <w:rPr>
          <w:rFonts w:ascii="黑体" w:hAnsi="黑体" w:eastAsia="黑体" w:cs="黑体"/>
          <w:sz w:val="21"/>
          <w:szCs w:val="21"/>
          <w:highlight w:val="none"/>
          <w:lang w:val="en-US" w:eastAsia="zh-CN" w:bidi="ar-SA"/>
        </w:rPr>
        <w:t>.</w:t>
      </w:r>
      <w:r>
        <w:rPr>
          <w:rFonts w:hint="eastAsia" w:ascii="黑体" w:hAnsi="黑体" w:eastAsia="黑体" w:cs="黑体"/>
          <w:sz w:val="21"/>
          <w:szCs w:val="21"/>
          <w:highlight w:val="none"/>
          <w:lang w:val="en-US" w:eastAsia="zh-CN" w:bidi="ar-SA"/>
        </w:rPr>
        <w:t>2</w:t>
      </w:r>
      <w:r>
        <w:rPr>
          <w:rFonts w:ascii="黑体" w:hAnsi="黑体" w:eastAsia="黑体" w:cs="黑体"/>
          <w:sz w:val="21"/>
          <w:szCs w:val="21"/>
          <w:highlight w:val="none"/>
          <w:lang w:val="en-US" w:eastAsia="zh-CN" w:bidi="ar-SA"/>
        </w:rPr>
        <w:t>.</w:t>
      </w:r>
      <w:r>
        <w:rPr>
          <w:rFonts w:hint="eastAsia" w:ascii="黑体" w:hAnsi="黑体" w:eastAsia="黑体" w:cs="黑体"/>
          <w:sz w:val="21"/>
          <w:szCs w:val="21"/>
          <w:highlight w:val="none"/>
          <w:lang w:val="en-US" w:eastAsia="zh-CN" w:bidi="ar-SA"/>
        </w:rPr>
        <w:t>2</w:t>
      </w:r>
      <w:r>
        <w:rPr>
          <w:rFonts w:ascii="黑体" w:hAnsi="黑体" w:eastAsia="黑体" w:cs="黑体"/>
          <w:sz w:val="21"/>
          <w:szCs w:val="21"/>
          <w:highlight w:val="none"/>
          <w:lang w:val="en-US" w:eastAsia="zh-CN" w:bidi="ar-SA"/>
        </w:rPr>
        <w:t xml:space="preserve"> </w:t>
      </w:r>
      <w:r>
        <w:rPr>
          <w:rFonts w:hint="eastAsia" w:ascii="黑体" w:hAnsi="黑体" w:eastAsia="黑体" w:cs="黑体"/>
          <w:sz w:val="21"/>
          <w:szCs w:val="21"/>
          <w:highlight w:val="none"/>
          <w:lang w:val="en-US" w:eastAsia="zh-CN" w:bidi="ar-SA"/>
        </w:rPr>
        <w:t>环境</w:t>
      </w:r>
      <w:r>
        <w:rPr>
          <w:rFonts w:hint="eastAsia" w:ascii="Times New Roman" w:hAnsi="Times New Roman" w:eastAsia="黑体" w:cs="Times New Roman"/>
          <w:sz w:val="21"/>
          <w:highlight w:val="none"/>
          <w:lang w:val="en-US" w:eastAsia="zh-CN" w:bidi="ar-SA"/>
        </w:rPr>
        <w:t>风险防控服务技术人员</w:t>
      </w:r>
    </w:p>
    <w:p>
      <w:pPr>
        <w:ind w:firstLine="425"/>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环境风险防控服务技术人员应符合以下要求：</w:t>
      </w:r>
    </w:p>
    <w:p>
      <w:pPr>
        <w:ind w:firstLine="425"/>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a）熟悉环境污染强制责任保险、环境管理、风险防控等方面方针政策法规和有关技术标准，具有较高的政策、理论水平；</w:t>
      </w:r>
    </w:p>
    <w:p>
      <w:pPr>
        <w:ind w:firstLine="425"/>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b）熟悉环境风险防控服务工作流程；</w:t>
      </w:r>
    </w:p>
    <w:p>
      <w:pPr>
        <w:ind w:firstLine="425"/>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c）熟悉相关行业生产工艺、技术规程和污染防治管理要求；</w:t>
      </w:r>
    </w:p>
    <w:p>
      <w:pPr>
        <w:ind w:firstLine="425"/>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d）具备环保类专业中级及以上职称。</w:t>
      </w:r>
    </w:p>
    <w:p>
      <w:pPr>
        <w:autoSpaceDE w:val="0"/>
        <w:autoSpaceDN w:val="0"/>
        <w:spacing w:before="158" w:beforeLines="50" w:after="158" w:afterLines="50"/>
        <w:ind w:firstLine="0" w:firstLineChars="0"/>
        <w:jc w:val="both"/>
        <w:outlineLvl w:val="2"/>
        <w:rPr>
          <w:rFonts w:hint="eastAsia" w:ascii="黑体" w:hAnsi="黑体" w:eastAsia="黑体" w:cs="黑体"/>
          <w:sz w:val="21"/>
          <w:szCs w:val="21"/>
          <w:highlight w:val="none"/>
          <w:lang w:val="en-US" w:eastAsia="zh-CN" w:bidi="ar-SA"/>
        </w:rPr>
      </w:pPr>
      <w:r>
        <w:rPr>
          <w:rFonts w:hint="eastAsia" w:ascii="黑体" w:hAnsi="黑体" w:eastAsia="黑体" w:cs="黑体"/>
          <w:sz w:val="21"/>
          <w:szCs w:val="21"/>
          <w:highlight w:val="none"/>
          <w:lang w:val="en-US" w:eastAsia="zh-CN" w:bidi="ar-SA"/>
        </w:rPr>
        <w:t>6</w:t>
      </w:r>
      <w:r>
        <w:rPr>
          <w:rFonts w:ascii="黑体" w:hAnsi="黑体" w:eastAsia="黑体" w:cs="黑体"/>
          <w:sz w:val="21"/>
          <w:szCs w:val="21"/>
          <w:highlight w:val="none"/>
          <w:lang w:val="en-US" w:eastAsia="zh-CN" w:bidi="ar-SA"/>
        </w:rPr>
        <w:t>.</w:t>
      </w:r>
      <w:r>
        <w:rPr>
          <w:rFonts w:hint="eastAsia" w:ascii="黑体" w:hAnsi="黑体" w:eastAsia="黑体" w:cs="黑体"/>
          <w:sz w:val="21"/>
          <w:szCs w:val="21"/>
          <w:highlight w:val="none"/>
          <w:lang w:val="en-US" w:eastAsia="zh-CN" w:bidi="ar-SA"/>
        </w:rPr>
        <w:t>2</w:t>
      </w:r>
      <w:r>
        <w:rPr>
          <w:rFonts w:ascii="黑体" w:hAnsi="黑体" w:eastAsia="黑体" w:cs="黑体"/>
          <w:sz w:val="21"/>
          <w:szCs w:val="21"/>
          <w:highlight w:val="none"/>
          <w:lang w:val="en-US" w:eastAsia="zh-CN" w:bidi="ar-SA"/>
        </w:rPr>
        <w:t>.</w:t>
      </w:r>
      <w:r>
        <w:rPr>
          <w:rFonts w:hint="eastAsia" w:ascii="黑体" w:hAnsi="黑体" w:eastAsia="黑体" w:cs="黑体"/>
          <w:sz w:val="21"/>
          <w:szCs w:val="21"/>
          <w:highlight w:val="none"/>
          <w:lang w:val="en-US" w:eastAsia="zh-CN" w:bidi="ar-SA"/>
        </w:rPr>
        <w:t>3</w:t>
      </w:r>
      <w:r>
        <w:rPr>
          <w:rFonts w:ascii="黑体" w:hAnsi="黑体" w:eastAsia="黑体" w:cs="黑体"/>
          <w:sz w:val="21"/>
          <w:szCs w:val="21"/>
          <w:highlight w:val="none"/>
          <w:lang w:val="en-US" w:eastAsia="zh-CN" w:bidi="ar-SA"/>
        </w:rPr>
        <w:t xml:space="preserve"> </w:t>
      </w:r>
      <w:r>
        <w:rPr>
          <w:rFonts w:hint="eastAsia" w:ascii="黑体" w:hAnsi="黑体" w:eastAsia="黑体" w:cs="黑体"/>
          <w:sz w:val="21"/>
          <w:szCs w:val="21"/>
          <w:highlight w:val="none"/>
          <w:lang w:val="en-US" w:eastAsia="zh-CN" w:bidi="ar-SA"/>
        </w:rPr>
        <w:t>环境</w:t>
      </w:r>
      <w:r>
        <w:rPr>
          <w:rFonts w:hint="eastAsia" w:ascii="Times New Roman" w:hAnsi="Times New Roman" w:eastAsia="黑体" w:cs="Times New Roman"/>
          <w:sz w:val="21"/>
          <w:highlight w:val="none"/>
          <w:lang w:val="en-US" w:eastAsia="zh-CN" w:bidi="ar-SA"/>
        </w:rPr>
        <w:t>风险防控服务机构</w:t>
      </w:r>
    </w:p>
    <w:p>
      <w:pPr>
        <w:ind w:firstLine="425"/>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环境风险防控服务机构应符合以下要求：</w:t>
      </w:r>
    </w:p>
    <w:p>
      <w:pPr>
        <w:ind w:firstLine="424" w:firstLineChars="200"/>
        <w:rPr>
          <w:rFonts w:hint="eastAsia" w:ascii="宋体" w:hAnsi="宋体"/>
          <w:kern w:val="0"/>
          <w:szCs w:val="21"/>
          <w:lang w:eastAsia="zh-CN"/>
        </w:rPr>
      </w:pPr>
      <w:r>
        <w:rPr>
          <w:rFonts w:hint="eastAsia" w:ascii="Times New Roman" w:hAnsi="Times New Roman" w:cs="Times New Roman"/>
          <w:color w:val="auto"/>
          <w:highlight w:val="none"/>
          <w:lang w:val="en-US" w:eastAsia="zh-CN"/>
        </w:rPr>
        <w:t>a</w:t>
      </w:r>
      <w:r>
        <w:rPr>
          <w:rFonts w:hint="eastAsia" w:ascii="Times New Roman" w:hAnsi="Times New Roman" w:cs="Times New Roman"/>
          <w:color w:val="auto"/>
          <w:highlight w:val="none"/>
          <w:lang w:eastAsia="zh-CN"/>
        </w:rPr>
        <w:t>）</w:t>
      </w:r>
      <w:r>
        <w:rPr>
          <w:rFonts w:hint="eastAsia" w:ascii="宋体" w:hAnsi="宋体"/>
          <w:kern w:val="0"/>
          <w:szCs w:val="21"/>
        </w:rPr>
        <w:t>具有独立法人资格或是具有独立承担民事责任能力的其它组织</w:t>
      </w:r>
      <w:r>
        <w:rPr>
          <w:rFonts w:hint="eastAsia" w:ascii="宋体" w:hAnsi="宋体"/>
          <w:kern w:val="0"/>
          <w:szCs w:val="21"/>
          <w:lang w:eastAsia="zh-CN"/>
        </w:rPr>
        <w:t>；</w:t>
      </w:r>
    </w:p>
    <w:p>
      <w:pPr>
        <w:ind w:firstLine="424" w:firstLineChars="200"/>
        <w:rPr>
          <w:rFonts w:hint="eastAsia"/>
          <w:color w:val="auto"/>
          <w:szCs w:val="21"/>
          <w:lang w:eastAsia="zh-CN"/>
        </w:rPr>
      </w:pPr>
      <w:r>
        <w:rPr>
          <w:rFonts w:hint="eastAsia" w:ascii="Times New Roman" w:hAnsi="Times New Roman"/>
          <w:color w:val="auto"/>
          <w:kern w:val="2"/>
          <w:szCs w:val="24"/>
          <w:highlight w:val="none"/>
          <w:lang w:val="en-US" w:eastAsia="zh-CN"/>
        </w:rPr>
        <w:t>b）</w:t>
      </w:r>
      <w:r>
        <w:rPr>
          <w:rFonts w:hint="eastAsia" w:ascii="Times New Roman" w:hAnsi="Times New Roman" w:cs="Times New Roman"/>
          <w:color w:val="auto"/>
          <w:highlight w:val="none"/>
          <w:lang w:val="en-US" w:eastAsia="zh-CN"/>
        </w:rPr>
        <w:t>具备</w:t>
      </w:r>
      <w:r>
        <w:rPr>
          <w:rFonts w:hint="eastAsia"/>
          <w:color w:val="auto"/>
          <w:szCs w:val="21"/>
          <w:lang w:eastAsia="zh-CN"/>
        </w:rPr>
        <w:t>认证范围包含环保相关业务的</w:t>
      </w:r>
      <w:r>
        <w:rPr>
          <w:color w:val="auto"/>
          <w:szCs w:val="21"/>
        </w:rPr>
        <w:t>ISO900</w:t>
      </w:r>
      <w:r>
        <w:rPr>
          <w:rFonts w:hint="eastAsia"/>
          <w:color w:val="auto"/>
          <w:szCs w:val="21"/>
        </w:rPr>
        <w:t>1质量管理体系认证</w:t>
      </w:r>
      <w:r>
        <w:rPr>
          <w:rFonts w:hint="eastAsia"/>
          <w:color w:val="auto"/>
          <w:szCs w:val="21"/>
          <w:lang w:eastAsia="zh-CN"/>
        </w:rPr>
        <w:t>证书</w:t>
      </w:r>
      <w:r>
        <w:rPr>
          <w:rFonts w:hint="eastAsia"/>
          <w:color w:val="auto"/>
          <w:szCs w:val="21"/>
        </w:rPr>
        <w:t>、ISO1</w:t>
      </w:r>
      <w:r>
        <w:rPr>
          <w:color w:val="auto"/>
          <w:szCs w:val="21"/>
        </w:rPr>
        <w:t>400</w:t>
      </w:r>
      <w:r>
        <w:rPr>
          <w:rFonts w:hint="eastAsia"/>
          <w:color w:val="auto"/>
          <w:szCs w:val="21"/>
        </w:rPr>
        <w:t>1环境管理体系认证</w:t>
      </w:r>
      <w:r>
        <w:rPr>
          <w:rFonts w:hint="eastAsia"/>
          <w:color w:val="auto"/>
          <w:szCs w:val="21"/>
          <w:lang w:eastAsia="zh-CN"/>
        </w:rPr>
        <w:t>证书；</w:t>
      </w:r>
    </w:p>
    <w:p>
      <w:pPr>
        <w:ind w:firstLine="424" w:firstLineChars="200"/>
        <w:rPr>
          <w:rFonts w:hint="eastAsia" w:ascii="Times New Roman" w:hAnsi="Times New Roman" w:cs="Times New Roman"/>
          <w:color w:val="auto"/>
          <w:sz w:val="21"/>
          <w:szCs w:val="24"/>
          <w:highlight w:val="none"/>
          <w:lang w:val="en-US" w:eastAsia="zh-CN"/>
        </w:rPr>
      </w:pPr>
      <w:r>
        <w:rPr>
          <w:rFonts w:hint="eastAsia"/>
          <w:color w:val="auto"/>
          <w:szCs w:val="21"/>
          <w:lang w:val="en-US" w:eastAsia="zh-CN"/>
        </w:rPr>
        <w:t>c）</w:t>
      </w:r>
      <w:r>
        <w:rPr>
          <w:rFonts w:hint="eastAsia" w:ascii="Times New Roman" w:hAnsi="Times New Roman" w:cs="Times New Roman"/>
          <w:color w:val="auto"/>
          <w:highlight w:val="none"/>
          <w:lang w:val="en-US" w:eastAsia="zh-CN"/>
        </w:rPr>
        <w:t>具备至少3名</w:t>
      </w:r>
      <w:r>
        <w:rPr>
          <w:rFonts w:hint="eastAsia" w:ascii="Times New Roman" w:hAnsi="Times New Roman" w:cs="Times New Roman"/>
          <w:color w:val="auto"/>
          <w:sz w:val="21"/>
          <w:szCs w:val="24"/>
          <w:highlight w:val="none"/>
          <w:lang w:eastAsia="zh-CN"/>
        </w:rPr>
        <w:t>环保</w:t>
      </w:r>
      <w:r>
        <w:rPr>
          <w:rFonts w:hint="eastAsia" w:ascii="Times New Roman" w:hAnsi="Times New Roman" w:cs="Times New Roman"/>
          <w:color w:val="auto"/>
          <w:sz w:val="21"/>
          <w:szCs w:val="24"/>
          <w:highlight w:val="none"/>
        </w:rPr>
        <w:t>类专业中级职称</w:t>
      </w:r>
      <w:r>
        <w:rPr>
          <w:rFonts w:hint="eastAsia" w:ascii="Times New Roman" w:hAnsi="Times New Roman" w:cs="Times New Roman"/>
          <w:color w:val="auto"/>
          <w:sz w:val="21"/>
          <w:szCs w:val="24"/>
          <w:highlight w:val="none"/>
          <w:lang w:val="en-US" w:eastAsia="zh-CN"/>
        </w:rPr>
        <w:t>人员，1名</w:t>
      </w:r>
      <w:r>
        <w:rPr>
          <w:rFonts w:hint="eastAsia" w:ascii="Times New Roman" w:hAnsi="Times New Roman" w:cs="Times New Roman"/>
          <w:color w:val="auto"/>
          <w:sz w:val="21"/>
          <w:szCs w:val="24"/>
          <w:highlight w:val="none"/>
          <w:lang w:eastAsia="zh-CN"/>
        </w:rPr>
        <w:t>环保</w:t>
      </w:r>
      <w:r>
        <w:rPr>
          <w:rFonts w:hint="eastAsia" w:ascii="Times New Roman" w:hAnsi="Times New Roman" w:cs="Times New Roman"/>
          <w:color w:val="auto"/>
          <w:sz w:val="21"/>
          <w:szCs w:val="24"/>
          <w:highlight w:val="none"/>
        </w:rPr>
        <w:t>类</w:t>
      </w:r>
      <w:r>
        <w:rPr>
          <w:rFonts w:hint="eastAsia" w:ascii="Times New Roman" w:hAnsi="Times New Roman" w:cs="Times New Roman"/>
          <w:color w:val="auto"/>
          <w:sz w:val="21"/>
          <w:szCs w:val="24"/>
          <w:highlight w:val="none"/>
          <w:lang w:eastAsia="zh-CN"/>
        </w:rPr>
        <w:t>专业</w:t>
      </w:r>
      <w:r>
        <w:rPr>
          <w:rFonts w:hint="eastAsia" w:ascii="Times New Roman" w:hAnsi="Times New Roman" w:cs="Times New Roman"/>
          <w:color w:val="auto"/>
          <w:sz w:val="21"/>
          <w:szCs w:val="24"/>
          <w:highlight w:val="none"/>
          <w:lang w:val="en-US" w:eastAsia="zh-CN"/>
        </w:rPr>
        <w:t>高</w:t>
      </w:r>
      <w:r>
        <w:rPr>
          <w:rFonts w:hint="eastAsia" w:ascii="Times New Roman" w:hAnsi="Times New Roman" w:cs="Times New Roman"/>
          <w:color w:val="auto"/>
          <w:sz w:val="21"/>
          <w:szCs w:val="24"/>
          <w:highlight w:val="none"/>
        </w:rPr>
        <w:t>级职称</w:t>
      </w:r>
      <w:r>
        <w:rPr>
          <w:rFonts w:hint="eastAsia" w:ascii="Times New Roman" w:hAnsi="Times New Roman" w:cs="Times New Roman"/>
          <w:color w:val="auto"/>
          <w:sz w:val="21"/>
          <w:szCs w:val="24"/>
          <w:highlight w:val="none"/>
          <w:lang w:eastAsia="zh-CN"/>
        </w:rPr>
        <w:t>或</w:t>
      </w:r>
      <w:r>
        <w:rPr>
          <w:rFonts w:hint="eastAsia" w:ascii="Times New Roman" w:hAnsi="Times New Roman" w:cs="Times New Roman"/>
          <w:color w:val="auto"/>
          <w:highlight w:val="none"/>
          <w:lang w:val="en-US" w:eastAsia="zh-CN"/>
        </w:rPr>
        <w:t>注册环评工程师</w:t>
      </w:r>
      <w:r>
        <w:rPr>
          <w:rFonts w:hint="eastAsia" w:ascii="Times New Roman" w:hAnsi="Times New Roman" w:cs="Times New Roman"/>
          <w:color w:val="auto"/>
          <w:sz w:val="21"/>
          <w:szCs w:val="24"/>
          <w:highlight w:val="none"/>
          <w:lang w:val="en-US" w:eastAsia="zh-CN"/>
        </w:rPr>
        <w:t>人员；</w:t>
      </w:r>
    </w:p>
    <w:p>
      <w:pPr>
        <w:ind w:firstLine="424" w:firstLineChars="200"/>
        <w:rPr>
          <w:rFonts w:hint="default" w:ascii="Times New Roman" w:hAnsi="Times New Roman" w:eastAsia="宋体" w:cs="Times New Roman"/>
          <w:color w:val="auto"/>
          <w:kern w:val="2"/>
          <w:szCs w:val="24"/>
          <w:highlight w:val="none"/>
          <w:lang w:val="en-US" w:eastAsia="zh-CN"/>
        </w:rPr>
      </w:pPr>
      <w:r>
        <w:rPr>
          <w:rFonts w:hint="eastAsia" w:ascii="Times New Roman" w:hAnsi="Times New Roman" w:cs="Times New Roman"/>
          <w:color w:val="auto"/>
          <w:sz w:val="21"/>
          <w:szCs w:val="24"/>
          <w:highlight w:val="none"/>
          <w:lang w:val="en-US" w:eastAsia="zh-CN"/>
        </w:rPr>
        <w:t>d）</w:t>
      </w:r>
      <w:r>
        <w:rPr>
          <w:rFonts w:hint="eastAsia" w:ascii="仿宋_GB2312" w:hAnsi="仿宋_GB2312" w:cs="Cambria"/>
          <w:color w:val="auto"/>
          <w:kern w:val="0"/>
          <w:szCs w:val="32"/>
          <w:highlight w:val="none"/>
        </w:rPr>
        <w:t>环境风险防控服务机构</w:t>
      </w:r>
      <w:r>
        <w:rPr>
          <w:rFonts w:hint="eastAsia" w:ascii="Times New Roman" w:hAnsi="Times New Roman" w:cs="Times New Roman"/>
          <w:color w:val="auto"/>
          <w:sz w:val="21"/>
          <w:szCs w:val="24"/>
          <w:highlight w:val="none"/>
          <w:lang w:val="en-US" w:eastAsia="zh-CN"/>
        </w:rPr>
        <w:t>须向承保机构提供</w:t>
      </w:r>
      <w:r>
        <w:rPr>
          <w:rFonts w:hint="eastAsia" w:ascii="Times New Roman" w:hAnsi="Times New Roman" w:cs="Times New Roman"/>
          <w:color w:val="auto"/>
          <w:kern w:val="2"/>
          <w:szCs w:val="24"/>
          <w:highlight w:val="none"/>
          <w:lang w:val="en-US" w:eastAsia="zh-CN"/>
        </w:rPr>
        <w:t>机构相关资质证书、相关人员证书以及</w:t>
      </w:r>
      <w:r>
        <w:rPr>
          <w:rFonts w:hint="eastAsia" w:ascii="Times New Roman" w:hAnsi="Times New Roman" w:cs="Times New Roman"/>
          <w:color w:val="auto"/>
          <w:kern w:val="2"/>
          <w:szCs w:val="24"/>
          <w:highlight w:val="none"/>
        </w:rPr>
        <w:t>载有社保部门公章的</w:t>
      </w:r>
      <w:r>
        <w:rPr>
          <w:rFonts w:hint="eastAsia" w:ascii="Times New Roman" w:hAnsi="Times New Roman" w:cs="Times New Roman"/>
          <w:color w:val="auto"/>
          <w:kern w:val="2"/>
          <w:szCs w:val="24"/>
          <w:highlight w:val="none"/>
          <w:lang w:eastAsia="zh-CN"/>
        </w:rPr>
        <w:t>半年以上</w:t>
      </w:r>
      <w:r>
        <w:rPr>
          <w:rFonts w:hint="eastAsia" w:ascii="Times New Roman" w:hAnsi="Times New Roman" w:cs="Times New Roman"/>
          <w:color w:val="auto"/>
          <w:kern w:val="2"/>
          <w:szCs w:val="24"/>
          <w:highlight w:val="none"/>
        </w:rPr>
        <w:t>社保缴交证明</w:t>
      </w:r>
      <w:r>
        <w:rPr>
          <w:rFonts w:hint="eastAsia" w:ascii="Times New Roman" w:hAnsi="Times New Roman" w:cs="Times New Roman"/>
          <w:color w:val="auto"/>
          <w:kern w:val="2"/>
          <w:szCs w:val="24"/>
          <w:highlight w:val="none"/>
          <w:lang w:val="en-US" w:eastAsia="zh-CN"/>
        </w:rPr>
        <w:t>等证明材料。</w:t>
      </w:r>
    </w:p>
    <w:p>
      <w:pPr>
        <w:pStyle w:val="37"/>
        <w:spacing w:before="158" w:beforeLines="50" w:after="158" w:afterLines="50"/>
        <w:ind w:left="0" w:leftChars="0" w:firstLine="0" w:firstLineChars="0"/>
        <w:outlineLvl w:val="1"/>
        <w:rPr>
          <w:rFonts w:hint="default" w:ascii="黑体" w:hAnsi="黑体" w:eastAsia="黑体" w:cs="黑体"/>
          <w:color w:val="auto"/>
          <w:szCs w:val="21"/>
          <w:highlight w:val="none"/>
          <w:lang w:val="en-US" w:eastAsia="zh-CN"/>
        </w:rPr>
      </w:pPr>
      <w:r>
        <w:rPr>
          <w:rFonts w:hint="eastAsia" w:ascii="黑体" w:hAnsi="黑体" w:eastAsia="黑体" w:cs="黑体"/>
          <w:color w:val="auto"/>
          <w:szCs w:val="21"/>
          <w:highlight w:val="none"/>
          <w:lang w:val="en-US" w:eastAsia="zh-CN"/>
        </w:rPr>
        <w:t xml:space="preserve">6.3 </w:t>
      </w:r>
      <w:bookmarkEnd w:id="35"/>
      <w:r>
        <w:rPr>
          <w:rFonts w:hint="eastAsia" w:ascii="黑体" w:hAnsi="黑体" w:eastAsia="黑体" w:cs="黑体"/>
          <w:color w:val="auto"/>
          <w:szCs w:val="21"/>
          <w:highlight w:val="none"/>
          <w:lang w:val="en-US" w:eastAsia="zh-CN"/>
        </w:rPr>
        <w:t>服务流程</w:t>
      </w:r>
    </w:p>
    <w:p>
      <w:pPr>
        <w:pStyle w:val="37"/>
        <w:spacing w:before="158" w:beforeLines="50" w:after="158" w:afterLines="50"/>
        <w:ind w:firstLine="0" w:firstLineChars="0"/>
        <w:outlineLvl w:val="2"/>
        <w:rPr>
          <w:rFonts w:hint="default" w:ascii="黑体" w:hAnsi="黑体" w:eastAsia="黑体" w:cs="黑体"/>
          <w:color w:val="auto"/>
          <w:szCs w:val="21"/>
          <w:highlight w:val="none"/>
          <w:lang w:val="en-US" w:eastAsia="zh-CN"/>
        </w:rPr>
      </w:pPr>
      <w:r>
        <w:rPr>
          <w:rFonts w:hint="eastAsia" w:ascii="黑体" w:hAnsi="黑体" w:eastAsia="黑体" w:cs="黑体"/>
          <w:color w:val="auto"/>
          <w:szCs w:val="21"/>
          <w:highlight w:val="none"/>
          <w:lang w:val="en-US" w:eastAsia="zh-CN"/>
        </w:rPr>
        <w:t>6.3.1 服务开始前</w:t>
      </w:r>
    </w:p>
    <w:p>
      <w:pPr>
        <w:ind w:firstLine="425"/>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承保机构应提前与投保单位沟通并协商一致，根据其行业类别特点、生产规模、风险分布、人员状况、环境管理和历史事故情况，结合投保单位环境风险防控需求，制定环境风险防控服务方案，确认服务项目、服务措施、服务频次、服务时间、服务机构、服务人员、预期目标和服务保障等事项。</w:t>
      </w:r>
    </w:p>
    <w:p>
      <w:pPr>
        <w:pStyle w:val="37"/>
        <w:spacing w:before="158" w:beforeLines="50" w:after="158" w:afterLines="50"/>
        <w:ind w:firstLine="0" w:firstLineChars="0"/>
        <w:outlineLvl w:val="2"/>
        <w:rPr>
          <w:rFonts w:hint="default" w:ascii="黑体" w:hAnsi="黑体" w:eastAsia="黑体" w:cs="黑体"/>
          <w:color w:val="auto"/>
          <w:szCs w:val="21"/>
          <w:highlight w:val="none"/>
          <w:lang w:val="en-US" w:eastAsia="zh-CN"/>
        </w:rPr>
      </w:pPr>
      <w:r>
        <w:rPr>
          <w:rFonts w:hint="eastAsia" w:ascii="黑体" w:hAnsi="黑体" w:eastAsia="黑体" w:cs="黑体"/>
          <w:color w:val="auto"/>
          <w:szCs w:val="21"/>
          <w:highlight w:val="none"/>
          <w:lang w:val="en-US" w:eastAsia="zh-CN"/>
        </w:rPr>
        <w:t>6.3.2 服务过程</w:t>
      </w:r>
    </w:p>
    <w:p>
      <w:pP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a）承保机构应如实记录服务内容、时间、地点等，确保服务过程可追溯</w:t>
      </w:r>
      <w:r>
        <w:rPr>
          <w:rFonts w:hint="eastAsia" w:ascii="Times New Roman" w:hAnsi="Times New Roman" w:eastAsia="宋体" w:cs="Times New Roman"/>
          <w:color w:val="auto"/>
          <w:highlight w:val="none"/>
          <w:lang w:val="en-US" w:eastAsia="zh-CN"/>
        </w:rPr>
        <w:t>。</w:t>
      </w:r>
    </w:p>
    <w:p>
      <w:pPr>
        <w:rPr>
          <w:rFonts w:hint="eastAsia"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lang w:val="en-US" w:eastAsia="zh-CN"/>
        </w:rPr>
        <w:t>b）开展风险排查的环境风险防控服务技术人员应遵守投保单位的管理制度及相关操作规程，采取安全防护措施，保证自身和其他人员安全。</w:t>
      </w:r>
    </w:p>
    <w:p>
      <w:pPr>
        <w:rPr>
          <w:rFonts w:hint="eastAsia"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lang w:val="en-US" w:eastAsia="zh-CN"/>
        </w:rPr>
        <w:t>c</w:t>
      </w:r>
      <w:r>
        <w:rPr>
          <w:rFonts w:hint="eastAsia" w:ascii="Times New Roman" w:hAnsi="Times New Roman" w:eastAsia="宋体" w:cs="Times New Roman"/>
          <w:color w:val="auto"/>
          <w:highlight w:val="none"/>
          <w:lang w:val="en-US" w:eastAsia="zh-CN"/>
        </w:rPr>
        <w:t>）</w:t>
      </w:r>
      <w:r>
        <w:rPr>
          <w:rFonts w:hint="eastAsia" w:ascii="Times New Roman" w:hAnsi="Times New Roman" w:cs="Times New Roman"/>
          <w:color w:val="auto"/>
          <w:highlight w:val="none"/>
          <w:lang w:val="en-US" w:eastAsia="zh-CN"/>
        </w:rPr>
        <w:t>开展风险排查时，</w:t>
      </w:r>
      <w:r>
        <w:rPr>
          <w:rFonts w:hint="eastAsia" w:ascii="Times New Roman" w:hAnsi="Times New Roman" w:eastAsia="宋体" w:cs="Times New Roman"/>
          <w:color w:val="auto"/>
          <w:highlight w:val="none"/>
          <w:lang w:val="en-US" w:eastAsia="zh-CN"/>
        </w:rPr>
        <w:t>应</w:t>
      </w:r>
      <w:r>
        <w:rPr>
          <w:rFonts w:hint="eastAsia" w:ascii="Times New Roman" w:hAnsi="Times New Roman" w:cs="Times New Roman"/>
          <w:color w:val="auto"/>
          <w:highlight w:val="none"/>
          <w:lang w:val="en-US" w:eastAsia="zh-CN"/>
        </w:rPr>
        <w:t>对照排查表</w:t>
      </w:r>
      <w:r>
        <w:rPr>
          <w:rFonts w:hint="eastAsia" w:ascii="Times New Roman" w:hAnsi="Times New Roman" w:eastAsia="宋体" w:cs="Times New Roman"/>
          <w:color w:val="auto"/>
          <w:highlight w:val="none"/>
          <w:lang w:val="en-US" w:eastAsia="zh-CN"/>
        </w:rPr>
        <w:t>逐项打分，需要对风险点留存图片记录的应根据以下要求拍照</w:t>
      </w:r>
      <w:r>
        <w:rPr>
          <w:rFonts w:hint="eastAsia" w:ascii="Times New Roman" w:hAnsi="Times New Roman" w:cs="Times New Roman"/>
          <w:color w:val="auto"/>
          <w:highlight w:val="none"/>
          <w:lang w:val="en-US" w:eastAsia="zh-CN"/>
        </w:rPr>
        <w:t>：</w:t>
      </w:r>
    </w:p>
    <w:p>
      <w:pPr>
        <w:ind w:firstLine="848" w:firstLineChars="400"/>
        <w:rPr>
          <w:rFonts w:hint="eastAsia"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lang w:val="en-US" w:eastAsia="zh-CN"/>
        </w:rPr>
        <w:t>1）</w:t>
      </w:r>
      <w:r>
        <w:rPr>
          <w:rFonts w:hint="eastAsia" w:ascii="Times New Roman" w:hAnsi="Times New Roman" w:eastAsia="宋体" w:cs="Times New Roman"/>
          <w:color w:val="auto"/>
          <w:highlight w:val="none"/>
          <w:lang w:val="en-US" w:eastAsia="zh-CN"/>
        </w:rPr>
        <w:t>照片信息完整、清晰、真实；</w:t>
      </w:r>
    </w:p>
    <w:p>
      <w:pPr>
        <w:ind w:firstLine="848" w:firstLineChars="400"/>
        <w:rPr>
          <w:rFonts w:hint="eastAsia"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lang w:val="en-US" w:eastAsia="zh-CN"/>
        </w:rPr>
        <w:t>2）</w:t>
      </w:r>
      <w:r>
        <w:rPr>
          <w:rFonts w:hint="eastAsia" w:ascii="Times New Roman" w:hAnsi="Times New Roman" w:eastAsia="宋体" w:cs="Times New Roman"/>
          <w:color w:val="auto"/>
          <w:highlight w:val="none"/>
          <w:lang w:val="en-US" w:eastAsia="zh-CN"/>
        </w:rPr>
        <w:t>照片拍摄角度与实际情况相符；</w:t>
      </w:r>
    </w:p>
    <w:p>
      <w:pPr>
        <w:ind w:firstLine="848" w:firstLineChars="400"/>
        <w:rPr>
          <w:rFonts w:hint="eastAsia"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lang w:val="en-US" w:eastAsia="zh-CN"/>
        </w:rPr>
        <w:t>3）</w:t>
      </w:r>
      <w:r>
        <w:rPr>
          <w:rFonts w:hint="eastAsia" w:ascii="Times New Roman" w:hAnsi="Times New Roman" w:eastAsia="宋体" w:cs="Times New Roman"/>
          <w:color w:val="auto"/>
          <w:highlight w:val="none"/>
          <w:lang w:val="en-US" w:eastAsia="zh-CN"/>
        </w:rPr>
        <w:t>应不少于一张有</w:t>
      </w:r>
      <w:r>
        <w:rPr>
          <w:rFonts w:hint="eastAsia" w:ascii="Times New Roman" w:hAnsi="Times New Roman" w:cs="Times New Roman"/>
          <w:color w:val="auto"/>
          <w:highlight w:val="none"/>
          <w:lang w:val="en-US" w:eastAsia="zh-CN"/>
        </w:rPr>
        <w:t>环境</w:t>
      </w:r>
      <w:r>
        <w:rPr>
          <w:rFonts w:hint="eastAsia" w:ascii="Times New Roman" w:hAnsi="Times New Roman" w:eastAsia="宋体" w:cs="Times New Roman"/>
          <w:color w:val="auto"/>
          <w:highlight w:val="none"/>
          <w:lang w:val="en-US" w:eastAsia="zh-CN"/>
        </w:rPr>
        <w:t>风险防控服务技术人员或检查陪同人员入镜；</w:t>
      </w:r>
    </w:p>
    <w:p>
      <w:pPr>
        <w:ind w:firstLine="848" w:firstLineChars="400"/>
        <w:rPr>
          <w:rFonts w:hint="eastAsia"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lang w:val="en-US" w:eastAsia="zh-CN"/>
        </w:rPr>
        <w:t>4）</w:t>
      </w:r>
      <w:r>
        <w:rPr>
          <w:rFonts w:hint="eastAsia" w:ascii="Times New Roman" w:hAnsi="Times New Roman" w:eastAsia="宋体" w:cs="Times New Roman"/>
          <w:color w:val="auto"/>
          <w:highlight w:val="none"/>
          <w:lang w:val="en-US" w:eastAsia="zh-CN"/>
        </w:rPr>
        <w:t>记录拍摄时间、地点，可留有照片水印。</w:t>
      </w:r>
    </w:p>
    <w:p>
      <w:pPr>
        <w:pStyle w:val="37"/>
        <w:spacing w:before="158" w:beforeLines="50" w:after="158" w:afterLines="50"/>
        <w:ind w:firstLine="0" w:firstLineChars="0"/>
        <w:outlineLvl w:val="2"/>
        <w:rPr>
          <w:rFonts w:hint="default" w:ascii="黑体" w:hAnsi="黑体" w:eastAsia="黑体" w:cs="黑体"/>
          <w:color w:val="auto"/>
          <w:szCs w:val="21"/>
          <w:highlight w:val="none"/>
          <w:lang w:val="en-US" w:eastAsia="zh-CN"/>
        </w:rPr>
      </w:pPr>
      <w:r>
        <w:rPr>
          <w:rFonts w:hint="eastAsia" w:ascii="黑体" w:hAnsi="黑体" w:eastAsia="黑体" w:cs="黑体"/>
          <w:color w:val="auto"/>
          <w:szCs w:val="21"/>
          <w:highlight w:val="none"/>
          <w:lang w:val="en-US" w:eastAsia="zh-CN"/>
        </w:rPr>
        <w:t>6.3.3 服务结束后</w:t>
      </w:r>
    </w:p>
    <w:p>
      <w:pP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a）出具报告。承保机构应总结服务开展情况，向投保单位提交风险防控服务报告。</w:t>
      </w:r>
    </w:p>
    <w:p>
      <w:pP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b）回访记录。承保机构应通过电话、网络、现场验证等方式进行回访并记录投保单位的满意度、诉求和具体意见。</w:t>
      </w:r>
    </w:p>
    <w:p>
      <w:pP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c）投诉处理。承保机构应提供可靠、便捷的投诉渠道，并告知投保单位投诉处理程序和投诉纠纷调处方式。</w:t>
      </w:r>
    </w:p>
    <w:p>
      <w:pPr>
        <w:pStyle w:val="37"/>
        <w:shd w:val="clear"/>
        <w:spacing w:before="158" w:beforeLines="50" w:after="158" w:afterLines="50"/>
        <w:ind w:left="0" w:leftChars="0" w:firstLine="0" w:firstLineChars="0"/>
        <w:outlineLvl w:val="1"/>
        <w:rPr>
          <w:rFonts w:hint="default" w:ascii="黑体" w:hAnsi="黑体" w:eastAsia="黑体" w:cs="黑体"/>
          <w:color w:val="auto"/>
          <w:szCs w:val="21"/>
          <w:highlight w:val="none"/>
          <w:lang w:val="en-US" w:eastAsia="zh-CN"/>
        </w:rPr>
      </w:pPr>
      <w:r>
        <w:rPr>
          <w:rFonts w:hint="eastAsia" w:ascii="黑体" w:hAnsi="黑体" w:eastAsia="黑体" w:cs="黑体"/>
          <w:color w:val="auto"/>
          <w:szCs w:val="21"/>
          <w:highlight w:val="none"/>
          <w:lang w:val="en-US" w:eastAsia="zh-CN"/>
        </w:rPr>
        <w:t>6.4 服务费用</w:t>
      </w:r>
    </w:p>
    <w:p>
      <w:pPr>
        <w:shd w:val="clear"/>
        <w:ind w:firstLine="425"/>
        <w:rPr>
          <w:rFonts w:ascii="Times New Roman" w:hAnsi="Times New Roman"/>
          <w:color w:val="auto"/>
          <w:highlight w:val="none"/>
        </w:rPr>
      </w:pPr>
      <w:r>
        <w:rPr>
          <w:rFonts w:hint="eastAsia" w:ascii="Times New Roman" w:hAnsi="Times New Roman"/>
          <w:color w:val="auto"/>
          <w:highlight w:val="none"/>
          <w:lang w:val="en-US" w:eastAsia="zh-CN"/>
        </w:rPr>
        <w:t>承保机构应根据《深圳市环境污染强制责任保险实施办法》的规定，每年从环境污染强制责任保险费中提取不低于保费总额的25%专项用于环境风险防控服务。承保机构应建立专门台账，据实列支环境风险防控服务费用，满足环境风险防控服务工作需要</w:t>
      </w:r>
      <w:r>
        <w:rPr>
          <w:rFonts w:ascii="Times New Roman" w:hAnsi="Times New Roman"/>
          <w:color w:val="auto"/>
          <w:highlight w:val="none"/>
        </w:rPr>
        <w:t>。</w:t>
      </w:r>
    </w:p>
    <w:p>
      <w:pPr>
        <w:pStyle w:val="37"/>
        <w:shd w:val="clear"/>
        <w:spacing w:before="158" w:beforeLines="50" w:after="158" w:afterLines="50"/>
        <w:ind w:left="0" w:leftChars="0" w:firstLine="0" w:firstLineChars="0"/>
        <w:outlineLvl w:val="1"/>
        <w:rPr>
          <w:rFonts w:hint="default" w:ascii="黑体" w:hAnsi="黑体" w:eastAsia="黑体" w:cs="黑体"/>
          <w:color w:val="auto"/>
          <w:szCs w:val="21"/>
          <w:highlight w:val="none"/>
          <w:lang w:val="en-US" w:eastAsia="zh-CN"/>
        </w:rPr>
      </w:pPr>
      <w:r>
        <w:rPr>
          <w:rFonts w:hint="eastAsia" w:ascii="黑体" w:hAnsi="黑体" w:eastAsia="黑体" w:cs="黑体"/>
          <w:color w:val="auto"/>
          <w:szCs w:val="21"/>
          <w:highlight w:val="none"/>
          <w:lang w:val="en-US" w:eastAsia="zh-CN"/>
        </w:rPr>
        <w:t>6.5 服务改进</w:t>
      </w:r>
    </w:p>
    <w:p>
      <w:pPr>
        <w:shd w:val="clear"/>
        <w:ind w:firstLine="425"/>
        <w:rPr>
          <w:rFonts w:ascii="Times New Roman"/>
          <w:color w:val="auto"/>
          <w:highlight w:val="none"/>
        </w:rPr>
      </w:pPr>
      <w:bookmarkStart w:id="36" w:name="OLE_LINK1"/>
      <w:r>
        <w:rPr>
          <w:rFonts w:hint="eastAsia" w:ascii="Times New Roman" w:hAnsi="Times New Roman"/>
          <w:color w:val="auto"/>
          <w:highlight w:val="none"/>
          <w:lang w:val="en-US" w:eastAsia="zh-CN"/>
        </w:rPr>
        <w:t>承保机构应及时将投保情况、环境风险防控服务情况上传至深圳市保险同业公会建立的深圳市环境污染强制责任保险信息平台</w:t>
      </w:r>
      <w:r>
        <w:rPr>
          <w:rFonts w:ascii="Times New Roman" w:hAnsi="Times New Roman"/>
          <w:color w:val="auto"/>
          <w:highlight w:val="none"/>
        </w:rPr>
        <w:t>。</w:t>
      </w:r>
      <w:bookmarkEnd w:id="36"/>
      <w:r>
        <w:rPr>
          <w:rFonts w:hint="eastAsia" w:ascii="Times New Roman"/>
          <w:color w:val="auto"/>
          <w:highlight w:val="none"/>
          <w:lang w:val="en-US" w:eastAsia="zh-CN"/>
        </w:rPr>
        <w:t>承保机构应根据投保单位诉求、服务过程中发现问题和监管部门意见，制定并落实改进措施，完善服务方案，持续提高</w:t>
      </w:r>
      <w:r>
        <w:rPr>
          <w:rFonts w:hint="eastAsia" w:ascii="Times New Roman" w:hAnsi="Times New Roman"/>
          <w:color w:val="auto"/>
          <w:highlight w:val="none"/>
          <w:lang w:val="en-US" w:eastAsia="zh-CN"/>
        </w:rPr>
        <w:t>环境风险防控</w:t>
      </w:r>
      <w:r>
        <w:rPr>
          <w:rFonts w:hint="eastAsia" w:ascii="Times New Roman"/>
          <w:color w:val="auto"/>
          <w:highlight w:val="none"/>
          <w:lang w:val="en-US" w:eastAsia="zh-CN"/>
        </w:rPr>
        <w:t>服务质量</w:t>
      </w:r>
      <w:r>
        <w:rPr>
          <w:rFonts w:ascii="Times New Roman"/>
          <w:color w:val="auto"/>
          <w:highlight w:val="none"/>
        </w:rPr>
        <w:t>。</w:t>
      </w:r>
      <w:bookmarkStart w:id="37" w:name="_Toc3425"/>
    </w:p>
    <w:p>
      <w:pPr>
        <w:rPr>
          <w:rFonts w:ascii="Times New Roman"/>
          <w:color w:val="auto"/>
          <w:highlight w:val="none"/>
        </w:rPr>
      </w:pPr>
      <w:r>
        <w:rPr>
          <w:rFonts w:ascii="Times New Roman"/>
          <w:color w:val="auto"/>
          <w:highlight w:val="none"/>
        </w:rPr>
        <w:br w:type="page"/>
      </w:r>
    </w:p>
    <w:p>
      <w:pPr>
        <w:pStyle w:val="3"/>
        <w:spacing w:before="850" w:beforeLines="0" w:afterLines="0"/>
        <w:jc w:val="center"/>
        <w:rPr>
          <w:rFonts w:hint="default" w:ascii="黑体" w:hAnsi="黑体" w:eastAsia="黑体" w:cs="黑体"/>
          <w:color w:val="auto"/>
          <w:szCs w:val="21"/>
          <w:highlight w:val="none"/>
          <w:lang w:val="en-US" w:eastAsia="zh-CN"/>
        </w:rPr>
      </w:pPr>
      <w:bookmarkStart w:id="38" w:name="_Toc26894"/>
      <w:bookmarkStart w:id="39" w:name="_Toc3197"/>
      <w:r>
        <w:rPr>
          <w:rFonts w:hint="eastAsia" w:ascii="黑体" w:hAnsi="黑体" w:cs="黑体"/>
          <w:color w:val="auto"/>
          <w:szCs w:val="21"/>
          <w:highlight w:val="none"/>
        </w:rPr>
        <w:t>附录A</w:t>
      </w:r>
      <w:bookmarkEnd w:id="38"/>
      <w:bookmarkEnd w:id="39"/>
    </w:p>
    <w:p>
      <w:pPr>
        <w:tabs>
          <w:tab w:val="center" w:pos="4737"/>
          <w:tab w:val="left" w:pos="6792"/>
        </w:tabs>
        <w:ind w:firstLine="0" w:firstLineChars="0"/>
        <w:jc w:val="center"/>
        <w:rPr>
          <w:rFonts w:eastAsia="黑体"/>
          <w:color w:val="auto"/>
          <w:highlight w:val="none"/>
        </w:rPr>
      </w:pPr>
      <w:r>
        <w:rPr>
          <w:rFonts w:hint="eastAsia" w:ascii="黑体" w:hAnsi="黑体" w:eastAsia="黑体" w:cs="黑体"/>
          <w:color w:val="auto"/>
          <w:highlight w:val="none"/>
        </w:rPr>
        <w:t>（</w:t>
      </w:r>
      <w:r>
        <w:rPr>
          <w:rFonts w:hint="eastAsia" w:ascii="黑体" w:hAnsi="黑体" w:eastAsia="黑体" w:cs="黑体"/>
          <w:color w:val="auto"/>
          <w:highlight w:val="none"/>
          <w:lang w:val="en-US" w:eastAsia="zh-CN"/>
        </w:rPr>
        <w:t>规范</w:t>
      </w:r>
      <w:r>
        <w:rPr>
          <w:rFonts w:hint="eastAsia" w:ascii="黑体" w:hAnsi="黑体" w:eastAsia="黑体" w:cs="黑体"/>
          <w:color w:val="auto"/>
          <w:highlight w:val="none"/>
        </w:rPr>
        <w:t>性）</w:t>
      </w:r>
    </w:p>
    <w:p>
      <w:pPr>
        <w:pStyle w:val="9"/>
        <w:spacing w:after="283"/>
        <w:ind w:firstLine="0" w:firstLineChars="0"/>
        <w:jc w:val="center"/>
        <w:rPr>
          <w:rFonts w:hint="eastAsia" w:ascii="黑体" w:hAnsi="黑体" w:eastAsia="黑体" w:cs="黑体"/>
          <w:color w:val="auto"/>
          <w:szCs w:val="21"/>
          <w:highlight w:val="none"/>
          <w:lang w:val="en-US" w:eastAsia="zh-CN"/>
        </w:rPr>
      </w:pPr>
      <w:r>
        <w:rPr>
          <w:rFonts w:hint="eastAsia" w:ascii="黑体" w:hAnsi="黑体" w:eastAsia="黑体" w:cs="黑体"/>
          <w:color w:val="auto"/>
          <w:szCs w:val="21"/>
          <w:highlight w:val="none"/>
          <w:lang w:val="en-US" w:eastAsia="zh-CN"/>
        </w:rPr>
        <w:t>风险排查基本内容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highlight w:val="none"/>
        </w:rPr>
      </w:pPr>
      <w:r>
        <w:rPr>
          <w:rFonts w:hint="eastAsia"/>
          <w:color w:val="auto"/>
          <w:highlight w:val="none"/>
        </w:rPr>
        <w:t>表</w:t>
      </w:r>
      <w:r>
        <w:rPr>
          <w:rFonts w:hint="eastAsia"/>
          <w:color w:val="auto"/>
          <w:highlight w:val="none"/>
          <w:lang w:val="en-US" w:eastAsia="zh-CN"/>
        </w:rPr>
        <w:t>A</w:t>
      </w:r>
      <w:r>
        <w:rPr>
          <w:rFonts w:hint="eastAsia"/>
          <w:color w:val="auto"/>
          <w:highlight w:val="none"/>
        </w:rPr>
        <w:t>.</w:t>
      </w:r>
      <w:r>
        <w:rPr>
          <w:rFonts w:hint="eastAsia"/>
          <w:color w:val="auto"/>
          <w:highlight w:val="none"/>
          <w:lang w:val="en-US" w:eastAsia="zh-CN"/>
        </w:rPr>
        <w:t>1</w:t>
      </w:r>
      <w:r>
        <w:rPr>
          <w:rFonts w:hint="eastAsia"/>
          <w:color w:val="auto"/>
          <w:highlight w:val="none"/>
        </w:rPr>
        <w:t>给出了</w:t>
      </w:r>
      <w:r>
        <w:rPr>
          <w:rFonts w:hint="eastAsia"/>
          <w:color w:val="auto"/>
          <w:highlight w:val="none"/>
          <w:lang w:val="en-US" w:eastAsia="zh-CN"/>
        </w:rPr>
        <w:t>风险排查基本内容</w:t>
      </w:r>
      <w:r>
        <w:rPr>
          <w:rFonts w:hint="eastAsia"/>
          <w:color w:val="auto"/>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highlight w:val="none"/>
        </w:rPr>
      </w:pPr>
      <w:r>
        <w:rPr>
          <w:rFonts w:hint="eastAsia"/>
          <w:color w:val="auto"/>
          <w:highlight w:val="none"/>
        </w:rPr>
        <w:t>表</w:t>
      </w:r>
      <w:r>
        <w:rPr>
          <w:rFonts w:hint="eastAsia"/>
          <w:color w:val="auto"/>
          <w:highlight w:val="none"/>
          <w:lang w:val="en-US" w:eastAsia="zh-CN"/>
        </w:rPr>
        <w:t>A</w:t>
      </w:r>
      <w:r>
        <w:rPr>
          <w:rFonts w:hint="eastAsia"/>
          <w:color w:val="auto"/>
          <w:highlight w:val="none"/>
        </w:rPr>
        <w:t>.</w:t>
      </w:r>
      <w:r>
        <w:rPr>
          <w:rFonts w:hint="eastAsia"/>
          <w:color w:val="auto"/>
          <w:highlight w:val="none"/>
          <w:lang w:val="en-US" w:eastAsia="zh-CN"/>
        </w:rPr>
        <w:t>2</w:t>
      </w:r>
      <w:r>
        <w:rPr>
          <w:rFonts w:hint="eastAsia"/>
          <w:color w:val="auto"/>
          <w:highlight w:val="none"/>
        </w:rPr>
        <w:t>给出了</w:t>
      </w:r>
      <w:r>
        <w:rPr>
          <w:rFonts w:hint="eastAsia"/>
          <w:color w:val="auto"/>
          <w:highlight w:val="none"/>
          <w:lang w:val="en-US" w:eastAsia="zh-CN"/>
        </w:rPr>
        <w:t>环境污染强制责任保险环境风险防控服务排查表</w:t>
      </w:r>
      <w:r>
        <w:rPr>
          <w:rFonts w:hint="eastAsia"/>
          <w:color w:val="auto"/>
          <w:highlight w:val="none"/>
        </w:rPr>
        <w:t>。</w:t>
      </w:r>
    </w:p>
    <w:p>
      <w:pPr>
        <w:pStyle w:val="2"/>
        <w:rPr>
          <w:rFonts w:hint="eastAsia"/>
          <w:color w:val="auto"/>
        </w:rPr>
      </w:pPr>
    </w:p>
    <w:p>
      <w:pPr>
        <w:pStyle w:val="9"/>
        <w:keepNext w:val="0"/>
        <w:keepLines w:val="0"/>
        <w:pageBreakBefore w:val="0"/>
        <w:widowControl w:val="0"/>
        <w:kinsoku/>
        <w:wordWrap/>
        <w:overflowPunct/>
        <w:topLinePunct w:val="0"/>
        <w:autoSpaceDE/>
        <w:autoSpaceDN/>
        <w:bidi w:val="0"/>
        <w:adjustRightInd/>
        <w:snapToGrid/>
        <w:spacing w:after="0" w:line="360" w:lineRule="auto"/>
        <w:ind w:firstLine="0" w:firstLineChars="0"/>
        <w:jc w:val="center"/>
        <w:textAlignment w:val="auto"/>
        <w:rPr>
          <w:rFonts w:hint="eastAsia" w:ascii="黑体" w:hAnsi="黑体" w:eastAsia="黑体" w:cs="黑体"/>
          <w:color w:val="auto"/>
          <w:szCs w:val="21"/>
          <w:highlight w:val="none"/>
        </w:rPr>
      </w:pPr>
      <w:r>
        <w:rPr>
          <w:rFonts w:hint="eastAsia" w:ascii="黑体" w:hAnsi="黑体" w:eastAsia="黑体" w:cs="黑体"/>
          <w:color w:val="auto"/>
          <w:szCs w:val="21"/>
          <w:highlight w:val="none"/>
          <w:lang w:val="en-US" w:eastAsia="zh-CN"/>
        </w:rPr>
        <w:t xml:space="preserve">表 A.1 </w:t>
      </w:r>
      <w:r>
        <w:rPr>
          <w:rFonts w:hint="eastAsia" w:ascii="黑体" w:hAnsi="黑体" w:eastAsia="黑体" w:cs="黑体"/>
          <w:color w:val="auto"/>
          <w:szCs w:val="21"/>
          <w:highlight w:val="none"/>
        </w:rPr>
        <w:t>风险排查基本内容</w:t>
      </w:r>
    </w:p>
    <w:tbl>
      <w:tblPr>
        <w:tblStyle w:val="20"/>
        <w:tblW w:w="93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9"/>
        <w:gridCol w:w="1248"/>
        <w:gridCol w:w="72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4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序号</w:t>
            </w:r>
          </w:p>
        </w:tc>
        <w:tc>
          <w:tcPr>
            <w:tcW w:w="124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排查项目</w:t>
            </w:r>
          </w:p>
        </w:tc>
        <w:tc>
          <w:tcPr>
            <w:tcW w:w="728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基本内容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2" w:hRule="atLeast"/>
        </w:trPr>
        <w:tc>
          <w:tcPr>
            <w:tcW w:w="8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124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环保基础管理制度和措施</w:t>
            </w:r>
          </w:p>
        </w:tc>
        <w:tc>
          <w:tcPr>
            <w:tcW w:w="728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对照HJ 616、HJ 942、HJ 944、HJ 1259、《建设项目竣工环境保护验收技术指南》等标准规范，</w:t>
            </w:r>
            <w:r>
              <w:rPr>
                <w:rFonts w:hint="default" w:ascii="Times New Roman" w:hAnsi="Times New Roman" w:cs="Times New Roman"/>
                <w:i w:val="0"/>
                <w:iCs w:val="0"/>
                <w:color w:val="auto"/>
                <w:kern w:val="0"/>
                <w:sz w:val="21"/>
                <w:szCs w:val="21"/>
                <w:u w:val="none"/>
                <w:lang w:val="en-US" w:eastAsia="zh-CN" w:bidi="ar"/>
              </w:rPr>
              <w:t>排查</w:t>
            </w:r>
            <w:r>
              <w:rPr>
                <w:rFonts w:hint="default" w:ascii="Times New Roman" w:hAnsi="Times New Roman" w:cs="Times New Roman"/>
                <w:color w:val="auto"/>
                <w:szCs w:val="21"/>
                <w:highlight w:val="none"/>
                <w:lang w:val="en-US" w:eastAsia="zh-CN"/>
              </w:rPr>
              <w:t>投保单位基本信息，环保</w:t>
            </w:r>
            <w:r>
              <w:rPr>
                <w:rFonts w:hint="eastAsia" w:ascii="Times New Roman" w:hAnsi="Times New Roman" w:cs="Times New Roman"/>
                <w:color w:val="auto"/>
                <w:szCs w:val="21"/>
                <w:highlight w:val="none"/>
                <w:lang w:val="en-US" w:eastAsia="zh-CN"/>
              </w:rPr>
              <w:t>管理</w:t>
            </w:r>
            <w:r>
              <w:rPr>
                <w:rFonts w:hint="default" w:ascii="Times New Roman" w:hAnsi="Times New Roman" w:cs="Times New Roman"/>
                <w:color w:val="auto"/>
                <w:szCs w:val="21"/>
                <w:highlight w:val="none"/>
                <w:lang w:val="en-US" w:eastAsia="zh-CN"/>
              </w:rPr>
              <w:t>机构和人员，环境保护管理制度，环评、建设项目竣工验收</w:t>
            </w:r>
            <w:r>
              <w:rPr>
                <w:rFonts w:hint="eastAsia" w:ascii="Times New Roman" w:hAnsi="Times New Roman" w:cs="Times New Roman"/>
                <w:color w:val="auto"/>
                <w:szCs w:val="21"/>
                <w:highlight w:val="none"/>
                <w:lang w:val="en-US" w:eastAsia="zh-CN"/>
              </w:rPr>
              <w:t>，</w:t>
            </w:r>
            <w:r>
              <w:rPr>
                <w:rFonts w:hint="default" w:ascii="Times New Roman" w:hAnsi="Times New Roman" w:cs="Times New Roman"/>
                <w:color w:val="auto"/>
                <w:szCs w:val="21"/>
                <w:highlight w:val="none"/>
                <w:lang w:val="en-US" w:eastAsia="zh-CN"/>
              </w:rPr>
              <w:t>排污许可证</w:t>
            </w:r>
            <w:r>
              <w:rPr>
                <w:rFonts w:hint="eastAsia" w:ascii="Times New Roman" w:hAnsi="Times New Roman" w:cs="Times New Roman"/>
                <w:color w:val="auto"/>
                <w:szCs w:val="21"/>
                <w:highlight w:val="none"/>
                <w:lang w:val="en-US" w:eastAsia="zh-CN"/>
              </w:rPr>
              <w:t>，</w:t>
            </w:r>
            <w:r>
              <w:rPr>
                <w:rFonts w:hint="default" w:ascii="Times New Roman" w:hAnsi="Times New Roman" w:cs="Times New Roman"/>
                <w:color w:val="auto"/>
                <w:szCs w:val="21"/>
                <w:highlight w:val="none"/>
                <w:lang w:val="en-US" w:eastAsia="zh-CN"/>
              </w:rPr>
              <w:t>应急预案突发环境事件相关法律法规要求落实等</w:t>
            </w:r>
            <w:r>
              <w:rPr>
                <w:rFonts w:hint="eastAsia" w:ascii="Times New Roman" w:hAnsi="Times New Roman" w:cs="Times New Roman"/>
                <w:color w:val="auto"/>
                <w:szCs w:val="21"/>
                <w:highlight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8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124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eastAsia="宋体" w:cs="Times New Roman"/>
                <w:i w:val="0"/>
                <w:iCs w:val="0"/>
                <w:color w:val="auto"/>
                <w:kern w:val="0"/>
                <w:sz w:val="21"/>
                <w:szCs w:val="21"/>
                <w:u w:val="none"/>
                <w:lang w:val="en-US" w:eastAsia="zh-CN" w:bidi="ar"/>
              </w:rPr>
              <w:t>化学品储存</w:t>
            </w:r>
            <w:r>
              <w:rPr>
                <w:rFonts w:hint="default" w:ascii="Times New Roman" w:hAnsi="Times New Roman" w:cs="Times New Roman"/>
                <w:i w:val="0"/>
                <w:iCs w:val="0"/>
                <w:color w:val="auto"/>
                <w:kern w:val="0"/>
                <w:sz w:val="21"/>
                <w:szCs w:val="21"/>
                <w:u w:val="none"/>
                <w:lang w:val="en-US" w:eastAsia="zh-CN" w:bidi="ar"/>
              </w:rPr>
              <w:t>及使用</w:t>
            </w:r>
          </w:p>
        </w:tc>
        <w:tc>
          <w:tcPr>
            <w:tcW w:w="728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对照GB 15603、GB 13690等规范，</w:t>
            </w:r>
            <w:r>
              <w:rPr>
                <w:rFonts w:hint="default" w:ascii="Times New Roman" w:hAnsi="Times New Roman" w:cs="Times New Roman"/>
                <w:color w:val="auto"/>
                <w:szCs w:val="21"/>
                <w:highlight w:val="none"/>
                <w:lang w:val="en-US" w:eastAsia="zh-CN"/>
              </w:rPr>
              <w:t>排查化学品储存及使用</w:t>
            </w:r>
            <w:r>
              <w:rPr>
                <w:rFonts w:hint="eastAsia" w:ascii="Times New Roman" w:hAnsi="Times New Roman" w:cs="Times New Roman"/>
                <w:color w:val="auto"/>
                <w:szCs w:val="21"/>
                <w:highlight w:val="none"/>
                <w:lang w:val="en-US" w:eastAsia="zh-CN"/>
              </w:rPr>
              <w:t>要求</w:t>
            </w:r>
            <w:r>
              <w:rPr>
                <w:rFonts w:hint="default" w:ascii="Times New Roman" w:hAnsi="Times New Roman" w:cs="Times New Roman"/>
                <w:color w:val="auto"/>
                <w:szCs w:val="21"/>
                <w:highlight w:val="none"/>
                <w:lang w:val="en-US" w:eastAsia="zh-CN"/>
              </w:rPr>
              <w:t>落实情况</w:t>
            </w:r>
            <w:r>
              <w:rPr>
                <w:rFonts w:hint="eastAsia" w:ascii="Times New Roman" w:hAnsi="Times New Roman" w:cs="Times New Roman"/>
                <w:color w:val="auto"/>
                <w:szCs w:val="21"/>
                <w:highlight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1" w:hRule="atLeast"/>
        </w:trPr>
        <w:tc>
          <w:tcPr>
            <w:tcW w:w="8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124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污染治理设施</w:t>
            </w:r>
          </w:p>
        </w:tc>
        <w:tc>
          <w:tcPr>
            <w:tcW w:w="728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对照投保单位环境影响报告书（表）及</w:t>
            </w:r>
            <w:r>
              <w:rPr>
                <w:rFonts w:hint="eastAsia" w:ascii="Times New Roman" w:hAnsi="Times New Roman" w:cs="Times New Roman"/>
                <w:i w:val="0"/>
                <w:iCs w:val="0"/>
                <w:color w:val="auto"/>
                <w:kern w:val="0"/>
                <w:sz w:val="21"/>
                <w:szCs w:val="21"/>
                <w:u w:val="none"/>
                <w:lang w:val="en-US" w:eastAsia="zh-CN" w:bidi="ar"/>
              </w:rPr>
              <w:t>批复</w:t>
            </w:r>
            <w:r>
              <w:rPr>
                <w:rFonts w:hint="eastAsia" w:ascii="Times New Roman" w:hAnsi="Times New Roman" w:cs="Times New Roman"/>
                <w:color w:val="auto"/>
                <w:szCs w:val="21"/>
                <w:highlight w:val="none"/>
                <w:lang w:val="en-US" w:eastAsia="zh-CN"/>
              </w:rPr>
              <w:t>、排污许可证规定等要求</w:t>
            </w:r>
            <w:r>
              <w:rPr>
                <w:rFonts w:hint="default" w:ascii="Times New Roman" w:hAnsi="Times New Roman" w:eastAsia="宋体" w:cs="Times New Roman"/>
                <w:i w:val="0"/>
                <w:iCs w:val="0"/>
                <w:color w:val="auto"/>
                <w:kern w:val="0"/>
                <w:sz w:val="21"/>
                <w:szCs w:val="21"/>
                <w:u w:val="none"/>
                <w:lang w:val="en-US" w:eastAsia="zh-CN" w:bidi="ar"/>
              </w:rPr>
              <w:t>，</w:t>
            </w:r>
            <w:r>
              <w:rPr>
                <w:rFonts w:hint="default" w:ascii="Times New Roman" w:hAnsi="Times New Roman" w:cs="Times New Roman"/>
                <w:i w:val="0"/>
                <w:iCs w:val="0"/>
                <w:color w:val="auto"/>
                <w:kern w:val="0"/>
                <w:sz w:val="21"/>
                <w:szCs w:val="21"/>
                <w:u w:val="none"/>
                <w:lang w:val="en-US" w:eastAsia="zh-CN" w:bidi="ar"/>
              </w:rPr>
              <w:t>排</w:t>
            </w:r>
            <w:r>
              <w:rPr>
                <w:rFonts w:hint="default" w:ascii="Times New Roman" w:hAnsi="Times New Roman" w:eastAsia="宋体" w:cs="Times New Roman"/>
                <w:i w:val="0"/>
                <w:iCs w:val="0"/>
                <w:color w:val="auto"/>
                <w:kern w:val="0"/>
                <w:sz w:val="21"/>
                <w:szCs w:val="21"/>
                <w:u w:val="none"/>
                <w:lang w:val="en-US" w:eastAsia="zh-CN" w:bidi="ar"/>
              </w:rPr>
              <w:t>查废气、废水污染治理/处置设施建设、运行情况</w:t>
            </w:r>
            <w:r>
              <w:rPr>
                <w:rFonts w:hint="eastAsia" w:ascii="Times New Roman" w:hAnsi="Times New Roman" w:cs="Times New Roman"/>
                <w:i w:val="0"/>
                <w:iCs w:val="0"/>
                <w:color w:val="auto"/>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2" w:hRule="atLeast"/>
        </w:trPr>
        <w:tc>
          <w:tcPr>
            <w:tcW w:w="8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w:t>
            </w:r>
          </w:p>
        </w:tc>
        <w:tc>
          <w:tcPr>
            <w:tcW w:w="124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cs="Times New Roman"/>
                <w:i w:val="0"/>
                <w:iCs w:val="0"/>
                <w:color w:val="auto"/>
                <w:kern w:val="0"/>
                <w:sz w:val="21"/>
                <w:szCs w:val="21"/>
                <w:u w:val="none"/>
                <w:lang w:val="en-US" w:eastAsia="zh-CN" w:bidi="ar"/>
              </w:rPr>
              <w:t>产污单元</w:t>
            </w:r>
          </w:p>
        </w:tc>
        <w:tc>
          <w:tcPr>
            <w:tcW w:w="728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对照投保单位环境影响报告书（表）及</w:t>
            </w:r>
            <w:r>
              <w:rPr>
                <w:rFonts w:hint="eastAsia" w:ascii="Times New Roman" w:hAnsi="Times New Roman" w:cs="Times New Roman"/>
                <w:i w:val="0"/>
                <w:iCs w:val="0"/>
                <w:color w:val="auto"/>
                <w:kern w:val="0"/>
                <w:sz w:val="21"/>
                <w:szCs w:val="21"/>
                <w:u w:val="none"/>
                <w:lang w:val="en-US" w:eastAsia="zh-CN" w:bidi="ar"/>
              </w:rPr>
              <w:t>批复</w:t>
            </w:r>
            <w:r>
              <w:rPr>
                <w:rFonts w:hint="eastAsia" w:ascii="Times New Roman" w:hAnsi="Times New Roman" w:cs="Times New Roman"/>
                <w:color w:val="auto"/>
                <w:szCs w:val="21"/>
                <w:highlight w:val="none"/>
                <w:lang w:val="en-US" w:eastAsia="zh-CN"/>
              </w:rPr>
              <w:t>、排污许可证规定等要求</w:t>
            </w:r>
            <w:r>
              <w:rPr>
                <w:rFonts w:hint="default" w:ascii="Times New Roman" w:hAnsi="Times New Roman" w:eastAsia="宋体" w:cs="Times New Roman"/>
                <w:i w:val="0"/>
                <w:iCs w:val="0"/>
                <w:color w:val="auto"/>
                <w:kern w:val="0"/>
                <w:sz w:val="21"/>
                <w:szCs w:val="21"/>
                <w:u w:val="none"/>
                <w:lang w:val="en-US" w:eastAsia="zh-CN" w:bidi="ar"/>
              </w:rPr>
              <w:t>，</w:t>
            </w:r>
            <w:r>
              <w:rPr>
                <w:rFonts w:hint="default" w:ascii="Times New Roman" w:hAnsi="Times New Roman" w:cs="Times New Roman"/>
                <w:i w:val="0"/>
                <w:iCs w:val="0"/>
                <w:color w:val="auto"/>
                <w:kern w:val="0"/>
                <w:sz w:val="21"/>
                <w:szCs w:val="21"/>
                <w:u w:val="none"/>
                <w:lang w:val="en-US" w:eastAsia="zh-CN" w:bidi="ar"/>
              </w:rPr>
              <w:t>排</w:t>
            </w:r>
            <w:r>
              <w:rPr>
                <w:rFonts w:hint="default" w:ascii="Times New Roman" w:hAnsi="Times New Roman" w:eastAsia="宋体" w:cs="Times New Roman"/>
                <w:i w:val="0"/>
                <w:iCs w:val="0"/>
                <w:color w:val="auto"/>
                <w:kern w:val="0"/>
                <w:sz w:val="21"/>
                <w:szCs w:val="21"/>
                <w:u w:val="none"/>
                <w:lang w:val="en-US" w:eastAsia="zh-CN" w:bidi="ar"/>
              </w:rPr>
              <w:t>查生产车间、生产设施、产污环节是否符合环保管理要求</w:t>
            </w:r>
            <w:r>
              <w:rPr>
                <w:rFonts w:hint="eastAsia" w:ascii="Times New Roman" w:hAnsi="Times New Roman" w:cs="Times New Roman"/>
                <w:i w:val="0"/>
                <w:iCs w:val="0"/>
                <w:color w:val="auto"/>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1" w:hRule="atLeast"/>
        </w:trPr>
        <w:tc>
          <w:tcPr>
            <w:tcW w:w="8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w:t>
            </w:r>
          </w:p>
        </w:tc>
        <w:tc>
          <w:tcPr>
            <w:tcW w:w="124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cs="Times New Roman"/>
                <w:i w:val="0"/>
                <w:iCs w:val="0"/>
                <w:color w:val="auto"/>
                <w:sz w:val="21"/>
                <w:szCs w:val="21"/>
                <w:u w:val="none"/>
                <w:lang w:val="en-US" w:eastAsia="zh-CN"/>
              </w:rPr>
              <w:t>工业固体废物</w:t>
            </w:r>
          </w:p>
        </w:tc>
        <w:tc>
          <w:tcPr>
            <w:tcW w:w="728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对照GB 18599、GB 18597、HJ 1259、HJ 1276等</w:t>
            </w:r>
            <w:r>
              <w:rPr>
                <w:rFonts w:hint="eastAsia" w:ascii="Times New Roman" w:hAnsi="Times New Roman" w:cs="Times New Roman"/>
                <w:i w:val="0"/>
                <w:iCs w:val="0"/>
                <w:color w:val="auto"/>
                <w:kern w:val="0"/>
                <w:sz w:val="21"/>
                <w:szCs w:val="21"/>
                <w:u w:val="none"/>
                <w:lang w:val="en-US" w:eastAsia="zh-CN" w:bidi="ar"/>
              </w:rPr>
              <w:t>标准</w:t>
            </w:r>
            <w:r>
              <w:rPr>
                <w:rFonts w:hint="default" w:ascii="Times New Roman" w:hAnsi="Times New Roman" w:eastAsia="宋体" w:cs="Times New Roman"/>
                <w:i w:val="0"/>
                <w:iCs w:val="0"/>
                <w:color w:val="auto"/>
                <w:kern w:val="0"/>
                <w:sz w:val="21"/>
                <w:szCs w:val="21"/>
                <w:u w:val="none"/>
                <w:lang w:val="en-US" w:eastAsia="zh-CN" w:bidi="ar"/>
              </w:rPr>
              <w:t>规范，</w:t>
            </w:r>
            <w:r>
              <w:rPr>
                <w:rFonts w:hint="default" w:ascii="Times New Roman" w:hAnsi="Times New Roman" w:cs="Times New Roman"/>
                <w:i w:val="0"/>
                <w:iCs w:val="0"/>
                <w:color w:val="auto"/>
                <w:kern w:val="0"/>
                <w:sz w:val="21"/>
                <w:szCs w:val="21"/>
                <w:u w:val="none"/>
                <w:lang w:val="en-US" w:eastAsia="zh-CN" w:bidi="ar"/>
              </w:rPr>
              <w:t>排</w:t>
            </w:r>
            <w:r>
              <w:rPr>
                <w:rFonts w:hint="default" w:ascii="Times New Roman" w:hAnsi="Times New Roman" w:eastAsia="宋体" w:cs="Times New Roman"/>
                <w:i w:val="0"/>
                <w:iCs w:val="0"/>
                <w:color w:val="auto"/>
                <w:kern w:val="0"/>
                <w:sz w:val="21"/>
                <w:szCs w:val="21"/>
                <w:u w:val="none"/>
                <w:lang w:val="en-US" w:eastAsia="zh-CN" w:bidi="ar"/>
              </w:rPr>
              <w:t>查</w:t>
            </w:r>
            <w:r>
              <w:rPr>
                <w:rFonts w:hint="default" w:ascii="Times New Roman" w:hAnsi="Times New Roman" w:cs="Times New Roman"/>
                <w:i w:val="0"/>
                <w:iCs w:val="0"/>
                <w:color w:val="auto"/>
                <w:kern w:val="0"/>
                <w:sz w:val="21"/>
                <w:szCs w:val="21"/>
                <w:u w:val="none"/>
                <w:lang w:val="en-US" w:eastAsia="zh-CN" w:bidi="ar"/>
              </w:rPr>
              <w:t>一般工业固体废物</w:t>
            </w:r>
            <w:r>
              <w:rPr>
                <w:rFonts w:hint="default" w:ascii="Times New Roman" w:hAnsi="Times New Roman" w:eastAsia="宋体" w:cs="Times New Roman"/>
                <w:i w:val="0"/>
                <w:iCs w:val="0"/>
                <w:color w:val="auto"/>
                <w:kern w:val="0"/>
                <w:sz w:val="21"/>
                <w:szCs w:val="21"/>
                <w:u w:val="none"/>
                <w:lang w:val="en-US" w:eastAsia="zh-CN" w:bidi="ar"/>
              </w:rPr>
              <w:t>收集、贮存、</w:t>
            </w:r>
            <w:r>
              <w:rPr>
                <w:rFonts w:hint="default" w:ascii="Times New Roman" w:hAnsi="Times New Roman" w:cs="Times New Roman"/>
                <w:i w:val="0"/>
                <w:iCs w:val="0"/>
                <w:color w:val="auto"/>
                <w:kern w:val="0"/>
                <w:sz w:val="21"/>
                <w:szCs w:val="21"/>
                <w:u w:val="none"/>
                <w:lang w:val="en-US" w:eastAsia="zh-CN" w:bidi="ar"/>
              </w:rPr>
              <w:t>转移等</w:t>
            </w:r>
            <w:r>
              <w:rPr>
                <w:rFonts w:hint="default" w:ascii="Times New Roman" w:hAnsi="Times New Roman" w:eastAsia="宋体" w:cs="Times New Roman"/>
                <w:i w:val="0"/>
                <w:iCs w:val="0"/>
                <w:color w:val="auto"/>
                <w:kern w:val="0"/>
                <w:sz w:val="21"/>
                <w:szCs w:val="21"/>
                <w:u w:val="none"/>
                <w:lang w:val="en-US" w:eastAsia="zh-CN" w:bidi="ar"/>
              </w:rPr>
              <w:t>落实情况</w:t>
            </w:r>
            <w:r>
              <w:rPr>
                <w:rFonts w:hint="eastAsia" w:ascii="Times New Roman" w:hAnsi="Times New Roman" w:cs="Times New Roman"/>
                <w:i w:val="0"/>
                <w:iCs w:val="0"/>
                <w:color w:val="auto"/>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2" w:hRule="atLeast"/>
        </w:trPr>
        <w:tc>
          <w:tcPr>
            <w:tcW w:w="8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w:t>
            </w:r>
          </w:p>
        </w:tc>
        <w:tc>
          <w:tcPr>
            <w:tcW w:w="124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风险</w:t>
            </w:r>
            <w:r>
              <w:rPr>
                <w:rFonts w:hint="default" w:ascii="Times New Roman" w:hAnsi="Times New Roman" w:cs="Times New Roman"/>
                <w:i w:val="0"/>
                <w:iCs w:val="0"/>
                <w:color w:val="auto"/>
                <w:kern w:val="0"/>
                <w:sz w:val="21"/>
                <w:szCs w:val="21"/>
                <w:u w:val="none"/>
                <w:lang w:val="en-US" w:eastAsia="zh-CN" w:bidi="ar"/>
              </w:rPr>
              <w:t>防控</w:t>
            </w:r>
          </w:p>
        </w:tc>
        <w:tc>
          <w:tcPr>
            <w:tcW w:w="728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对照《企业突发环境事件隐患排查和治理工作指南（试行）》《排污口规范化整治技术要求》《污染源自动监控设施运行管理办法》等标准</w:t>
            </w:r>
            <w:r>
              <w:rPr>
                <w:rFonts w:hint="eastAsia" w:ascii="Times New Roman" w:hAnsi="Times New Roman" w:cs="Times New Roman"/>
                <w:i w:val="0"/>
                <w:iCs w:val="0"/>
                <w:color w:val="auto"/>
                <w:kern w:val="0"/>
                <w:sz w:val="21"/>
                <w:szCs w:val="21"/>
                <w:u w:val="none"/>
                <w:lang w:val="en-US" w:eastAsia="zh-CN" w:bidi="ar"/>
              </w:rPr>
              <w:t>规范</w:t>
            </w:r>
            <w:r>
              <w:rPr>
                <w:rFonts w:hint="default" w:ascii="Times New Roman" w:hAnsi="Times New Roman" w:eastAsia="宋体" w:cs="Times New Roman"/>
                <w:i w:val="0"/>
                <w:iCs w:val="0"/>
                <w:color w:val="auto"/>
                <w:kern w:val="0"/>
                <w:sz w:val="21"/>
                <w:szCs w:val="21"/>
                <w:u w:val="none"/>
                <w:lang w:val="en-US" w:eastAsia="zh-CN" w:bidi="ar"/>
              </w:rPr>
              <w:t>，</w:t>
            </w:r>
            <w:r>
              <w:rPr>
                <w:rFonts w:hint="default" w:ascii="Times New Roman" w:hAnsi="Times New Roman" w:cs="Times New Roman"/>
                <w:color w:val="auto"/>
                <w:szCs w:val="21"/>
                <w:highlight w:val="none"/>
                <w:lang w:val="en-US" w:eastAsia="zh-CN"/>
              </w:rPr>
              <w:t>排查风险防控设施运行情况，雨水、废水、废气排污口设置情况，污染源自动监控设施操作、维护和管理等</w:t>
            </w:r>
            <w:r>
              <w:rPr>
                <w:rFonts w:hint="eastAsia" w:ascii="Times New Roman" w:hAnsi="Times New Roman" w:cs="Times New Roman"/>
                <w:color w:val="auto"/>
                <w:szCs w:val="21"/>
                <w:highlight w:val="none"/>
                <w:lang w:val="en-US" w:eastAsia="zh-CN"/>
              </w:rPr>
              <w:t>。</w:t>
            </w:r>
          </w:p>
        </w:tc>
      </w:tr>
    </w:tbl>
    <w:p>
      <w:pPr>
        <w:pStyle w:val="2"/>
        <w:rPr>
          <w:color w:val="auto"/>
        </w:rPr>
        <w:sectPr>
          <w:headerReference r:id="rId18" w:type="default"/>
          <w:footerReference r:id="rId20" w:type="default"/>
          <w:headerReference r:id="rId19" w:type="even"/>
          <w:pgSz w:w="11906" w:h="16838"/>
          <w:pgMar w:top="1417" w:right="1134" w:bottom="1134" w:left="1417" w:header="1417" w:footer="1134" w:gutter="0"/>
          <w:pgNumType w:start="1"/>
          <w:cols w:space="720" w:num="1"/>
          <w:docGrid w:type="linesAndChars" w:linePitch="317" w:charSpace="535"/>
        </w:sectPr>
      </w:pPr>
    </w:p>
    <w:bookmarkEnd w:id="37"/>
    <w:p>
      <w:pPr>
        <w:pStyle w:val="2"/>
        <w:rPr>
          <w:rFonts w:hint="eastAsia"/>
          <w:color w:val="auto"/>
        </w:rPr>
      </w:pPr>
    </w:p>
    <w:p>
      <w:pPr>
        <w:pStyle w:val="9"/>
        <w:spacing w:line="360" w:lineRule="auto"/>
        <w:jc w:val="center"/>
        <w:rPr>
          <w:rFonts w:ascii="黑体" w:hAnsi="黑体" w:eastAsia="黑体" w:cs="黑体"/>
          <w:color w:val="auto"/>
          <w:highlight w:val="none"/>
        </w:rPr>
      </w:pPr>
      <w:r>
        <w:rPr>
          <w:rFonts w:hint="eastAsia" w:ascii="黑体" w:hAnsi="黑体" w:eastAsia="黑体" w:cs="黑体"/>
          <w:color w:val="auto"/>
          <w:szCs w:val="21"/>
          <w:highlight w:val="none"/>
          <w:lang w:val="en-US" w:eastAsia="zh-CN"/>
        </w:rPr>
        <w:t xml:space="preserve">表 A.2 </w:t>
      </w:r>
      <w:r>
        <w:rPr>
          <w:rFonts w:hint="eastAsia" w:ascii="黑体" w:hAnsi="黑体" w:eastAsia="黑体" w:cs="黑体"/>
          <w:color w:val="auto"/>
          <w:szCs w:val="21"/>
          <w:highlight w:val="none"/>
        </w:rPr>
        <w:t>环境污染强制责任保险</w:t>
      </w:r>
      <w:r>
        <w:rPr>
          <w:rFonts w:hint="eastAsia" w:ascii="黑体" w:hAnsi="黑体" w:eastAsia="黑体" w:cs="黑体"/>
          <w:color w:val="auto"/>
          <w:szCs w:val="21"/>
          <w:highlight w:val="none"/>
          <w:lang w:val="en-US" w:eastAsia="zh-CN"/>
        </w:rPr>
        <w:t>环境风险防控服务排查</w:t>
      </w:r>
      <w:r>
        <w:rPr>
          <w:rFonts w:hint="eastAsia" w:ascii="黑体" w:hAnsi="黑体" w:eastAsia="黑体" w:cs="黑体"/>
          <w:color w:val="auto"/>
          <w:szCs w:val="21"/>
          <w:highlight w:val="none"/>
        </w:rPr>
        <w:t>表</w:t>
      </w:r>
    </w:p>
    <w:tbl>
      <w:tblPr>
        <w:tblStyle w:val="20"/>
        <w:tblW w:w="1427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15"/>
        <w:gridCol w:w="1338"/>
        <w:gridCol w:w="3688"/>
        <w:gridCol w:w="2109"/>
        <w:gridCol w:w="2109"/>
        <w:gridCol w:w="2109"/>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1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企业名称：</w:t>
            </w:r>
          </w:p>
        </w:tc>
        <w:tc>
          <w:tcPr>
            <w:tcW w:w="3688"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1"/>
                <w:szCs w:val="21"/>
                <w:u w:val="none"/>
              </w:rPr>
            </w:pPr>
          </w:p>
        </w:tc>
        <w:tc>
          <w:tcPr>
            <w:tcW w:w="4218"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地址：</w:t>
            </w:r>
          </w:p>
        </w:tc>
        <w:tc>
          <w:tcPr>
            <w:tcW w:w="4219"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default" w:ascii="Times New Roman" w:hAnsi="Times New Roman" w:eastAsia="宋体" w:cs="Times New Roman"/>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1" w:hRule="atLeast"/>
        </w:trPr>
        <w:tc>
          <w:tcPr>
            <w:tcW w:w="21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对接人：</w:t>
            </w:r>
          </w:p>
        </w:tc>
        <w:tc>
          <w:tcPr>
            <w:tcW w:w="3688"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1"/>
                <w:szCs w:val="21"/>
                <w:u w:val="none"/>
              </w:rPr>
            </w:pPr>
          </w:p>
        </w:tc>
        <w:tc>
          <w:tcPr>
            <w:tcW w:w="4218"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联系方式：</w:t>
            </w:r>
          </w:p>
        </w:tc>
        <w:tc>
          <w:tcPr>
            <w:tcW w:w="4219"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default" w:ascii="Times New Roman" w:hAnsi="Times New Roman" w:eastAsia="宋体" w:cs="Times New Roman"/>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2" w:hRule="atLeast"/>
        </w:trPr>
        <w:tc>
          <w:tcPr>
            <w:tcW w:w="21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检查时间：</w:t>
            </w:r>
          </w:p>
        </w:tc>
        <w:tc>
          <w:tcPr>
            <w:tcW w:w="3688"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1"/>
                <w:szCs w:val="21"/>
                <w:u w:val="none"/>
              </w:rPr>
            </w:pPr>
          </w:p>
        </w:tc>
        <w:tc>
          <w:tcPr>
            <w:tcW w:w="4218"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现场检查人员：</w:t>
            </w:r>
          </w:p>
        </w:tc>
        <w:tc>
          <w:tcPr>
            <w:tcW w:w="4219"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default" w:ascii="Times New Roman" w:hAnsi="Times New Roman" w:eastAsia="宋体" w:cs="Times New Roman"/>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505" w:hRule="atLeast"/>
        </w:trPr>
        <w:tc>
          <w:tcPr>
            <w:tcW w:w="81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序号</w:t>
            </w:r>
          </w:p>
        </w:tc>
        <w:tc>
          <w:tcPr>
            <w:tcW w:w="133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排查项目</w:t>
            </w:r>
          </w:p>
        </w:tc>
        <w:tc>
          <w:tcPr>
            <w:tcW w:w="368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排查具体内容</w:t>
            </w:r>
          </w:p>
        </w:tc>
        <w:tc>
          <w:tcPr>
            <w:tcW w:w="4218"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排查结果</w:t>
            </w:r>
          </w:p>
        </w:tc>
        <w:tc>
          <w:tcPr>
            <w:tcW w:w="2109"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问题描述</w:t>
            </w:r>
          </w:p>
        </w:tc>
        <w:tc>
          <w:tcPr>
            <w:tcW w:w="211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8" w:hRule="atLeast"/>
        </w:trPr>
        <w:tc>
          <w:tcPr>
            <w:tcW w:w="8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1"/>
                <w:szCs w:val="21"/>
                <w:u w:val="none"/>
              </w:rPr>
            </w:pPr>
          </w:p>
        </w:tc>
        <w:tc>
          <w:tcPr>
            <w:tcW w:w="133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1"/>
                <w:szCs w:val="21"/>
                <w:u w:val="none"/>
              </w:rPr>
            </w:pPr>
          </w:p>
        </w:tc>
        <w:tc>
          <w:tcPr>
            <w:tcW w:w="368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1"/>
                <w:szCs w:val="21"/>
                <w:u w:val="none"/>
              </w:rPr>
            </w:pPr>
          </w:p>
        </w:tc>
        <w:tc>
          <w:tcPr>
            <w:tcW w:w="21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是</w:t>
            </w:r>
          </w:p>
        </w:tc>
        <w:tc>
          <w:tcPr>
            <w:tcW w:w="21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否</w:t>
            </w:r>
          </w:p>
        </w:tc>
        <w:tc>
          <w:tcPr>
            <w:tcW w:w="2109"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1"/>
                <w:szCs w:val="21"/>
                <w:u w:val="none"/>
              </w:rPr>
            </w:pPr>
          </w:p>
        </w:tc>
        <w:tc>
          <w:tcPr>
            <w:tcW w:w="211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2"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1</w:t>
            </w:r>
          </w:p>
        </w:tc>
        <w:tc>
          <w:tcPr>
            <w:tcW w:w="133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环保基础管理制度和措施</w:t>
            </w:r>
          </w:p>
        </w:tc>
        <w:tc>
          <w:tcPr>
            <w:tcW w:w="368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企业名称与保单信息是否一致</w:t>
            </w: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1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2"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w:t>
            </w:r>
          </w:p>
        </w:tc>
        <w:tc>
          <w:tcPr>
            <w:tcW w:w="133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1"/>
                <w:szCs w:val="21"/>
                <w:u w:val="none"/>
              </w:rPr>
            </w:pPr>
          </w:p>
        </w:tc>
        <w:tc>
          <w:tcPr>
            <w:tcW w:w="36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保单记载地址与实际地址是否一致</w:t>
            </w: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1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742"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3</w:t>
            </w:r>
          </w:p>
        </w:tc>
        <w:tc>
          <w:tcPr>
            <w:tcW w:w="133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1"/>
                <w:szCs w:val="21"/>
                <w:u w:val="none"/>
              </w:rPr>
            </w:pPr>
          </w:p>
        </w:tc>
        <w:tc>
          <w:tcPr>
            <w:tcW w:w="36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营业执照登记地址与实际地址是否一致</w:t>
            </w: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1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2"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kern w:val="2"/>
                <w:sz w:val="22"/>
                <w:szCs w:val="22"/>
                <w:u w:val="none"/>
                <w:lang w:val="en-US" w:eastAsia="zh-CN" w:bidi="ar-SA"/>
              </w:rPr>
            </w:pPr>
            <w:r>
              <w:rPr>
                <w:rFonts w:hint="default" w:ascii="Times New Roman" w:hAnsi="Times New Roman" w:eastAsia="宋体" w:cs="Times New Roman"/>
                <w:b/>
                <w:bCs/>
                <w:i w:val="0"/>
                <w:iCs w:val="0"/>
                <w:color w:val="auto"/>
                <w:kern w:val="0"/>
                <w:sz w:val="22"/>
                <w:szCs w:val="22"/>
                <w:u w:val="none"/>
                <w:lang w:val="en-US" w:eastAsia="zh-CN" w:bidi="ar"/>
              </w:rPr>
              <w:t>4</w:t>
            </w:r>
          </w:p>
        </w:tc>
        <w:tc>
          <w:tcPr>
            <w:tcW w:w="133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1"/>
                <w:szCs w:val="21"/>
                <w:u w:val="none"/>
              </w:rPr>
            </w:pPr>
          </w:p>
        </w:tc>
        <w:tc>
          <w:tcPr>
            <w:tcW w:w="36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eastAsia="宋体" w:cs="Times New Roman"/>
                <w:i w:val="0"/>
                <w:iCs w:val="0"/>
                <w:color w:val="auto"/>
                <w:kern w:val="0"/>
                <w:sz w:val="21"/>
                <w:szCs w:val="21"/>
                <w:u w:val="none"/>
                <w:lang w:val="en-US" w:eastAsia="zh-CN" w:bidi="ar"/>
              </w:rPr>
              <w:t>是否</w:t>
            </w:r>
            <w:r>
              <w:rPr>
                <w:rFonts w:hint="default" w:ascii="Times New Roman" w:hAnsi="Times New Roman" w:cs="Times New Roman"/>
                <w:i w:val="0"/>
                <w:iCs w:val="0"/>
                <w:color w:val="auto"/>
                <w:kern w:val="0"/>
                <w:sz w:val="21"/>
                <w:szCs w:val="21"/>
                <w:u w:val="none"/>
                <w:lang w:val="en-US" w:eastAsia="zh-CN" w:bidi="ar"/>
              </w:rPr>
              <w:t>编制有环境影响评价报告书（表）并取得批复</w:t>
            </w: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1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2"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kern w:val="2"/>
                <w:sz w:val="22"/>
                <w:szCs w:val="22"/>
                <w:u w:val="none"/>
                <w:lang w:val="en-US" w:eastAsia="zh-CN" w:bidi="ar-SA"/>
              </w:rPr>
            </w:pPr>
            <w:r>
              <w:rPr>
                <w:rFonts w:hint="default" w:ascii="Times New Roman" w:hAnsi="Times New Roman" w:eastAsia="宋体" w:cs="Times New Roman"/>
                <w:b/>
                <w:bCs/>
                <w:i w:val="0"/>
                <w:iCs w:val="0"/>
                <w:color w:val="auto"/>
                <w:kern w:val="0"/>
                <w:sz w:val="22"/>
                <w:szCs w:val="22"/>
                <w:u w:val="none"/>
                <w:lang w:val="en-US" w:eastAsia="zh-CN" w:bidi="ar"/>
              </w:rPr>
              <w:t>5</w:t>
            </w:r>
          </w:p>
        </w:tc>
        <w:tc>
          <w:tcPr>
            <w:tcW w:w="133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1"/>
                <w:szCs w:val="21"/>
                <w:u w:val="none"/>
              </w:rPr>
            </w:pPr>
          </w:p>
        </w:tc>
        <w:tc>
          <w:tcPr>
            <w:tcW w:w="36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cs="Times New Roman"/>
                <w:i w:val="0"/>
                <w:iCs w:val="0"/>
                <w:color w:val="auto"/>
                <w:kern w:val="0"/>
                <w:sz w:val="21"/>
                <w:szCs w:val="21"/>
                <w:u w:val="none"/>
                <w:lang w:val="en-US" w:eastAsia="zh-CN" w:bidi="ar"/>
              </w:rPr>
              <w:t>是否</w:t>
            </w:r>
            <w:r>
              <w:rPr>
                <w:rFonts w:hint="default" w:ascii="Times New Roman" w:hAnsi="Times New Roman" w:eastAsia="宋体" w:cs="Times New Roman"/>
                <w:i w:val="0"/>
                <w:iCs w:val="0"/>
                <w:color w:val="auto"/>
                <w:kern w:val="0"/>
                <w:sz w:val="21"/>
                <w:szCs w:val="21"/>
                <w:u w:val="none"/>
                <w:lang w:val="en-US" w:eastAsia="zh-CN" w:bidi="ar"/>
              </w:rPr>
              <w:t>编制</w:t>
            </w:r>
            <w:r>
              <w:rPr>
                <w:rFonts w:hint="default" w:ascii="Times New Roman" w:hAnsi="Times New Roman" w:cs="Times New Roman"/>
                <w:i w:val="0"/>
                <w:iCs w:val="0"/>
                <w:color w:val="auto"/>
                <w:kern w:val="0"/>
                <w:sz w:val="21"/>
                <w:szCs w:val="21"/>
                <w:u w:val="none"/>
                <w:lang w:val="en-US" w:eastAsia="zh-CN" w:bidi="ar"/>
              </w:rPr>
              <w:t>有</w:t>
            </w:r>
            <w:r>
              <w:rPr>
                <w:rFonts w:hint="default" w:ascii="Times New Roman" w:hAnsi="Times New Roman" w:eastAsia="宋体" w:cs="Times New Roman"/>
                <w:i w:val="0"/>
                <w:iCs w:val="0"/>
                <w:color w:val="auto"/>
                <w:kern w:val="0"/>
                <w:sz w:val="21"/>
                <w:szCs w:val="21"/>
                <w:u w:val="none"/>
                <w:lang w:val="en-US" w:eastAsia="zh-CN" w:bidi="ar"/>
              </w:rPr>
              <w:t>建设项目竣工环境保护验收报告</w:t>
            </w:r>
            <w:r>
              <w:rPr>
                <w:rFonts w:hint="default" w:ascii="Times New Roman" w:hAnsi="Times New Roman" w:cs="Times New Roman"/>
                <w:i w:val="0"/>
                <w:iCs w:val="0"/>
                <w:color w:val="auto"/>
                <w:kern w:val="0"/>
                <w:sz w:val="21"/>
                <w:szCs w:val="21"/>
                <w:u w:val="none"/>
                <w:lang w:val="en-US" w:eastAsia="zh-CN" w:bidi="ar"/>
              </w:rPr>
              <w:t>并备案</w:t>
            </w: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1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26"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kern w:val="0"/>
                <w:sz w:val="22"/>
                <w:szCs w:val="22"/>
                <w:u w:val="none"/>
                <w:lang w:val="en-US" w:eastAsia="zh-CN" w:bidi="ar"/>
              </w:rPr>
            </w:pPr>
            <w:r>
              <w:rPr>
                <w:rFonts w:hint="default" w:ascii="Times New Roman" w:hAnsi="Times New Roman" w:eastAsia="宋体" w:cs="Times New Roman"/>
                <w:b/>
                <w:bCs/>
                <w:i w:val="0"/>
                <w:iCs w:val="0"/>
                <w:color w:val="auto"/>
                <w:kern w:val="0"/>
                <w:sz w:val="22"/>
                <w:szCs w:val="22"/>
                <w:u w:val="none"/>
                <w:lang w:val="en-US" w:eastAsia="zh-CN" w:bidi="ar"/>
              </w:rPr>
              <w:t>6</w:t>
            </w:r>
          </w:p>
        </w:tc>
        <w:tc>
          <w:tcPr>
            <w:tcW w:w="133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1"/>
                <w:szCs w:val="21"/>
                <w:u w:val="none"/>
              </w:rPr>
            </w:pPr>
          </w:p>
        </w:tc>
        <w:tc>
          <w:tcPr>
            <w:tcW w:w="36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是否依法落实排污许可证规定的</w:t>
            </w:r>
            <w:r>
              <w:rPr>
                <w:rFonts w:hint="default" w:ascii="Times New Roman" w:hAnsi="Times New Roman" w:cs="Times New Roman"/>
                <w:i w:val="0"/>
                <w:iCs w:val="0"/>
                <w:color w:val="auto"/>
                <w:kern w:val="0"/>
                <w:sz w:val="21"/>
                <w:szCs w:val="21"/>
                <w:u w:val="none"/>
                <w:lang w:val="en-US" w:eastAsia="zh-CN" w:bidi="ar"/>
              </w:rPr>
              <w:t>相关</w:t>
            </w:r>
            <w:r>
              <w:rPr>
                <w:rFonts w:hint="default" w:ascii="Times New Roman" w:hAnsi="Times New Roman" w:eastAsia="宋体" w:cs="Times New Roman"/>
                <w:i w:val="0"/>
                <w:iCs w:val="0"/>
                <w:color w:val="auto"/>
                <w:kern w:val="0"/>
                <w:sz w:val="21"/>
                <w:szCs w:val="21"/>
                <w:u w:val="none"/>
                <w:lang w:val="en-US" w:eastAsia="zh-CN" w:bidi="ar"/>
              </w:rPr>
              <w:t>管理要求</w:t>
            </w: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1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742"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kern w:val="0"/>
                <w:sz w:val="22"/>
                <w:szCs w:val="22"/>
                <w:u w:val="none"/>
                <w:lang w:val="en-US" w:eastAsia="zh-CN" w:bidi="ar"/>
              </w:rPr>
            </w:pPr>
            <w:r>
              <w:rPr>
                <w:rFonts w:hint="default" w:ascii="Times New Roman" w:hAnsi="Times New Roman" w:eastAsia="宋体" w:cs="Times New Roman"/>
                <w:b/>
                <w:bCs/>
                <w:i w:val="0"/>
                <w:iCs w:val="0"/>
                <w:color w:val="auto"/>
                <w:kern w:val="0"/>
                <w:sz w:val="22"/>
                <w:szCs w:val="22"/>
                <w:u w:val="none"/>
                <w:lang w:val="en-US" w:eastAsia="zh-CN" w:bidi="ar"/>
              </w:rPr>
              <w:t>7</w:t>
            </w:r>
          </w:p>
        </w:tc>
        <w:tc>
          <w:tcPr>
            <w:tcW w:w="133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i w:val="0"/>
                <w:iCs w:val="0"/>
                <w:color w:val="auto"/>
                <w:kern w:val="0"/>
                <w:sz w:val="21"/>
                <w:szCs w:val="21"/>
                <w:u w:val="none"/>
                <w:lang w:val="en-US" w:eastAsia="zh-CN" w:bidi="ar"/>
              </w:rPr>
            </w:pPr>
          </w:p>
        </w:tc>
        <w:tc>
          <w:tcPr>
            <w:tcW w:w="36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cs="Times New Roman"/>
                <w:i w:val="0"/>
                <w:iCs w:val="0"/>
                <w:color w:val="auto"/>
                <w:kern w:val="0"/>
                <w:sz w:val="21"/>
                <w:szCs w:val="21"/>
                <w:u w:val="none"/>
                <w:lang w:val="en-US" w:eastAsia="zh-CN" w:bidi="ar"/>
              </w:rPr>
            </w:pPr>
            <w:r>
              <w:rPr>
                <w:rFonts w:hint="default" w:ascii="Times New Roman" w:hAnsi="Times New Roman" w:cs="Times New Roman"/>
                <w:i w:val="0"/>
                <w:iCs w:val="0"/>
                <w:color w:val="auto"/>
                <w:kern w:val="0"/>
                <w:sz w:val="21"/>
                <w:szCs w:val="21"/>
                <w:u w:val="none"/>
                <w:lang w:val="en-US" w:eastAsia="zh-CN" w:bidi="ar"/>
              </w:rPr>
              <w:t>是否依据突发环境事件相关法律法规履行开展风险评估、编制应急预案并备案、组织应急演练、开展隐患排查治理工作和应急培训等义务</w:t>
            </w: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1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kern w:val="2"/>
                <w:sz w:val="22"/>
                <w:szCs w:val="22"/>
                <w:u w:val="none"/>
                <w:lang w:val="en-US" w:eastAsia="zh-CN" w:bidi="ar-SA"/>
              </w:rPr>
            </w:pPr>
            <w:r>
              <w:rPr>
                <w:rFonts w:hint="default" w:ascii="Times New Roman" w:hAnsi="Times New Roman" w:eastAsia="宋体" w:cs="Times New Roman"/>
                <w:b/>
                <w:bCs/>
                <w:i w:val="0"/>
                <w:iCs w:val="0"/>
                <w:color w:val="auto"/>
                <w:kern w:val="0"/>
                <w:sz w:val="22"/>
                <w:szCs w:val="22"/>
                <w:u w:val="none"/>
                <w:lang w:val="en-US" w:eastAsia="zh-CN" w:bidi="ar"/>
              </w:rPr>
              <w:t>8</w:t>
            </w:r>
          </w:p>
        </w:tc>
        <w:tc>
          <w:tcPr>
            <w:tcW w:w="133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1"/>
                <w:szCs w:val="21"/>
                <w:u w:val="none"/>
              </w:rPr>
            </w:pPr>
          </w:p>
        </w:tc>
        <w:tc>
          <w:tcPr>
            <w:tcW w:w="36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是否设置环保管理机构，配备专职环保管理人员</w:t>
            </w: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1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8"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kern w:val="2"/>
                <w:sz w:val="22"/>
                <w:szCs w:val="22"/>
                <w:u w:val="none"/>
                <w:lang w:val="en-US" w:eastAsia="zh-CN" w:bidi="ar-SA"/>
              </w:rPr>
            </w:pPr>
            <w:r>
              <w:rPr>
                <w:rFonts w:hint="default" w:ascii="Times New Roman" w:hAnsi="Times New Roman" w:eastAsia="宋体" w:cs="Times New Roman"/>
                <w:b/>
                <w:bCs/>
                <w:i w:val="0"/>
                <w:iCs w:val="0"/>
                <w:color w:val="auto"/>
                <w:kern w:val="0"/>
                <w:sz w:val="22"/>
                <w:szCs w:val="22"/>
                <w:u w:val="none"/>
                <w:lang w:val="en-US" w:eastAsia="zh-CN" w:bidi="ar"/>
              </w:rPr>
              <w:t>9</w:t>
            </w:r>
          </w:p>
        </w:tc>
        <w:tc>
          <w:tcPr>
            <w:tcW w:w="133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1"/>
                <w:szCs w:val="21"/>
                <w:u w:val="none"/>
              </w:rPr>
            </w:pPr>
          </w:p>
        </w:tc>
        <w:tc>
          <w:tcPr>
            <w:tcW w:w="36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eastAsia="宋体" w:cs="Times New Roman"/>
                <w:i w:val="0"/>
                <w:iCs w:val="0"/>
                <w:color w:val="auto"/>
                <w:kern w:val="0"/>
                <w:sz w:val="21"/>
                <w:szCs w:val="21"/>
                <w:u w:val="none"/>
                <w:lang w:val="en-US" w:eastAsia="zh-CN" w:bidi="ar"/>
              </w:rPr>
              <w:t>是否建立</w:t>
            </w:r>
            <w:r>
              <w:rPr>
                <w:rFonts w:hint="default" w:ascii="Times New Roman" w:hAnsi="Times New Roman" w:cs="Times New Roman"/>
                <w:i w:val="0"/>
                <w:iCs w:val="0"/>
                <w:color w:val="auto"/>
                <w:kern w:val="0"/>
                <w:sz w:val="21"/>
                <w:szCs w:val="21"/>
                <w:u w:val="none"/>
                <w:lang w:val="en-US" w:eastAsia="zh-CN" w:bidi="ar"/>
              </w:rPr>
              <w:t>健全</w:t>
            </w:r>
            <w:r>
              <w:rPr>
                <w:rFonts w:hint="default" w:ascii="Times New Roman" w:hAnsi="Times New Roman" w:eastAsia="宋体" w:cs="Times New Roman"/>
                <w:i w:val="0"/>
                <w:iCs w:val="0"/>
                <w:color w:val="auto"/>
                <w:kern w:val="0"/>
                <w:sz w:val="21"/>
                <w:szCs w:val="21"/>
                <w:u w:val="none"/>
                <w:lang w:val="en-US" w:eastAsia="zh-CN" w:bidi="ar"/>
              </w:rPr>
              <w:t>环境保护</w:t>
            </w:r>
            <w:r>
              <w:rPr>
                <w:rFonts w:hint="default" w:ascii="Times New Roman" w:hAnsi="Times New Roman" w:cs="Times New Roman"/>
                <w:i w:val="0"/>
                <w:iCs w:val="0"/>
                <w:color w:val="auto"/>
                <w:kern w:val="0"/>
                <w:sz w:val="21"/>
                <w:szCs w:val="21"/>
                <w:u w:val="none"/>
                <w:lang w:val="en-US" w:eastAsia="zh-CN" w:bidi="ar"/>
              </w:rPr>
              <w:t>管理制度</w:t>
            </w: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1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1"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kern w:val="2"/>
                <w:sz w:val="22"/>
                <w:szCs w:val="22"/>
                <w:u w:val="none"/>
                <w:lang w:val="en-US" w:eastAsia="zh-CN" w:bidi="ar-SA"/>
              </w:rPr>
            </w:pPr>
            <w:r>
              <w:rPr>
                <w:rFonts w:hint="default" w:ascii="Times New Roman" w:hAnsi="Times New Roman" w:eastAsia="宋体" w:cs="Times New Roman"/>
                <w:b/>
                <w:bCs/>
                <w:i w:val="0"/>
                <w:iCs w:val="0"/>
                <w:color w:val="auto"/>
                <w:kern w:val="0"/>
                <w:sz w:val="22"/>
                <w:szCs w:val="22"/>
                <w:u w:val="none"/>
                <w:lang w:val="en-US" w:eastAsia="zh-CN" w:bidi="ar"/>
              </w:rPr>
              <w:t>10</w:t>
            </w:r>
          </w:p>
        </w:tc>
        <w:tc>
          <w:tcPr>
            <w:tcW w:w="133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1"/>
                <w:szCs w:val="21"/>
                <w:u w:val="none"/>
              </w:rPr>
            </w:pPr>
          </w:p>
        </w:tc>
        <w:tc>
          <w:tcPr>
            <w:tcW w:w="36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cs="Times New Roman"/>
                <w:i w:val="0"/>
                <w:iCs w:val="0"/>
                <w:color w:val="auto"/>
                <w:kern w:val="0"/>
                <w:sz w:val="21"/>
                <w:szCs w:val="21"/>
                <w:u w:val="none"/>
                <w:lang w:val="en-US" w:eastAsia="zh-CN" w:bidi="ar"/>
              </w:rPr>
              <w:t>工作人员是否经专业培训后持证上岗</w:t>
            </w: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1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742"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kern w:val="2"/>
                <w:sz w:val="22"/>
                <w:szCs w:val="22"/>
                <w:u w:val="none"/>
                <w:lang w:val="en-US" w:eastAsia="zh-CN" w:bidi="ar-SA"/>
              </w:rPr>
            </w:pPr>
            <w:r>
              <w:rPr>
                <w:rFonts w:hint="default" w:ascii="Times New Roman" w:hAnsi="Times New Roman" w:eastAsia="宋体" w:cs="Times New Roman"/>
                <w:b/>
                <w:bCs/>
                <w:i w:val="0"/>
                <w:iCs w:val="0"/>
                <w:color w:val="auto"/>
                <w:kern w:val="0"/>
                <w:sz w:val="22"/>
                <w:szCs w:val="22"/>
                <w:u w:val="none"/>
                <w:lang w:val="en-US" w:eastAsia="zh-CN" w:bidi="ar"/>
              </w:rPr>
              <w:t>11</w:t>
            </w:r>
          </w:p>
        </w:tc>
        <w:tc>
          <w:tcPr>
            <w:tcW w:w="133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1"/>
                <w:szCs w:val="21"/>
                <w:u w:val="none"/>
                <w:lang w:val="en-US"/>
              </w:rPr>
            </w:pPr>
            <w:r>
              <w:rPr>
                <w:rFonts w:hint="default" w:ascii="Times New Roman" w:hAnsi="Times New Roman" w:eastAsia="宋体" w:cs="Times New Roman"/>
                <w:b/>
                <w:bCs/>
                <w:i w:val="0"/>
                <w:iCs w:val="0"/>
                <w:color w:val="auto"/>
                <w:kern w:val="0"/>
                <w:sz w:val="21"/>
                <w:szCs w:val="21"/>
                <w:u w:val="none"/>
                <w:lang w:val="en-US" w:eastAsia="zh-CN" w:bidi="ar"/>
              </w:rPr>
              <w:t>化学品储存</w:t>
            </w:r>
            <w:r>
              <w:rPr>
                <w:rFonts w:hint="default" w:ascii="Times New Roman" w:hAnsi="Times New Roman" w:cs="Times New Roman"/>
                <w:b/>
                <w:bCs/>
                <w:i w:val="0"/>
                <w:iCs w:val="0"/>
                <w:color w:val="auto"/>
                <w:kern w:val="0"/>
                <w:sz w:val="21"/>
                <w:szCs w:val="21"/>
                <w:u w:val="none"/>
                <w:lang w:val="en-US" w:eastAsia="zh-CN" w:bidi="ar"/>
              </w:rPr>
              <w:t>及使用</w:t>
            </w:r>
          </w:p>
        </w:tc>
        <w:tc>
          <w:tcPr>
            <w:tcW w:w="36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cs="Times New Roman"/>
                <w:b w:val="0"/>
                <w:bCs w:val="0"/>
                <w:i w:val="0"/>
                <w:iCs w:val="0"/>
                <w:color w:val="auto"/>
                <w:kern w:val="0"/>
                <w:sz w:val="21"/>
                <w:szCs w:val="21"/>
                <w:u w:val="none"/>
                <w:lang w:val="en-US" w:eastAsia="zh-CN" w:bidi="ar"/>
              </w:rPr>
              <w:t>化学品</w:t>
            </w:r>
            <w:r>
              <w:rPr>
                <w:rFonts w:hint="default" w:ascii="Times New Roman" w:hAnsi="Times New Roman" w:eastAsia="宋体" w:cs="Times New Roman"/>
                <w:i w:val="0"/>
                <w:iCs w:val="0"/>
                <w:color w:val="auto"/>
                <w:kern w:val="0"/>
                <w:sz w:val="21"/>
                <w:szCs w:val="21"/>
                <w:u w:val="none"/>
                <w:lang w:val="en-US" w:eastAsia="zh-CN" w:bidi="ar"/>
              </w:rPr>
              <w:t>是否按照理化性质、危害特性、相容性以及灭火方法的差异选择合理的贮存方式</w:t>
            </w: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rPr>
                <w:rFonts w:hint="default" w:ascii="Times New Roman" w:hAnsi="Times New Roman" w:eastAsia="宋体" w:cs="Times New Roman"/>
                <w:i w:val="0"/>
                <w:iCs w:val="0"/>
                <w:color w:val="auto"/>
                <w:sz w:val="22"/>
                <w:szCs w:val="22"/>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1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2"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kern w:val="2"/>
                <w:sz w:val="22"/>
                <w:szCs w:val="22"/>
                <w:u w:val="none"/>
                <w:lang w:val="en-US" w:eastAsia="zh-CN" w:bidi="ar-SA"/>
              </w:rPr>
            </w:pPr>
            <w:r>
              <w:rPr>
                <w:rFonts w:hint="default" w:ascii="Times New Roman" w:hAnsi="Times New Roman" w:eastAsia="宋体" w:cs="Times New Roman"/>
                <w:b/>
                <w:bCs/>
                <w:i w:val="0"/>
                <w:iCs w:val="0"/>
                <w:color w:val="auto"/>
                <w:kern w:val="0"/>
                <w:sz w:val="22"/>
                <w:szCs w:val="22"/>
                <w:u w:val="none"/>
                <w:lang w:val="en-US" w:eastAsia="zh-CN" w:bidi="ar"/>
              </w:rPr>
              <w:t>12</w:t>
            </w:r>
          </w:p>
        </w:tc>
        <w:tc>
          <w:tcPr>
            <w:tcW w:w="133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1"/>
                <w:szCs w:val="21"/>
                <w:u w:val="none"/>
              </w:rPr>
            </w:pPr>
          </w:p>
        </w:tc>
        <w:tc>
          <w:tcPr>
            <w:tcW w:w="36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化学品的贮存量及贮存安排是否符合GB 15603要求</w:t>
            </w: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rPr>
                <w:rFonts w:hint="default" w:ascii="Times New Roman" w:hAnsi="Times New Roman" w:eastAsia="宋体" w:cs="Times New Roman"/>
                <w:i w:val="0"/>
                <w:iCs w:val="0"/>
                <w:color w:val="auto"/>
                <w:sz w:val="22"/>
                <w:szCs w:val="22"/>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1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2"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kern w:val="2"/>
                <w:sz w:val="22"/>
                <w:szCs w:val="22"/>
                <w:u w:val="none"/>
                <w:lang w:val="en-US" w:eastAsia="zh-CN" w:bidi="ar-SA"/>
              </w:rPr>
            </w:pPr>
            <w:r>
              <w:rPr>
                <w:rFonts w:hint="default" w:ascii="Times New Roman" w:hAnsi="Times New Roman" w:eastAsia="宋体" w:cs="Times New Roman"/>
                <w:b/>
                <w:bCs/>
                <w:i w:val="0"/>
                <w:iCs w:val="0"/>
                <w:color w:val="auto"/>
                <w:kern w:val="0"/>
                <w:sz w:val="22"/>
                <w:szCs w:val="22"/>
                <w:u w:val="none"/>
                <w:lang w:val="en-US" w:eastAsia="zh-CN" w:bidi="ar"/>
              </w:rPr>
              <w:t>13</w:t>
            </w:r>
          </w:p>
        </w:tc>
        <w:tc>
          <w:tcPr>
            <w:tcW w:w="133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1"/>
                <w:szCs w:val="21"/>
                <w:u w:val="none"/>
              </w:rPr>
            </w:pPr>
          </w:p>
        </w:tc>
        <w:tc>
          <w:tcPr>
            <w:tcW w:w="36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iCs w:val="0"/>
                <w:color w:val="auto"/>
                <w:kern w:val="2"/>
                <w:sz w:val="21"/>
                <w:szCs w:val="21"/>
                <w:u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化学品贮存场所防泄漏、通风等措施是否符合要求，并设置明显的标志</w:t>
            </w: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1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2"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kern w:val="2"/>
                <w:sz w:val="22"/>
                <w:szCs w:val="22"/>
                <w:u w:val="none"/>
                <w:lang w:val="en-US" w:eastAsia="zh-CN" w:bidi="ar-SA"/>
              </w:rPr>
            </w:pPr>
            <w:r>
              <w:rPr>
                <w:rFonts w:hint="default" w:ascii="Times New Roman" w:hAnsi="Times New Roman" w:eastAsia="宋体" w:cs="Times New Roman"/>
                <w:b/>
                <w:bCs/>
                <w:i w:val="0"/>
                <w:iCs w:val="0"/>
                <w:color w:val="auto"/>
                <w:kern w:val="0"/>
                <w:sz w:val="22"/>
                <w:szCs w:val="22"/>
                <w:u w:val="none"/>
                <w:lang w:val="en-US" w:eastAsia="zh-CN" w:bidi="ar"/>
              </w:rPr>
              <w:t>14</w:t>
            </w:r>
          </w:p>
        </w:tc>
        <w:tc>
          <w:tcPr>
            <w:tcW w:w="133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1"/>
                <w:szCs w:val="21"/>
                <w:u w:val="none"/>
              </w:rPr>
            </w:pPr>
          </w:p>
        </w:tc>
        <w:tc>
          <w:tcPr>
            <w:tcW w:w="36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iCs w:val="0"/>
                <w:color w:val="auto"/>
                <w:kern w:val="2"/>
                <w:sz w:val="21"/>
                <w:szCs w:val="21"/>
                <w:u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剧毒化学品及贮存数量构成重大危险源的其他危险化学品是否在专用仓库内单独存放，并实行双人收发、双人保管制度</w:t>
            </w: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1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1049"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kern w:val="2"/>
                <w:sz w:val="22"/>
                <w:szCs w:val="22"/>
                <w:u w:val="none"/>
                <w:lang w:val="en-US" w:eastAsia="zh-CN" w:bidi="ar-SA"/>
              </w:rPr>
            </w:pPr>
            <w:r>
              <w:rPr>
                <w:rFonts w:hint="default" w:ascii="Times New Roman" w:hAnsi="Times New Roman" w:eastAsia="宋体" w:cs="Times New Roman"/>
                <w:b/>
                <w:bCs/>
                <w:i w:val="0"/>
                <w:iCs w:val="0"/>
                <w:color w:val="auto"/>
                <w:kern w:val="0"/>
                <w:sz w:val="22"/>
                <w:szCs w:val="22"/>
                <w:u w:val="none"/>
                <w:lang w:val="en-US" w:eastAsia="zh-CN" w:bidi="ar"/>
              </w:rPr>
              <w:t>15</w:t>
            </w:r>
          </w:p>
        </w:tc>
        <w:tc>
          <w:tcPr>
            <w:tcW w:w="133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1"/>
                <w:szCs w:val="21"/>
                <w:u w:val="none"/>
              </w:rPr>
            </w:pPr>
          </w:p>
        </w:tc>
        <w:tc>
          <w:tcPr>
            <w:tcW w:w="36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iCs w:val="0"/>
                <w:color w:val="auto"/>
                <w:kern w:val="2"/>
                <w:sz w:val="21"/>
                <w:szCs w:val="21"/>
                <w:u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贮存的化学品是否有化学品安全技术说明书和安全标签</w:t>
            </w: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1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2"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kern w:val="2"/>
                <w:sz w:val="22"/>
                <w:szCs w:val="22"/>
                <w:u w:val="none"/>
                <w:lang w:val="en-US" w:eastAsia="zh-CN" w:bidi="ar-SA"/>
              </w:rPr>
            </w:pPr>
            <w:r>
              <w:rPr>
                <w:rFonts w:hint="default" w:ascii="Times New Roman" w:hAnsi="Times New Roman" w:eastAsia="宋体" w:cs="Times New Roman"/>
                <w:b/>
                <w:bCs/>
                <w:i w:val="0"/>
                <w:iCs w:val="0"/>
                <w:color w:val="auto"/>
                <w:kern w:val="0"/>
                <w:sz w:val="22"/>
                <w:szCs w:val="22"/>
                <w:u w:val="none"/>
                <w:lang w:val="en-US" w:eastAsia="zh-CN" w:bidi="ar"/>
              </w:rPr>
              <w:t>16</w:t>
            </w:r>
          </w:p>
        </w:tc>
        <w:tc>
          <w:tcPr>
            <w:tcW w:w="133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1"/>
                <w:szCs w:val="21"/>
                <w:u w:val="none"/>
              </w:rPr>
            </w:pPr>
          </w:p>
        </w:tc>
        <w:tc>
          <w:tcPr>
            <w:tcW w:w="36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是否制定并记录化学品出入库台账</w:t>
            </w: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1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2"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kern w:val="2"/>
                <w:sz w:val="22"/>
                <w:szCs w:val="22"/>
                <w:u w:val="none"/>
                <w:lang w:val="en-US" w:eastAsia="zh-CN" w:bidi="ar-SA"/>
              </w:rPr>
            </w:pPr>
            <w:r>
              <w:rPr>
                <w:rFonts w:hint="default" w:ascii="Times New Roman" w:hAnsi="Times New Roman" w:eastAsia="宋体" w:cs="Times New Roman"/>
                <w:b/>
                <w:bCs/>
                <w:i w:val="0"/>
                <w:iCs w:val="0"/>
                <w:color w:val="auto"/>
                <w:kern w:val="0"/>
                <w:sz w:val="22"/>
                <w:szCs w:val="22"/>
                <w:u w:val="none"/>
                <w:lang w:val="en-US" w:eastAsia="zh-CN" w:bidi="ar"/>
              </w:rPr>
              <w:t>17</w:t>
            </w:r>
          </w:p>
        </w:tc>
        <w:tc>
          <w:tcPr>
            <w:tcW w:w="133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污染治理设施</w:t>
            </w:r>
          </w:p>
        </w:tc>
        <w:tc>
          <w:tcPr>
            <w:tcW w:w="36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废水、废气处理设施是否满足环境影响评价报告书（表）及批复要求</w:t>
            </w: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1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2"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kern w:val="2"/>
                <w:sz w:val="22"/>
                <w:szCs w:val="22"/>
                <w:u w:val="none"/>
                <w:lang w:val="en-US" w:eastAsia="zh-CN" w:bidi="ar-SA"/>
              </w:rPr>
            </w:pPr>
            <w:r>
              <w:rPr>
                <w:rFonts w:hint="default" w:ascii="Times New Roman" w:hAnsi="Times New Roman" w:cs="Times New Roman"/>
                <w:b/>
                <w:bCs/>
                <w:i w:val="0"/>
                <w:iCs w:val="0"/>
                <w:color w:val="auto"/>
                <w:sz w:val="22"/>
                <w:szCs w:val="22"/>
                <w:u w:val="none"/>
                <w:lang w:val="en-US" w:eastAsia="zh-CN"/>
              </w:rPr>
              <w:t>18</w:t>
            </w:r>
          </w:p>
        </w:tc>
        <w:tc>
          <w:tcPr>
            <w:tcW w:w="133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1"/>
                <w:szCs w:val="21"/>
                <w:u w:val="none"/>
              </w:rPr>
            </w:pPr>
          </w:p>
        </w:tc>
        <w:tc>
          <w:tcPr>
            <w:tcW w:w="36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废水、废气处理工艺是否合理、满足处理要求</w:t>
            </w: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rPr>
                <w:rFonts w:hint="default" w:ascii="Times New Roman" w:hAnsi="Times New Roman" w:eastAsia="宋体" w:cs="Times New Roman"/>
                <w:i w:val="0"/>
                <w:iCs w:val="0"/>
                <w:color w:val="auto"/>
                <w:sz w:val="22"/>
                <w:szCs w:val="22"/>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1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742"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kern w:val="2"/>
                <w:sz w:val="22"/>
                <w:szCs w:val="22"/>
                <w:u w:val="none"/>
                <w:lang w:val="en-US" w:eastAsia="zh-CN" w:bidi="ar-SA"/>
              </w:rPr>
            </w:pPr>
            <w:r>
              <w:rPr>
                <w:rFonts w:hint="default" w:ascii="Times New Roman" w:hAnsi="Times New Roman" w:cs="Times New Roman"/>
                <w:b/>
                <w:bCs/>
                <w:i w:val="0"/>
                <w:iCs w:val="0"/>
                <w:color w:val="auto"/>
                <w:kern w:val="0"/>
                <w:sz w:val="22"/>
                <w:szCs w:val="22"/>
                <w:u w:val="none"/>
                <w:lang w:val="en-US" w:eastAsia="zh-CN" w:bidi="ar"/>
              </w:rPr>
              <w:t>19</w:t>
            </w:r>
          </w:p>
        </w:tc>
        <w:tc>
          <w:tcPr>
            <w:tcW w:w="133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1"/>
                <w:szCs w:val="21"/>
                <w:u w:val="none"/>
              </w:rPr>
            </w:pPr>
          </w:p>
        </w:tc>
        <w:tc>
          <w:tcPr>
            <w:tcW w:w="36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废水、废气处理系统过程控制设备（PH计、ORP）是否完备或正常运行</w:t>
            </w: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rPr>
                <w:rFonts w:hint="default" w:ascii="Times New Roman" w:hAnsi="Times New Roman" w:eastAsia="宋体" w:cs="Times New Roman"/>
                <w:i w:val="0"/>
                <w:iCs w:val="0"/>
                <w:color w:val="auto"/>
                <w:sz w:val="22"/>
                <w:szCs w:val="22"/>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1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2"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kern w:val="2"/>
                <w:sz w:val="22"/>
                <w:szCs w:val="22"/>
                <w:u w:val="none"/>
                <w:lang w:val="en-US" w:eastAsia="zh-CN" w:bidi="ar-SA"/>
              </w:rPr>
            </w:pPr>
            <w:r>
              <w:rPr>
                <w:rFonts w:hint="default" w:ascii="Times New Roman" w:hAnsi="Times New Roman" w:cs="Times New Roman"/>
                <w:b/>
                <w:bCs/>
                <w:i w:val="0"/>
                <w:iCs w:val="0"/>
                <w:color w:val="auto"/>
                <w:kern w:val="0"/>
                <w:sz w:val="22"/>
                <w:szCs w:val="22"/>
                <w:u w:val="none"/>
                <w:lang w:val="en-US" w:eastAsia="zh-CN" w:bidi="ar"/>
              </w:rPr>
              <w:t>20</w:t>
            </w:r>
          </w:p>
        </w:tc>
        <w:tc>
          <w:tcPr>
            <w:tcW w:w="133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1"/>
                <w:szCs w:val="21"/>
                <w:u w:val="none"/>
              </w:rPr>
            </w:pPr>
          </w:p>
        </w:tc>
        <w:tc>
          <w:tcPr>
            <w:tcW w:w="36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废水处理池防护栏杆高度是否符合安全规范要求，有限空间作业制度及警示标识是否完善</w:t>
            </w: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rPr>
                <w:rFonts w:hint="default" w:ascii="Times New Roman" w:hAnsi="Times New Roman" w:eastAsia="宋体" w:cs="Times New Roman"/>
                <w:i w:val="0"/>
                <w:iCs w:val="0"/>
                <w:color w:val="auto"/>
                <w:sz w:val="22"/>
                <w:szCs w:val="22"/>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1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2"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kern w:val="2"/>
                <w:sz w:val="22"/>
                <w:szCs w:val="22"/>
                <w:u w:val="none"/>
                <w:lang w:val="en-US" w:eastAsia="zh-CN" w:bidi="ar-SA"/>
              </w:rPr>
            </w:pPr>
            <w:r>
              <w:rPr>
                <w:rFonts w:hint="default" w:ascii="Times New Roman" w:hAnsi="Times New Roman" w:cs="Times New Roman"/>
                <w:b/>
                <w:bCs/>
                <w:i w:val="0"/>
                <w:iCs w:val="0"/>
                <w:color w:val="auto"/>
                <w:kern w:val="0"/>
                <w:sz w:val="22"/>
                <w:szCs w:val="22"/>
                <w:u w:val="none"/>
                <w:lang w:val="en-US" w:eastAsia="zh-CN" w:bidi="ar"/>
              </w:rPr>
              <w:t>21</w:t>
            </w:r>
          </w:p>
        </w:tc>
        <w:tc>
          <w:tcPr>
            <w:tcW w:w="133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1"/>
                <w:szCs w:val="21"/>
                <w:u w:val="none"/>
              </w:rPr>
            </w:pPr>
          </w:p>
        </w:tc>
        <w:tc>
          <w:tcPr>
            <w:tcW w:w="36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工业污水管道是否按照明管、明沟或明渠要求进行铺设</w:t>
            </w: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rPr>
                <w:rFonts w:hint="default" w:ascii="Times New Roman" w:hAnsi="Times New Roman" w:eastAsia="宋体" w:cs="Times New Roman"/>
                <w:i w:val="0"/>
                <w:iCs w:val="0"/>
                <w:color w:val="auto"/>
                <w:sz w:val="22"/>
                <w:szCs w:val="22"/>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1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2"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kern w:val="2"/>
                <w:sz w:val="22"/>
                <w:szCs w:val="22"/>
                <w:u w:val="none"/>
                <w:lang w:val="en-US" w:eastAsia="zh-CN" w:bidi="ar-SA"/>
              </w:rPr>
            </w:pPr>
            <w:r>
              <w:rPr>
                <w:rFonts w:hint="default" w:ascii="Times New Roman" w:hAnsi="Times New Roman" w:cs="Times New Roman"/>
                <w:b/>
                <w:bCs/>
                <w:i w:val="0"/>
                <w:iCs w:val="0"/>
                <w:color w:val="auto"/>
                <w:kern w:val="0"/>
                <w:sz w:val="22"/>
                <w:szCs w:val="22"/>
                <w:u w:val="none"/>
                <w:lang w:val="en-US" w:eastAsia="zh-CN" w:bidi="ar"/>
              </w:rPr>
              <w:t>22</w:t>
            </w:r>
          </w:p>
        </w:tc>
        <w:tc>
          <w:tcPr>
            <w:tcW w:w="133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1"/>
                <w:szCs w:val="21"/>
                <w:u w:val="none"/>
              </w:rPr>
            </w:pPr>
          </w:p>
        </w:tc>
        <w:tc>
          <w:tcPr>
            <w:tcW w:w="36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污水是否按要求分类收集处理</w:t>
            </w: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rPr>
                <w:rFonts w:hint="default" w:ascii="Times New Roman" w:hAnsi="Times New Roman" w:eastAsia="宋体" w:cs="Times New Roman"/>
                <w:i w:val="0"/>
                <w:iCs w:val="0"/>
                <w:color w:val="auto"/>
                <w:sz w:val="22"/>
                <w:szCs w:val="22"/>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1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742"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kern w:val="2"/>
                <w:sz w:val="22"/>
                <w:szCs w:val="22"/>
                <w:u w:val="none"/>
                <w:lang w:val="en-US" w:eastAsia="zh-CN" w:bidi="ar-SA"/>
              </w:rPr>
            </w:pPr>
            <w:r>
              <w:rPr>
                <w:rFonts w:hint="default" w:ascii="Times New Roman" w:hAnsi="Times New Roman" w:cs="Times New Roman"/>
                <w:b/>
                <w:bCs/>
                <w:i w:val="0"/>
                <w:iCs w:val="0"/>
                <w:color w:val="auto"/>
                <w:kern w:val="0"/>
                <w:sz w:val="22"/>
                <w:szCs w:val="22"/>
                <w:u w:val="none"/>
                <w:lang w:val="en-US" w:eastAsia="zh-CN" w:bidi="ar"/>
              </w:rPr>
              <w:t>23</w:t>
            </w:r>
          </w:p>
        </w:tc>
        <w:tc>
          <w:tcPr>
            <w:tcW w:w="133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1"/>
                <w:szCs w:val="21"/>
                <w:u w:val="none"/>
              </w:rPr>
            </w:pPr>
          </w:p>
        </w:tc>
        <w:tc>
          <w:tcPr>
            <w:tcW w:w="36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废气塔及加药装置是否有防泄漏措施</w:t>
            </w: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rPr>
                <w:rFonts w:hint="default" w:ascii="Times New Roman" w:hAnsi="Times New Roman" w:eastAsia="宋体" w:cs="Times New Roman"/>
                <w:i w:val="0"/>
                <w:iCs w:val="0"/>
                <w:color w:val="auto"/>
                <w:sz w:val="22"/>
                <w:szCs w:val="22"/>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1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2"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kern w:val="2"/>
                <w:sz w:val="22"/>
                <w:szCs w:val="22"/>
                <w:u w:val="none"/>
                <w:lang w:val="en-US" w:eastAsia="zh-CN" w:bidi="ar-SA"/>
              </w:rPr>
            </w:pPr>
            <w:r>
              <w:rPr>
                <w:rFonts w:hint="default" w:ascii="Times New Roman" w:hAnsi="Times New Roman" w:cs="Times New Roman"/>
                <w:b/>
                <w:bCs/>
                <w:i w:val="0"/>
                <w:iCs w:val="0"/>
                <w:color w:val="auto"/>
                <w:kern w:val="0"/>
                <w:sz w:val="22"/>
                <w:szCs w:val="22"/>
                <w:u w:val="none"/>
                <w:lang w:val="en-US" w:eastAsia="zh-CN" w:bidi="ar"/>
              </w:rPr>
              <w:t>24</w:t>
            </w:r>
          </w:p>
        </w:tc>
        <w:tc>
          <w:tcPr>
            <w:tcW w:w="133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1"/>
                <w:szCs w:val="21"/>
                <w:u w:val="none"/>
                <w:lang w:val="en-US"/>
              </w:rPr>
            </w:pPr>
            <w:r>
              <w:rPr>
                <w:rFonts w:hint="default" w:ascii="Times New Roman" w:hAnsi="Times New Roman" w:cs="Times New Roman"/>
                <w:b/>
                <w:bCs/>
                <w:i w:val="0"/>
                <w:iCs w:val="0"/>
                <w:color w:val="auto"/>
                <w:kern w:val="0"/>
                <w:sz w:val="21"/>
                <w:szCs w:val="21"/>
                <w:u w:val="none"/>
                <w:lang w:val="en-US" w:eastAsia="zh-CN" w:bidi="ar"/>
              </w:rPr>
              <w:t>产污单元</w:t>
            </w:r>
          </w:p>
        </w:tc>
        <w:tc>
          <w:tcPr>
            <w:tcW w:w="368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生产设施运行是否正常</w:t>
            </w: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1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2"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kern w:val="2"/>
                <w:sz w:val="22"/>
                <w:szCs w:val="22"/>
                <w:u w:val="none"/>
                <w:lang w:val="en-US" w:eastAsia="zh-CN" w:bidi="ar-SA"/>
              </w:rPr>
            </w:pPr>
            <w:r>
              <w:rPr>
                <w:rFonts w:hint="default" w:ascii="Times New Roman" w:hAnsi="Times New Roman" w:cs="Times New Roman"/>
                <w:b/>
                <w:bCs/>
                <w:i w:val="0"/>
                <w:iCs w:val="0"/>
                <w:color w:val="auto"/>
                <w:kern w:val="2"/>
                <w:sz w:val="22"/>
                <w:szCs w:val="22"/>
                <w:u w:val="none"/>
                <w:lang w:val="en-US" w:eastAsia="zh-CN" w:bidi="ar-SA"/>
              </w:rPr>
              <w:t>25</w:t>
            </w:r>
          </w:p>
        </w:tc>
        <w:tc>
          <w:tcPr>
            <w:tcW w:w="133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1"/>
                <w:szCs w:val="21"/>
                <w:u w:val="none"/>
              </w:rPr>
            </w:pPr>
          </w:p>
        </w:tc>
        <w:tc>
          <w:tcPr>
            <w:tcW w:w="36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污染物产生环节与污染物类型实际情况与环境影响评价报告书（表）及批复是否一致</w:t>
            </w: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1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2"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kern w:val="2"/>
                <w:sz w:val="22"/>
                <w:szCs w:val="22"/>
                <w:u w:val="none"/>
                <w:lang w:val="en-US" w:eastAsia="zh-CN" w:bidi="ar-SA"/>
              </w:rPr>
            </w:pPr>
            <w:r>
              <w:rPr>
                <w:rFonts w:hint="default" w:ascii="Times New Roman" w:hAnsi="Times New Roman" w:cs="Times New Roman"/>
                <w:b/>
                <w:bCs/>
                <w:i w:val="0"/>
                <w:iCs w:val="0"/>
                <w:color w:val="auto"/>
                <w:kern w:val="2"/>
                <w:sz w:val="22"/>
                <w:szCs w:val="22"/>
                <w:u w:val="none"/>
                <w:lang w:val="en-US" w:eastAsia="zh-CN" w:bidi="ar-SA"/>
              </w:rPr>
              <w:t>26</w:t>
            </w:r>
          </w:p>
        </w:tc>
        <w:tc>
          <w:tcPr>
            <w:tcW w:w="133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1"/>
                <w:szCs w:val="21"/>
                <w:u w:val="none"/>
              </w:rPr>
            </w:pPr>
          </w:p>
        </w:tc>
        <w:tc>
          <w:tcPr>
            <w:tcW w:w="36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涉水或危化品生产车间地面是否满足防腐、防渗要求</w:t>
            </w: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1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742"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kern w:val="2"/>
                <w:sz w:val="22"/>
                <w:szCs w:val="22"/>
                <w:u w:val="none"/>
                <w:lang w:val="en-US" w:eastAsia="zh-CN" w:bidi="ar-SA"/>
              </w:rPr>
            </w:pPr>
            <w:r>
              <w:rPr>
                <w:rFonts w:hint="default" w:ascii="Times New Roman" w:hAnsi="Times New Roman" w:cs="Times New Roman"/>
                <w:b/>
                <w:bCs/>
                <w:i w:val="0"/>
                <w:iCs w:val="0"/>
                <w:color w:val="auto"/>
                <w:kern w:val="2"/>
                <w:sz w:val="22"/>
                <w:szCs w:val="22"/>
                <w:u w:val="none"/>
                <w:lang w:val="en-US" w:eastAsia="zh-CN" w:bidi="ar-SA"/>
              </w:rPr>
              <w:t>27</w:t>
            </w:r>
          </w:p>
        </w:tc>
        <w:tc>
          <w:tcPr>
            <w:tcW w:w="133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1"/>
                <w:szCs w:val="21"/>
                <w:u w:val="none"/>
              </w:rPr>
            </w:pPr>
          </w:p>
        </w:tc>
        <w:tc>
          <w:tcPr>
            <w:tcW w:w="36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车间是否设置完善的废水截流和收集装置</w:t>
            </w: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1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2"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kern w:val="2"/>
                <w:sz w:val="22"/>
                <w:szCs w:val="22"/>
                <w:u w:val="none"/>
                <w:lang w:val="en-US" w:eastAsia="zh-CN" w:bidi="ar-SA"/>
              </w:rPr>
            </w:pPr>
            <w:r>
              <w:rPr>
                <w:rFonts w:hint="default" w:ascii="Times New Roman" w:hAnsi="Times New Roman" w:cs="Times New Roman"/>
                <w:b/>
                <w:bCs/>
                <w:i w:val="0"/>
                <w:iCs w:val="0"/>
                <w:color w:val="auto"/>
                <w:kern w:val="2"/>
                <w:sz w:val="22"/>
                <w:szCs w:val="22"/>
                <w:u w:val="none"/>
                <w:lang w:val="en-US" w:eastAsia="zh-CN" w:bidi="ar-SA"/>
              </w:rPr>
              <w:t>28</w:t>
            </w:r>
          </w:p>
        </w:tc>
        <w:tc>
          <w:tcPr>
            <w:tcW w:w="133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1"/>
                <w:szCs w:val="21"/>
                <w:u w:val="none"/>
              </w:rPr>
            </w:pPr>
          </w:p>
        </w:tc>
        <w:tc>
          <w:tcPr>
            <w:tcW w:w="36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车间废气是否完全收集，未开窗生产或设直排扇</w:t>
            </w: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1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2"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kern w:val="2"/>
                <w:sz w:val="22"/>
                <w:szCs w:val="22"/>
                <w:u w:val="none"/>
                <w:lang w:val="en-US" w:eastAsia="zh-CN" w:bidi="ar-SA"/>
              </w:rPr>
            </w:pPr>
            <w:r>
              <w:rPr>
                <w:rFonts w:hint="default" w:ascii="Times New Roman" w:hAnsi="Times New Roman" w:cs="Times New Roman"/>
                <w:b/>
                <w:bCs/>
                <w:i w:val="0"/>
                <w:iCs w:val="0"/>
                <w:color w:val="auto"/>
                <w:kern w:val="2"/>
                <w:sz w:val="22"/>
                <w:szCs w:val="22"/>
                <w:u w:val="none"/>
                <w:lang w:val="en-US" w:eastAsia="zh-CN" w:bidi="ar-SA"/>
              </w:rPr>
              <w:t>29</w:t>
            </w:r>
          </w:p>
        </w:tc>
        <w:tc>
          <w:tcPr>
            <w:tcW w:w="133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1"/>
                <w:szCs w:val="21"/>
                <w:u w:val="none"/>
              </w:rPr>
            </w:pPr>
          </w:p>
        </w:tc>
        <w:tc>
          <w:tcPr>
            <w:tcW w:w="36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生产作业场所通风、电气、防泄漏、防自然灾害等措施是否符合安全、消防要求</w:t>
            </w: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1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2"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kern w:val="2"/>
                <w:sz w:val="22"/>
                <w:szCs w:val="22"/>
                <w:u w:val="none"/>
                <w:lang w:val="en-US" w:eastAsia="zh-CN" w:bidi="ar-SA"/>
              </w:rPr>
            </w:pPr>
            <w:r>
              <w:rPr>
                <w:rFonts w:hint="default" w:ascii="Times New Roman" w:hAnsi="Times New Roman" w:cs="Times New Roman"/>
                <w:b/>
                <w:bCs/>
                <w:i w:val="0"/>
                <w:iCs w:val="0"/>
                <w:color w:val="auto"/>
                <w:kern w:val="2"/>
                <w:sz w:val="22"/>
                <w:szCs w:val="22"/>
                <w:u w:val="none"/>
                <w:lang w:val="en-US" w:eastAsia="zh-CN" w:bidi="ar-SA"/>
              </w:rPr>
              <w:t>30</w:t>
            </w:r>
          </w:p>
        </w:tc>
        <w:tc>
          <w:tcPr>
            <w:tcW w:w="133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1"/>
                <w:szCs w:val="21"/>
                <w:u w:val="none"/>
                <w:lang w:val="en-US"/>
              </w:rPr>
            </w:pPr>
            <w:r>
              <w:rPr>
                <w:rFonts w:hint="default" w:ascii="Times New Roman" w:hAnsi="Times New Roman" w:cs="Times New Roman"/>
                <w:b/>
                <w:bCs/>
                <w:i w:val="0"/>
                <w:iCs w:val="0"/>
                <w:color w:val="auto"/>
                <w:kern w:val="0"/>
                <w:sz w:val="21"/>
                <w:szCs w:val="21"/>
                <w:u w:val="none"/>
                <w:lang w:val="en-US" w:eastAsia="zh-CN" w:bidi="ar"/>
              </w:rPr>
              <w:t>工业固体废物</w:t>
            </w:r>
          </w:p>
        </w:tc>
        <w:tc>
          <w:tcPr>
            <w:tcW w:w="36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是否按照HJ 1259要求制定并记录</w:t>
            </w:r>
            <w:r>
              <w:rPr>
                <w:rFonts w:hint="default" w:ascii="Times New Roman" w:hAnsi="Times New Roman" w:cs="Times New Roman"/>
                <w:i w:val="0"/>
                <w:iCs w:val="0"/>
                <w:color w:val="auto"/>
                <w:kern w:val="0"/>
                <w:sz w:val="21"/>
                <w:szCs w:val="21"/>
                <w:u w:val="none"/>
                <w:lang w:val="en-US" w:eastAsia="zh-CN" w:bidi="ar"/>
              </w:rPr>
              <w:t>工业固体废物</w:t>
            </w:r>
            <w:r>
              <w:rPr>
                <w:rFonts w:hint="default" w:ascii="Times New Roman" w:hAnsi="Times New Roman" w:eastAsia="宋体" w:cs="Times New Roman"/>
                <w:i w:val="0"/>
                <w:iCs w:val="0"/>
                <w:color w:val="auto"/>
                <w:kern w:val="0"/>
                <w:sz w:val="21"/>
                <w:szCs w:val="21"/>
                <w:u w:val="none"/>
                <w:lang w:val="en-US" w:eastAsia="zh-CN" w:bidi="ar"/>
              </w:rPr>
              <w:t>产生、贮存台账</w:t>
            </w: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1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1086"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kern w:val="2"/>
                <w:sz w:val="22"/>
                <w:szCs w:val="22"/>
                <w:u w:val="none"/>
                <w:lang w:val="en-US" w:eastAsia="zh-CN" w:bidi="ar-SA"/>
              </w:rPr>
            </w:pPr>
            <w:r>
              <w:rPr>
                <w:rFonts w:hint="default" w:ascii="Times New Roman" w:hAnsi="Times New Roman" w:cs="Times New Roman"/>
                <w:b/>
                <w:bCs/>
                <w:i w:val="0"/>
                <w:iCs w:val="0"/>
                <w:color w:val="auto"/>
                <w:kern w:val="2"/>
                <w:sz w:val="22"/>
                <w:szCs w:val="22"/>
                <w:u w:val="none"/>
                <w:lang w:val="en-US" w:eastAsia="zh-CN" w:bidi="ar-SA"/>
              </w:rPr>
              <w:t>31</w:t>
            </w:r>
          </w:p>
        </w:tc>
        <w:tc>
          <w:tcPr>
            <w:tcW w:w="133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1"/>
                <w:szCs w:val="21"/>
                <w:u w:val="none"/>
              </w:rPr>
            </w:pPr>
          </w:p>
        </w:tc>
        <w:tc>
          <w:tcPr>
            <w:tcW w:w="36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贮存场所、存放位置、容器和包装物设置、摆放、贮存过程是否按照GB 18597、GB 18599要求</w:t>
            </w: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1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01"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kern w:val="0"/>
                <w:sz w:val="22"/>
                <w:szCs w:val="22"/>
                <w:u w:val="none"/>
                <w:lang w:val="en-US" w:eastAsia="zh-CN" w:bidi="ar"/>
              </w:rPr>
            </w:pPr>
            <w:r>
              <w:rPr>
                <w:rFonts w:hint="default" w:ascii="Times New Roman" w:hAnsi="Times New Roman" w:cs="Times New Roman"/>
                <w:b/>
                <w:bCs/>
                <w:i w:val="0"/>
                <w:iCs w:val="0"/>
                <w:color w:val="auto"/>
                <w:kern w:val="0"/>
                <w:sz w:val="22"/>
                <w:szCs w:val="22"/>
                <w:u w:val="none"/>
                <w:lang w:val="en-US" w:eastAsia="zh-CN" w:bidi="ar"/>
              </w:rPr>
              <w:t>32</w:t>
            </w:r>
          </w:p>
        </w:tc>
        <w:tc>
          <w:tcPr>
            <w:tcW w:w="133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1"/>
                <w:szCs w:val="21"/>
                <w:u w:val="none"/>
              </w:rPr>
            </w:pPr>
          </w:p>
        </w:tc>
        <w:tc>
          <w:tcPr>
            <w:tcW w:w="36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贮存设施或场所、容器和包装物是否按HJ 1276要求设置</w:t>
            </w:r>
            <w:r>
              <w:rPr>
                <w:rFonts w:hint="default" w:ascii="Times New Roman" w:hAnsi="Times New Roman" w:cs="Times New Roman"/>
                <w:i w:val="0"/>
                <w:iCs w:val="0"/>
                <w:color w:val="auto"/>
                <w:kern w:val="0"/>
                <w:sz w:val="21"/>
                <w:szCs w:val="21"/>
                <w:u w:val="none"/>
                <w:lang w:val="en-US" w:eastAsia="zh-CN" w:bidi="ar"/>
              </w:rPr>
              <w:t>工业固体废物标识</w:t>
            </w:r>
            <w:r>
              <w:rPr>
                <w:rFonts w:hint="default" w:ascii="Times New Roman" w:hAnsi="Times New Roman" w:eastAsia="宋体" w:cs="Times New Roman"/>
                <w:i w:val="0"/>
                <w:iCs w:val="0"/>
                <w:color w:val="auto"/>
                <w:kern w:val="0"/>
                <w:sz w:val="21"/>
                <w:szCs w:val="21"/>
                <w:u w:val="none"/>
                <w:lang w:val="en-US" w:eastAsia="zh-CN" w:bidi="ar"/>
              </w:rPr>
              <w:t>标志</w:t>
            </w: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1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7"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kern w:val="0"/>
                <w:sz w:val="21"/>
                <w:szCs w:val="21"/>
                <w:u w:val="none"/>
                <w:lang w:val="en-US" w:eastAsia="zh-CN" w:bidi="ar"/>
              </w:rPr>
            </w:pPr>
            <w:r>
              <w:rPr>
                <w:rFonts w:hint="default" w:ascii="Times New Roman" w:hAnsi="Times New Roman" w:cs="Times New Roman"/>
                <w:b/>
                <w:bCs/>
                <w:i w:val="0"/>
                <w:iCs w:val="0"/>
                <w:color w:val="auto"/>
                <w:kern w:val="0"/>
                <w:sz w:val="21"/>
                <w:szCs w:val="21"/>
                <w:u w:val="none"/>
                <w:lang w:val="en-US" w:eastAsia="zh-CN" w:bidi="ar"/>
              </w:rPr>
              <w:t>33</w:t>
            </w:r>
          </w:p>
        </w:tc>
        <w:tc>
          <w:tcPr>
            <w:tcW w:w="133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1"/>
                <w:szCs w:val="21"/>
                <w:u w:val="none"/>
              </w:rPr>
            </w:pPr>
          </w:p>
        </w:tc>
        <w:tc>
          <w:tcPr>
            <w:tcW w:w="36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cs="Times New Roman"/>
                <w:i w:val="0"/>
                <w:iCs w:val="0"/>
                <w:color w:val="auto"/>
                <w:kern w:val="0"/>
                <w:sz w:val="21"/>
                <w:szCs w:val="21"/>
                <w:u w:val="none"/>
                <w:lang w:val="en-US" w:eastAsia="zh-CN" w:bidi="ar"/>
              </w:rPr>
              <w:t>是否签订危险废物转移合同，执行危险废物联单制度</w:t>
            </w: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1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71"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kern w:val="0"/>
                <w:sz w:val="21"/>
                <w:szCs w:val="21"/>
                <w:u w:val="none"/>
                <w:lang w:val="en-US" w:eastAsia="zh-CN" w:bidi="ar"/>
              </w:rPr>
            </w:pPr>
            <w:r>
              <w:rPr>
                <w:rFonts w:hint="default" w:ascii="Times New Roman" w:hAnsi="Times New Roman" w:cs="Times New Roman"/>
                <w:b/>
                <w:bCs/>
                <w:i w:val="0"/>
                <w:iCs w:val="0"/>
                <w:color w:val="auto"/>
                <w:kern w:val="0"/>
                <w:sz w:val="21"/>
                <w:szCs w:val="21"/>
                <w:u w:val="none"/>
                <w:lang w:val="en-US" w:eastAsia="zh-CN" w:bidi="ar"/>
              </w:rPr>
              <w:t>34</w:t>
            </w:r>
          </w:p>
        </w:tc>
        <w:tc>
          <w:tcPr>
            <w:tcW w:w="133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bCs/>
                <w:i w:val="0"/>
                <w:iCs w:val="0"/>
                <w:color w:val="auto"/>
                <w:kern w:val="0"/>
                <w:sz w:val="21"/>
                <w:szCs w:val="21"/>
                <w:u w:val="none"/>
                <w:lang w:val="en-US" w:eastAsia="zh-CN" w:bidi="ar"/>
              </w:rPr>
            </w:pPr>
            <w:r>
              <w:rPr>
                <w:rFonts w:hint="default" w:ascii="Times New Roman" w:hAnsi="Times New Roman" w:cs="Times New Roman"/>
                <w:b/>
                <w:bCs/>
                <w:i w:val="0"/>
                <w:iCs w:val="0"/>
                <w:color w:val="auto"/>
                <w:kern w:val="0"/>
                <w:sz w:val="21"/>
                <w:szCs w:val="21"/>
                <w:u w:val="none"/>
                <w:lang w:val="en-US" w:eastAsia="zh-CN" w:bidi="ar"/>
              </w:rPr>
              <w:t>风险防控</w:t>
            </w:r>
            <w:r>
              <w:rPr>
                <w:rFonts w:hint="eastAsia" w:ascii="Times New Roman" w:hAnsi="Times New Roman" w:cs="Times New Roman"/>
                <w:b/>
                <w:bCs/>
                <w:i w:val="0"/>
                <w:iCs w:val="0"/>
                <w:color w:val="auto"/>
                <w:kern w:val="0"/>
                <w:sz w:val="21"/>
                <w:szCs w:val="21"/>
                <w:u w:val="none"/>
                <w:lang w:val="en-US" w:eastAsia="zh-CN" w:bidi="ar"/>
              </w:rPr>
              <w:t>设施</w:t>
            </w:r>
          </w:p>
        </w:tc>
        <w:tc>
          <w:tcPr>
            <w:tcW w:w="36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cs="Times New Roman"/>
                <w:i w:val="0"/>
                <w:iCs w:val="0"/>
                <w:color w:val="auto"/>
                <w:kern w:val="0"/>
                <w:sz w:val="21"/>
                <w:szCs w:val="21"/>
                <w:u w:val="none"/>
                <w:lang w:val="en-US" w:eastAsia="zh-CN" w:bidi="ar"/>
              </w:rPr>
            </w:pPr>
            <w:r>
              <w:rPr>
                <w:rFonts w:hint="default" w:ascii="Times New Roman" w:hAnsi="Times New Roman" w:cs="Times New Roman"/>
                <w:i w:val="0"/>
                <w:iCs w:val="0"/>
                <w:color w:val="auto"/>
                <w:kern w:val="0"/>
                <w:sz w:val="21"/>
                <w:szCs w:val="21"/>
                <w:u w:val="none"/>
                <w:lang w:val="en-US" w:eastAsia="zh-CN" w:bidi="ar"/>
              </w:rPr>
              <w:t>风险单元是否设置满足防腐、防渗、防泄漏的闸阀、围堰等风控措施</w:t>
            </w: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1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1215"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kern w:val="0"/>
                <w:sz w:val="21"/>
                <w:szCs w:val="21"/>
                <w:u w:val="none"/>
                <w:lang w:val="en-US" w:eastAsia="zh-CN" w:bidi="ar"/>
              </w:rPr>
            </w:pPr>
            <w:r>
              <w:rPr>
                <w:rFonts w:hint="default" w:ascii="Times New Roman" w:hAnsi="Times New Roman" w:cs="Times New Roman"/>
                <w:b/>
                <w:bCs/>
                <w:i w:val="0"/>
                <w:iCs w:val="0"/>
                <w:color w:val="auto"/>
                <w:kern w:val="0"/>
                <w:sz w:val="21"/>
                <w:szCs w:val="21"/>
                <w:u w:val="none"/>
                <w:lang w:val="en-US" w:eastAsia="zh-CN" w:bidi="ar"/>
              </w:rPr>
              <w:t>35</w:t>
            </w:r>
          </w:p>
        </w:tc>
        <w:tc>
          <w:tcPr>
            <w:tcW w:w="133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bCs/>
                <w:i w:val="0"/>
                <w:iCs w:val="0"/>
                <w:color w:val="auto"/>
                <w:kern w:val="0"/>
                <w:sz w:val="21"/>
                <w:szCs w:val="21"/>
                <w:u w:val="none"/>
                <w:lang w:val="en-US" w:eastAsia="zh-CN" w:bidi="ar"/>
              </w:rPr>
            </w:pPr>
          </w:p>
        </w:tc>
        <w:tc>
          <w:tcPr>
            <w:tcW w:w="36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cs="Times New Roman"/>
                <w:i w:val="0"/>
                <w:iCs w:val="0"/>
                <w:color w:val="auto"/>
                <w:kern w:val="0"/>
                <w:sz w:val="21"/>
                <w:szCs w:val="21"/>
                <w:u w:val="none"/>
                <w:lang w:val="en-US" w:eastAsia="zh-CN" w:bidi="ar"/>
              </w:rPr>
            </w:pPr>
            <w:r>
              <w:rPr>
                <w:rFonts w:hint="default" w:ascii="Times New Roman" w:hAnsi="Times New Roman" w:cs="Times New Roman"/>
                <w:i w:val="0"/>
                <w:iCs w:val="0"/>
                <w:color w:val="auto"/>
                <w:kern w:val="0"/>
                <w:sz w:val="21"/>
                <w:szCs w:val="21"/>
                <w:u w:val="none"/>
                <w:lang w:val="en-US" w:eastAsia="zh-CN" w:bidi="ar"/>
              </w:rPr>
              <w:t>是否按要求设置合理的应急池，并确保应急池处于有效状态</w:t>
            </w: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1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49"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kern w:val="2"/>
                <w:sz w:val="22"/>
                <w:szCs w:val="22"/>
                <w:u w:val="none"/>
                <w:lang w:val="en-US" w:eastAsia="zh-CN" w:bidi="ar-SA"/>
              </w:rPr>
            </w:pPr>
            <w:r>
              <w:rPr>
                <w:rFonts w:hint="default" w:ascii="Times New Roman" w:hAnsi="Times New Roman" w:cs="Times New Roman"/>
                <w:b/>
                <w:bCs/>
                <w:i w:val="0"/>
                <w:iCs w:val="0"/>
                <w:color w:val="auto"/>
                <w:kern w:val="2"/>
                <w:sz w:val="22"/>
                <w:szCs w:val="22"/>
                <w:u w:val="none"/>
                <w:lang w:val="en-US" w:eastAsia="zh-CN" w:bidi="ar-SA"/>
              </w:rPr>
              <w:t>36</w:t>
            </w:r>
          </w:p>
        </w:tc>
        <w:tc>
          <w:tcPr>
            <w:tcW w:w="133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b/>
                <w:bCs/>
                <w:i w:val="0"/>
                <w:iCs w:val="0"/>
                <w:color w:val="auto"/>
                <w:kern w:val="0"/>
                <w:sz w:val="21"/>
                <w:szCs w:val="21"/>
                <w:u w:val="none"/>
                <w:lang w:val="en-US" w:eastAsia="zh-CN" w:bidi="ar"/>
              </w:rPr>
            </w:pPr>
          </w:p>
        </w:tc>
        <w:tc>
          <w:tcPr>
            <w:tcW w:w="36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是否按规定储备必要的环境应急装备和物资，对现有物资进行定期检查，对已消耗或耗损的物资装备进行及时补充</w:t>
            </w: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1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49"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kern w:val="2"/>
                <w:sz w:val="22"/>
                <w:szCs w:val="22"/>
                <w:u w:val="none"/>
                <w:lang w:val="en-US" w:eastAsia="zh-CN" w:bidi="ar-SA"/>
              </w:rPr>
            </w:pPr>
            <w:r>
              <w:rPr>
                <w:rFonts w:hint="default" w:ascii="Times New Roman" w:hAnsi="Times New Roman" w:cs="Times New Roman"/>
                <w:b/>
                <w:bCs/>
                <w:i w:val="0"/>
                <w:iCs w:val="0"/>
                <w:color w:val="auto"/>
                <w:kern w:val="2"/>
                <w:sz w:val="22"/>
                <w:szCs w:val="22"/>
                <w:u w:val="none"/>
                <w:lang w:val="en-US" w:eastAsia="zh-CN" w:bidi="ar-SA"/>
              </w:rPr>
              <w:t>37</w:t>
            </w:r>
          </w:p>
        </w:tc>
        <w:tc>
          <w:tcPr>
            <w:tcW w:w="133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1"/>
                <w:szCs w:val="21"/>
                <w:u w:val="none"/>
              </w:rPr>
            </w:pPr>
          </w:p>
        </w:tc>
        <w:tc>
          <w:tcPr>
            <w:tcW w:w="36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厂区雨水总排口是否设置监视及关闭闸（阀），是否设专人负责在紧急情况下关闭总排口，确保受污染的雨水、消防水和泄漏物等排出厂界</w:t>
            </w: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1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2"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kern w:val="2"/>
                <w:sz w:val="22"/>
                <w:szCs w:val="22"/>
                <w:u w:val="none"/>
                <w:lang w:val="en-US" w:eastAsia="zh-CN" w:bidi="ar-SA"/>
              </w:rPr>
            </w:pPr>
            <w:r>
              <w:rPr>
                <w:rFonts w:hint="default" w:ascii="Times New Roman" w:hAnsi="Times New Roman" w:cs="Times New Roman"/>
                <w:b/>
                <w:bCs/>
                <w:i w:val="0"/>
                <w:iCs w:val="0"/>
                <w:color w:val="auto"/>
                <w:kern w:val="2"/>
                <w:sz w:val="22"/>
                <w:szCs w:val="22"/>
                <w:u w:val="none"/>
                <w:lang w:val="en-US" w:eastAsia="zh-CN" w:bidi="ar-SA"/>
              </w:rPr>
              <w:t>38</w:t>
            </w:r>
          </w:p>
        </w:tc>
        <w:tc>
          <w:tcPr>
            <w:tcW w:w="133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1"/>
                <w:szCs w:val="21"/>
                <w:u w:val="none"/>
              </w:rPr>
            </w:pPr>
          </w:p>
        </w:tc>
        <w:tc>
          <w:tcPr>
            <w:tcW w:w="36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废水、废气排污口设置是否符合规范，是否悬挂标志牌</w:t>
            </w: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1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752"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kern w:val="2"/>
                <w:sz w:val="22"/>
                <w:szCs w:val="22"/>
                <w:u w:val="none"/>
                <w:lang w:val="en-US" w:eastAsia="zh-CN" w:bidi="ar-SA"/>
              </w:rPr>
            </w:pPr>
            <w:r>
              <w:rPr>
                <w:rFonts w:hint="default" w:ascii="Times New Roman" w:hAnsi="Times New Roman" w:cs="Times New Roman"/>
                <w:b/>
                <w:bCs/>
                <w:i w:val="0"/>
                <w:iCs w:val="0"/>
                <w:color w:val="auto"/>
                <w:kern w:val="2"/>
                <w:sz w:val="22"/>
                <w:szCs w:val="22"/>
                <w:u w:val="none"/>
                <w:lang w:val="en-US" w:eastAsia="zh-CN" w:bidi="ar-SA"/>
              </w:rPr>
              <w:t>39</w:t>
            </w:r>
          </w:p>
        </w:tc>
        <w:tc>
          <w:tcPr>
            <w:tcW w:w="133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1"/>
                <w:szCs w:val="21"/>
                <w:u w:val="none"/>
              </w:rPr>
            </w:pPr>
          </w:p>
        </w:tc>
        <w:tc>
          <w:tcPr>
            <w:tcW w:w="36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是否按要求安装废水、废气主要污染物自动监控装置和流量计量装置</w:t>
            </w: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09"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c>
          <w:tcPr>
            <w:tcW w:w="211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1"/>
                <w:szCs w:val="21"/>
                <w:u w:val="none"/>
              </w:rPr>
            </w:pPr>
          </w:p>
        </w:tc>
      </w:tr>
    </w:tbl>
    <w:p>
      <w:pPr>
        <w:pStyle w:val="2"/>
        <w:rPr>
          <w:color w:val="auto"/>
        </w:rPr>
        <w:sectPr>
          <w:pgSz w:w="16838" w:h="11906" w:orient="landscape"/>
          <w:pgMar w:top="1417" w:right="1417" w:bottom="1134" w:left="1134" w:header="1417" w:footer="1134" w:gutter="0"/>
          <w:cols w:space="0" w:num="1"/>
          <w:rtlGutter w:val="0"/>
          <w:docGrid w:type="linesAndChars" w:linePitch="322" w:charSpace="535"/>
        </w:sectPr>
      </w:pPr>
    </w:p>
    <w:p>
      <w:pPr>
        <w:pStyle w:val="3"/>
        <w:spacing w:before="850" w:beforeLines="0" w:afterLines="0"/>
        <w:jc w:val="center"/>
        <w:rPr>
          <w:rFonts w:hint="default" w:ascii="黑体" w:hAnsi="黑体" w:eastAsia="黑体" w:cs="黑体"/>
          <w:color w:val="auto"/>
          <w:szCs w:val="21"/>
          <w:highlight w:val="none"/>
          <w:lang w:val="en-US" w:eastAsia="zh-CN"/>
        </w:rPr>
      </w:pPr>
      <w:bookmarkStart w:id="40" w:name="_Toc32592"/>
      <w:bookmarkStart w:id="41" w:name="_Toc11004"/>
      <w:r>
        <w:rPr>
          <w:rFonts w:hint="eastAsia" w:ascii="黑体" w:hAnsi="黑体" w:cs="黑体"/>
          <w:color w:val="auto"/>
          <w:szCs w:val="21"/>
          <w:highlight w:val="none"/>
        </w:rPr>
        <w:t>附录</w:t>
      </w:r>
      <w:r>
        <w:rPr>
          <w:rFonts w:hint="eastAsia" w:ascii="黑体" w:hAnsi="黑体" w:cs="黑体"/>
          <w:color w:val="auto"/>
          <w:szCs w:val="21"/>
          <w:highlight w:val="none"/>
          <w:lang w:val="en-US" w:eastAsia="zh-CN"/>
        </w:rPr>
        <w:t>B</w:t>
      </w:r>
      <w:bookmarkEnd w:id="40"/>
      <w:bookmarkEnd w:id="41"/>
    </w:p>
    <w:p>
      <w:pPr>
        <w:tabs>
          <w:tab w:val="center" w:pos="4737"/>
          <w:tab w:val="left" w:pos="6792"/>
        </w:tabs>
        <w:ind w:firstLine="0" w:firstLineChars="0"/>
        <w:jc w:val="left"/>
        <w:rPr>
          <w:rFonts w:eastAsia="黑体"/>
          <w:color w:val="auto"/>
          <w:highlight w:val="none"/>
        </w:rPr>
      </w:pPr>
      <w:r>
        <w:rPr>
          <w:rFonts w:hint="eastAsia" w:ascii="黑体" w:hAnsi="黑体" w:eastAsia="黑体" w:cs="黑体"/>
          <w:color w:val="auto"/>
          <w:highlight w:val="none"/>
        </w:rPr>
        <w:tab/>
      </w:r>
      <w:r>
        <w:rPr>
          <w:rFonts w:hint="eastAsia" w:ascii="黑体" w:hAnsi="黑体" w:eastAsia="黑体" w:cs="黑体"/>
          <w:color w:val="auto"/>
          <w:highlight w:val="none"/>
        </w:rPr>
        <w:t>（</w:t>
      </w:r>
      <w:r>
        <w:rPr>
          <w:rFonts w:hint="eastAsia" w:ascii="黑体" w:hAnsi="黑体" w:eastAsia="黑体" w:cs="黑体"/>
          <w:color w:val="auto"/>
          <w:highlight w:val="none"/>
          <w:lang w:val="en-US" w:eastAsia="zh-CN"/>
        </w:rPr>
        <w:t>资料</w:t>
      </w:r>
      <w:r>
        <w:rPr>
          <w:rFonts w:hint="eastAsia" w:ascii="黑体" w:hAnsi="黑体" w:eastAsia="黑体" w:cs="黑体"/>
          <w:color w:val="auto"/>
          <w:highlight w:val="none"/>
        </w:rPr>
        <w:t>性）</w:t>
      </w:r>
      <w:r>
        <w:rPr>
          <w:rFonts w:hint="eastAsia" w:ascii="黑体" w:hAnsi="黑体" w:eastAsia="黑体" w:cs="黑体"/>
          <w:color w:val="auto"/>
          <w:highlight w:val="none"/>
        </w:rPr>
        <w:tab/>
      </w:r>
    </w:p>
    <w:p>
      <w:pPr>
        <w:pStyle w:val="9"/>
        <w:spacing w:after="283"/>
        <w:ind w:firstLine="0" w:firstLineChars="0"/>
        <w:jc w:val="center"/>
        <w:rPr>
          <w:rFonts w:hint="default" w:ascii="黑体" w:hAnsi="黑体" w:eastAsia="黑体" w:cs="黑体"/>
          <w:color w:val="auto"/>
          <w:szCs w:val="21"/>
          <w:highlight w:val="none"/>
          <w:lang w:val="en-US"/>
        </w:rPr>
      </w:pPr>
      <w:r>
        <w:rPr>
          <w:rFonts w:hint="eastAsia" w:ascii="黑体" w:hAnsi="黑体" w:eastAsia="黑体" w:cs="黑体"/>
          <w:color w:val="auto"/>
          <w:szCs w:val="21"/>
          <w:highlight w:val="none"/>
          <w:lang w:val="en-US" w:eastAsia="zh-CN"/>
        </w:rPr>
        <w:t>风险防控服务报告参考大纲</w:t>
      </w:r>
    </w:p>
    <w:p>
      <w:pPr>
        <w:rPr>
          <w:rFonts w:hint="eastAsia"/>
          <w:color w:val="auto"/>
          <w:highlight w:val="none"/>
        </w:rPr>
      </w:pPr>
      <w:r>
        <w:rPr>
          <w:rFonts w:hint="eastAsia"/>
          <w:color w:val="auto"/>
          <w:highlight w:val="none"/>
        </w:rPr>
        <w:t>表B.1给出了</w:t>
      </w:r>
      <w:r>
        <w:rPr>
          <w:rFonts w:hint="eastAsia"/>
          <w:color w:val="auto"/>
          <w:highlight w:val="none"/>
          <w:lang w:val="en-US" w:eastAsia="zh-CN"/>
        </w:rPr>
        <w:t>风险防控服务</w:t>
      </w:r>
      <w:r>
        <w:rPr>
          <w:rFonts w:hint="eastAsia"/>
          <w:color w:val="auto"/>
          <w:highlight w:val="none"/>
        </w:rPr>
        <w:t>报告参考大纲。</w:t>
      </w:r>
    </w:p>
    <w:p>
      <w:pPr>
        <w:pStyle w:val="9"/>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黑体" w:hAnsi="黑体" w:eastAsia="黑体" w:cs="黑体"/>
          <w:color w:val="auto"/>
          <w:highlight w:val="none"/>
        </w:rPr>
      </w:pPr>
    </w:p>
    <w:p>
      <w:pPr>
        <w:pStyle w:val="9"/>
        <w:keepNext w:val="0"/>
        <w:keepLines w:val="0"/>
        <w:pageBreakBefore w:val="0"/>
        <w:widowControl w:val="0"/>
        <w:kinsoku/>
        <w:wordWrap/>
        <w:overflowPunct/>
        <w:topLinePunct w:val="0"/>
        <w:autoSpaceDE/>
        <w:autoSpaceDN/>
        <w:bidi w:val="0"/>
        <w:adjustRightInd/>
        <w:snapToGrid/>
        <w:spacing w:after="0" w:line="360" w:lineRule="auto"/>
        <w:ind w:firstLine="0" w:firstLineChars="0"/>
        <w:jc w:val="center"/>
        <w:textAlignment w:val="auto"/>
        <w:rPr>
          <w:rFonts w:hint="eastAsia" w:ascii="黑体" w:hAnsi="黑体" w:eastAsia="黑体" w:cs="黑体"/>
          <w:color w:val="auto"/>
          <w:highlight w:val="none"/>
        </w:rPr>
      </w:pPr>
      <w:r>
        <w:rPr>
          <w:rFonts w:hint="eastAsia" w:ascii="黑体" w:hAnsi="黑体" w:eastAsia="黑体" w:cs="黑体"/>
          <w:color w:val="auto"/>
          <w:highlight w:val="none"/>
        </w:rPr>
        <w:t>表 B.1 风险防控服务报告参考大纲</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vAlign w:val="center"/>
          </w:tcPr>
          <w:p>
            <w:pPr>
              <w:pStyle w:val="9"/>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ascii="宋体" w:hAnsi="宋体" w:eastAsia="宋体" w:cs="宋体"/>
                <w:color w:val="auto"/>
                <w:highlight w:val="none"/>
                <w:vertAlign w:val="baseline"/>
                <w:lang w:val="en-US" w:eastAsia="zh-CN"/>
              </w:rPr>
            </w:pPr>
            <w:r>
              <w:rPr>
                <w:rFonts w:hint="eastAsia" w:ascii="宋体" w:hAnsi="宋体" w:eastAsia="宋体" w:cs="宋体"/>
                <w:b/>
                <w:bCs/>
                <w:color w:val="auto"/>
                <w:highlight w:val="none"/>
                <w:vertAlign w:val="baseline"/>
                <w:lang w:val="en-US" w:eastAsia="zh-CN"/>
              </w:rPr>
              <w:t>第一章 环境风险防控服务情况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vAlign w:val="center"/>
          </w:tcPr>
          <w:p>
            <w:pPr>
              <w:pStyle w:val="9"/>
              <w:keepNext w:val="0"/>
              <w:keepLines w:val="0"/>
              <w:pageBreakBefore w:val="0"/>
              <w:widowControl w:val="0"/>
              <w:kinsoku/>
              <w:wordWrap/>
              <w:overflowPunct/>
              <w:topLinePunct w:val="0"/>
              <w:autoSpaceDE/>
              <w:autoSpaceDN/>
              <w:bidi w:val="0"/>
              <w:adjustRightInd/>
              <w:snapToGrid/>
              <w:spacing w:after="0"/>
              <w:jc w:val="left"/>
              <w:textAlignment w:val="auto"/>
              <w:rPr>
                <w:rFonts w:hint="eastAsia" w:ascii="宋体" w:hAnsi="宋体" w:cs="宋体"/>
                <w:color w:val="auto"/>
                <w:highlight w:val="none"/>
                <w:vertAlign w:val="baseline"/>
                <w:lang w:val="en-US" w:eastAsia="zh-CN"/>
              </w:rPr>
            </w:pPr>
            <w:r>
              <w:rPr>
                <w:rFonts w:hint="eastAsia" w:ascii="宋体" w:hAnsi="宋体" w:eastAsia="宋体" w:cs="宋体"/>
                <w:color w:val="auto"/>
                <w:highlight w:val="none"/>
                <w:vertAlign w:val="baseline"/>
                <w:lang w:val="en-US" w:eastAsia="zh-CN"/>
              </w:rPr>
              <w:t>1.1</w:t>
            </w:r>
            <w:r>
              <w:rPr>
                <w:rFonts w:hint="eastAsia" w:ascii="宋体" w:hAnsi="宋体" w:cs="宋体"/>
                <w:color w:val="auto"/>
                <w:highlight w:val="none"/>
                <w:vertAlign w:val="baseline"/>
                <w:lang w:val="en-US" w:eastAsia="zh-CN"/>
              </w:rPr>
              <w:t xml:space="preserve"> 服务基本情况</w:t>
            </w:r>
          </w:p>
          <w:p>
            <w:pPr>
              <w:pStyle w:val="9"/>
              <w:keepNext w:val="0"/>
              <w:keepLines w:val="0"/>
              <w:pageBreakBefore w:val="0"/>
              <w:widowControl w:val="0"/>
              <w:kinsoku/>
              <w:wordWrap/>
              <w:overflowPunct/>
              <w:topLinePunct w:val="0"/>
              <w:autoSpaceDE/>
              <w:autoSpaceDN/>
              <w:bidi w:val="0"/>
              <w:adjustRightInd/>
              <w:snapToGrid/>
              <w:spacing w:after="0"/>
              <w:jc w:val="left"/>
              <w:textAlignment w:val="auto"/>
              <w:rPr>
                <w:rFonts w:hint="default" w:ascii="宋体" w:hAnsi="宋体" w:cs="宋体"/>
                <w:color w:val="auto"/>
                <w:highlight w:val="none"/>
                <w:vertAlign w:val="baseline"/>
                <w:lang w:val="en-US" w:eastAsia="zh-CN"/>
              </w:rPr>
            </w:pPr>
            <w:r>
              <w:rPr>
                <w:rFonts w:hint="eastAsia" w:ascii="宋体" w:hAnsi="宋体" w:cs="宋体"/>
                <w:color w:val="auto"/>
                <w:highlight w:val="none"/>
                <w:vertAlign w:val="baseline"/>
                <w:lang w:val="en-US" w:eastAsia="zh-CN"/>
              </w:rPr>
              <w:t>包括承保机构、投保单位、服务机构、项目、时间、地点。</w:t>
            </w:r>
          </w:p>
          <w:p>
            <w:pPr>
              <w:pStyle w:val="9"/>
              <w:keepNext w:val="0"/>
              <w:keepLines w:val="0"/>
              <w:pageBreakBefore w:val="0"/>
              <w:widowControl w:val="0"/>
              <w:kinsoku/>
              <w:wordWrap/>
              <w:overflowPunct/>
              <w:topLinePunct w:val="0"/>
              <w:autoSpaceDE/>
              <w:autoSpaceDN/>
              <w:bidi w:val="0"/>
              <w:adjustRightInd/>
              <w:snapToGrid/>
              <w:spacing w:after="0"/>
              <w:jc w:val="left"/>
              <w:textAlignment w:val="auto"/>
              <w:rPr>
                <w:rFonts w:hint="default" w:ascii="宋体" w:hAnsi="宋体" w:cs="宋体"/>
                <w:color w:val="auto"/>
                <w:highlight w:val="none"/>
                <w:vertAlign w:val="baseline"/>
                <w:lang w:val="en-US" w:eastAsia="zh-CN"/>
              </w:rPr>
            </w:pPr>
            <w:r>
              <w:rPr>
                <w:rFonts w:hint="eastAsia" w:ascii="宋体" w:hAnsi="宋体" w:cs="宋体"/>
                <w:color w:val="auto"/>
                <w:highlight w:val="none"/>
                <w:vertAlign w:val="baseline"/>
                <w:lang w:val="en-US" w:eastAsia="zh-CN"/>
              </w:rPr>
              <w:t>1.2 服务开展情况</w:t>
            </w:r>
          </w:p>
          <w:p>
            <w:pPr>
              <w:pStyle w:val="9"/>
              <w:keepNext w:val="0"/>
              <w:keepLines w:val="0"/>
              <w:pageBreakBefore w:val="0"/>
              <w:widowControl w:val="0"/>
              <w:kinsoku/>
              <w:wordWrap/>
              <w:overflowPunct/>
              <w:topLinePunct w:val="0"/>
              <w:autoSpaceDE/>
              <w:autoSpaceDN/>
              <w:bidi w:val="0"/>
              <w:adjustRightInd/>
              <w:snapToGrid/>
              <w:spacing w:after="0"/>
              <w:jc w:val="left"/>
              <w:textAlignment w:val="auto"/>
              <w:rPr>
                <w:rFonts w:hint="default" w:ascii="宋体" w:hAnsi="宋体" w:cs="宋体"/>
                <w:color w:val="auto"/>
                <w:highlight w:val="none"/>
                <w:vertAlign w:val="baseline"/>
                <w:lang w:val="en-US" w:eastAsia="zh-CN"/>
              </w:rPr>
            </w:pPr>
            <w:r>
              <w:rPr>
                <w:rFonts w:hint="eastAsia" w:ascii="宋体" w:hAnsi="宋体" w:cs="宋体"/>
                <w:color w:val="auto"/>
                <w:highlight w:val="none"/>
                <w:vertAlign w:val="baseline"/>
                <w:lang w:val="en-US" w:eastAsia="zh-CN"/>
              </w:rPr>
              <w:t>包括但不限于：风险排查情况、风险评估情况、风险预警建设、风险咨询情况。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vAlign w:val="center"/>
          </w:tcPr>
          <w:p>
            <w:pPr>
              <w:pStyle w:val="9"/>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ascii="宋体" w:hAnsi="宋体" w:eastAsia="宋体" w:cs="宋体"/>
                <w:color w:val="auto"/>
                <w:highlight w:val="none"/>
                <w:vertAlign w:val="baseline"/>
                <w:lang w:val="en-US" w:eastAsia="zh-CN"/>
              </w:rPr>
            </w:pPr>
            <w:r>
              <w:rPr>
                <w:rFonts w:hint="eastAsia" w:ascii="宋体" w:hAnsi="宋体" w:eastAsia="宋体" w:cs="宋体"/>
                <w:b/>
                <w:bCs/>
                <w:color w:val="auto"/>
                <w:highlight w:val="none"/>
                <w:vertAlign w:val="baseline"/>
                <w:lang w:val="en-US" w:eastAsia="zh-CN"/>
              </w:rPr>
              <w:t>第二章 存在风险和整改建议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1" w:type="dxa"/>
            <w:vAlign w:val="center"/>
          </w:tcPr>
          <w:p>
            <w:pPr>
              <w:pStyle w:val="9"/>
              <w:keepNext w:val="0"/>
              <w:keepLines w:val="0"/>
              <w:pageBreakBefore w:val="0"/>
              <w:widowControl w:val="0"/>
              <w:kinsoku/>
              <w:wordWrap/>
              <w:overflowPunct/>
              <w:topLinePunct w:val="0"/>
              <w:autoSpaceDE/>
              <w:autoSpaceDN/>
              <w:bidi w:val="0"/>
              <w:adjustRightInd/>
              <w:snapToGrid/>
              <w:spacing w:after="0"/>
              <w:jc w:val="left"/>
              <w:textAlignment w:val="auto"/>
              <w:rPr>
                <w:rFonts w:hint="default" w:ascii="宋体" w:hAnsi="宋体" w:eastAsia="宋体" w:cs="宋体"/>
                <w:color w:val="auto"/>
                <w:highlight w:val="none"/>
                <w:vertAlign w:val="baseline"/>
                <w:lang w:val="en-US" w:eastAsia="zh-CN"/>
              </w:rPr>
            </w:pPr>
            <w:r>
              <w:rPr>
                <w:rFonts w:hint="eastAsia" w:ascii="宋体" w:hAnsi="宋体" w:eastAsia="宋体" w:cs="宋体"/>
                <w:color w:val="auto"/>
                <w:highlight w:val="none"/>
                <w:vertAlign w:val="baseline"/>
                <w:lang w:val="en-US" w:eastAsia="zh-CN"/>
              </w:rPr>
              <w:t>2.1</w:t>
            </w:r>
            <w:r>
              <w:rPr>
                <w:rFonts w:hint="eastAsia" w:ascii="宋体" w:hAnsi="宋体" w:cs="宋体"/>
                <w:color w:val="auto"/>
                <w:highlight w:val="none"/>
                <w:vertAlign w:val="baseline"/>
                <w:lang w:val="en-US" w:eastAsia="zh-CN"/>
              </w:rPr>
              <w:t xml:space="preserve"> 企业存在风险</w:t>
            </w:r>
          </w:p>
          <w:p>
            <w:pPr>
              <w:pStyle w:val="9"/>
              <w:keepNext w:val="0"/>
              <w:keepLines w:val="0"/>
              <w:pageBreakBefore w:val="0"/>
              <w:widowControl w:val="0"/>
              <w:kinsoku/>
              <w:wordWrap/>
              <w:overflowPunct/>
              <w:topLinePunct w:val="0"/>
              <w:autoSpaceDE/>
              <w:autoSpaceDN/>
              <w:bidi w:val="0"/>
              <w:adjustRightInd/>
              <w:snapToGrid/>
              <w:spacing w:after="0"/>
              <w:jc w:val="left"/>
              <w:textAlignment w:val="auto"/>
              <w:rPr>
                <w:rFonts w:hint="default" w:ascii="宋体" w:hAnsi="宋体" w:eastAsia="宋体" w:cs="宋体"/>
                <w:color w:val="auto"/>
                <w:highlight w:val="none"/>
                <w:vertAlign w:val="baseline"/>
                <w:lang w:val="en-US" w:eastAsia="zh-CN"/>
              </w:rPr>
            </w:pPr>
            <w:r>
              <w:rPr>
                <w:rFonts w:hint="eastAsia" w:ascii="宋体" w:hAnsi="宋体" w:eastAsia="宋体" w:cs="宋体"/>
                <w:color w:val="auto"/>
                <w:highlight w:val="none"/>
                <w:vertAlign w:val="baseline"/>
                <w:lang w:val="en-US" w:eastAsia="zh-CN"/>
              </w:rPr>
              <w:t>2.2</w:t>
            </w:r>
            <w:r>
              <w:rPr>
                <w:rFonts w:hint="eastAsia" w:ascii="宋体" w:hAnsi="宋体" w:cs="宋体"/>
                <w:color w:val="auto"/>
                <w:highlight w:val="none"/>
                <w:vertAlign w:val="baseline"/>
                <w:lang w:val="en-US" w:eastAsia="zh-CN"/>
              </w:rPr>
              <w:t xml:space="preserve"> 整改建议和意见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vAlign w:val="center"/>
          </w:tcPr>
          <w:p>
            <w:pPr>
              <w:pStyle w:val="9"/>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ascii="宋体" w:hAnsi="宋体" w:eastAsia="宋体" w:cs="宋体"/>
                <w:color w:val="auto"/>
                <w:highlight w:val="none"/>
                <w:vertAlign w:val="baseline"/>
              </w:rPr>
            </w:pPr>
            <w:r>
              <w:rPr>
                <w:rFonts w:hint="eastAsia" w:ascii="宋体" w:hAnsi="宋体" w:eastAsia="宋体" w:cs="宋体"/>
                <w:b/>
                <w:bCs/>
                <w:color w:val="auto"/>
                <w:highlight w:val="none"/>
                <w:vertAlign w:val="baseline"/>
                <w:lang w:val="en-US" w:eastAsia="zh-CN"/>
              </w:rPr>
              <w:t xml:space="preserve">第三章 </w:t>
            </w:r>
            <w:r>
              <w:rPr>
                <w:rFonts w:hint="eastAsia" w:ascii="宋体" w:hAnsi="宋体" w:eastAsia="宋体" w:cs="宋体"/>
                <w:b/>
                <w:bCs/>
                <w:color w:val="auto"/>
                <w:highlight w:val="none"/>
                <w:vertAlign w:val="baseline"/>
              </w:rPr>
              <w:t>整改情况说明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vAlign w:val="center"/>
          </w:tcPr>
          <w:p>
            <w:pPr>
              <w:pStyle w:val="9"/>
              <w:keepNext w:val="0"/>
              <w:keepLines w:val="0"/>
              <w:pageBreakBefore w:val="0"/>
              <w:widowControl w:val="0"/>
              <w:kinsoku/>
              <w:wordWrap/>
              <w:overflowPunct/>
              <w:topLinePunct w:val="0"/>
              <w:autoSpaceDE/>
              <w:autoSpaceDN/>
              <w:bidi w:val="0"/>
              <w:adjustRightInd/>
              <w:snapToGrid/>
              <w:spacing w:after="0"/>
              <w:jc w:val="left"/>
              <w:textAlignment w:val="auto"/>
              <w:rPr>
                <w:rFonts w:hint="default" w:ascii="宋体" w:hAnsi="宋体" w:eastAsia="宋体" w:cs="宋体"/>
                <w:color w:val="auto"/>
                <w:highlight w:val="none"/>
                <w:vertAlign w:val="baseline"/>
                <w:lang w:val="en-US" w:eastAsia="zh-CN"/>
              </w:rPr>
            </w:pPr>
            <w:r>
              <w:rPr>
                <w:rFonts w:hint="eastAsia" w:ascii="宋体" w:hAnsi="宋体" w:eastAsia="宋体" w:cs="宋体"/>
                <w:color w:val="auto"/>
                <w:highlight w:val="none"/>
                <w:vertAlign w:val="baseline"/>
                <w:lang w:val="en-US" w:eastAsia="zh-CN"/>
              </w:rPr>
              <w:t>3.1</w:t>
            </w:r>
            <w:r>
              <w:rPr>
                <w:rFonts w:hint="eastAsia" w:ascii="宋体" w:hAnsi="宋体" w:cs="宋体"/>
                <w:color w:val="auto"/>
                <w:highlight w:val="none"/>
                <w:vertAlign w:val="baseline"/>
                <w:lang w:val="en-US" w:eastAsia="zh-CN"/>
              </w:rPr>
              <w:t xml:space="preserve"> 整改建议和意见整改情况</w:t>
            </w:r>
          </w:p>
          <w:p>
            <w:pPr>
              <w:pStyle w:val="9"/>
              <w:keepNext w:val="0"/>
              <w:keepLines w:val="0"/>
              <w:pageBreakBefore w:val="0"/>
              <w:widowControl w:val="0"/>
              <w:kinsoku/>
              <w:wordWrap/>
              <w:overflowPunct/>
              <w:topLinePunct w:val="0"/>
              <w:autoSpaceDE/>
              <w:autoSpaceDN/>
              <w:bidi w:val="0"/>
              <w:adjustRightInd/>
              <w:snapToGrid/>
              <w:spacing w:after="0"/>
              <w:jc w:val="left"/>
              <w:textAlignment w:val="auto"/>
              <w:rPr>
                <w:rFonts w:hint="default" w:ascii="宋体" w:hAnsi="宋体" w:eastAsia="宋体" w:cs="宋体"/>
                <w:color w:val="auto"/>
                <w:highlight w:val="none"/>
                <w:vertAlign w:val="baseline"/>
                <w:lang w:val="en-US" w:eastAsia="zh-CN"/>
              </w:rPr>
            </w:pPr>
            <w:r>
              <w:rPr>
                <w:rFonts w:hint="eastAsia" w:ascii="宋体" w:hAnsi="宋体" w:eastAsia="宋体" w:cs="宋体"/>
                <w:color w:val="auto"/>
                <w:highlight w:val="none"/>
                <w:vertAlign w:val="baseline"/>
                <w:lang w:val="en-US" w:eastAsia="zh-CN"/>
              </w:rPr>
              <w:t>3.2</w:t>
            </w:r>
            <w:r>
              <w:rPr>
                <w:rFonts w:hint="eastAsia" w:ascii="宋体" w:hAnsi="宋体" w:cs="宋体"/>
                <w:color w:val="auto"/>
                <w:highlight w:val="none"/>
                <w:vertAlign w:val="baseline"/>
                <w:lang w:val="en-US" w:eastAsia="zh-CN"/>
              </w:rPr>
              <w:t xml:space="preserve"> 整改前后对比照片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vAlign w:val="center"/>
          </w:tcPr>
          <w:p>
            <w:pPr>
              <w:pStyle w:val="9"/>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宋体" w:hAnsi="宋体" w:eastAsia="宋体" w:cs="宋体"/>
                <w:color w:val="auto"/>
                <w:highlight w:val="none"/>
                <w:vertAlign w:val="baseline"/>
                <w:lang w:val="en-US" w:eastAsia="zh-CN"/>
              </w:rPr>
            </w:pPr>
            <w:r>
              <w:rPr>
                <w:rFonts w:hint="eastAsia" w:ascii="宋体" w:hAnsi="宋体" w:eastAsia="宋体" w:cs="宋体"/>
                <w:b/>
                <w:bCs/>
                <w:color w:val="auto"/>
                <w:highlight w:val="none"/>
                <w:vertAlign w:val="baseline"/>
                <w:lang w:val="en-US" w:eastAsia="zh-CN"/>
              </w:rPr>
              <w:t>第四章 其他补充事项说明</w:t>
            </w:r>
            <w:r>
              <w:rPr>
                <w:rFonts w:hint="eastAsia" w:ascii="宋体" w:hAnsi="宋体" w:cs="宋体"/>
                <w:b/>
                <w:bCs/>
                <w:color w:val="auto"/>
                <w:highlight w:val="none"/>
                <w:vertAlign w:val="baseline"/>
                <w:lang w:val="en-US" w:eastAsia="zh-CN"/>
              </w:rPr>
              <w:t>（若有）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1" w:type="dxa"/>
            <w:vAlign w:val="center"/>
          </w:tcPr>
          <w:p>
            <w:pPr>
              <w:pStyle w:val="9"/>
              <w:keepNext w:val="0"/>
              <w:keepLines w:val="0"/>
              <w:pageBreakBefore w:val="0"/>
              <w:widowControl w:val="0"/>
              <w:kinsoku/>
              <w:wordWrap/>
              <w:overflowPunct/>
              <w:topLinePunct w:val="0"/>
              <w:autoSpaceDE/>
              <w:autoSpaceDN/>
              <w:bidi w:val="0"/>
              <w:adjustRightInd/>
              <w:snapToGrid/>
              <w:spacing w:after="0"/>
              <w:jc w:val="left"/>
              <w:textAlignment w:val="auto"/>
              <w:rPr>
                <w:rFonts w:hint="default" w:ascii="宋体" w:hAnsi="宋体" w:eastAsia="宋体" w:cs="宋体"/>
                <w:color w:val="auto"/>
                <w:highlight w:val="none"/>
                <w:vertAlign w:val="baseline"/>
                <w:lang w:val="en-US" w:eastAsia="zh-CN"/>
              </w:rPr>
            </w:pPr>
            <w:r>
              <w:rPr>
                <w:rFonts w:hint="eastAsia" w:ascii="宋体" w:hAnsi="宋体" w:cs="宋体"/>
                <w:color w:val="auto"/>
                <w:highlight w:val="none"/>
                <w:vertAlign w:val="baseline"/>
                <w:lang w:val="en-US" w:eastAsia="zh-CN"/>
              </w:rPr>
              <w:t>不限于回访、投诉处理情况等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vAlign w:val="center"/>
          </w:tcPr>
          <w:p>
            <w:pPr>
              <w:pStyle w:val="9"/>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黑体" w:hAnsi="黑体" w:eastAsia="黑体" w:cs="黑体"/>
                <w:color w:val="auto"/>
                <w:highlight w:val="none"/>
                <w:vertAlign w:val="baseline"/>
                <w:lang w:val="en-US" w:eastAsia="zh-CN"/>
              </w:rPr>
            </w:pPr>
            <w:r>
              <w:rPr>
                <w:rFonts w:hint="eastAsia" w:ascii="宋体" w:hAnsi="宋体" w:eastAsia="宋体" w:cs="宋体"/>
                <w:b/>
                <w:bCs/>
                <w:color w:val="auto"/>
                <w:highlight w:val="none"/>
                <w:vertAlign w:val="baseline"/>
                <w:lang w:val="en-US" w:eastAsia="zh-CN"/>
              </w:rPr>
              <w:t>附件：服务成果佐证材料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vAlign w:val="center"/>
          </w:tcPr>
          <w:p>
            <w:pPr>
              <w:pStyle w:val="9"/>
              <w:keepNext w:val="0"/>
              <w:keepLines w:val="0"/>
              <w:pageBreakBefore w:val="0"/>
              <w:widowControl w:val="0"/>
              <w:kinsoku/>
              <w:wordWrap/>
              <w:overflowPunct/>
              <w:topLinePunct w:val="0"/>
              <w:autoSpaceDE/>
              <w:autoSpaceDN/>
              <w:bidi w:val="0"/>
              <w:adjustRightInd/>
              <w:snapToGrid/>
              <w:spacing w:after="0"/>
              <w:jc w:val="both"/>
              <w:textAlignment w:val="auto"/>
              <w:rPr>
                <w:rFonts w:hint="eastAsia" w:ascii="宋体" w:hAnsi="宋体" w:eastAsia="宋体" w:cs="宋体"/>
                <w:b/>
                <w:bCs/>
                <w:color w:val="auto"/>
                <w:highlight w:val="none"/>
                <w:vertAlign w:val="baseline"/>
                <w:lang w:val="en-US" w:eastAsia="zh-CN"/>
              </w:rPr>
            </w:pPr>
            <w:r>
              <w:rPr>
                <w:rFonts w:hint="eastAsia" w:ascii="宋体" w:hAnsi="宋体" w:eastAsia="宋体" w:cs="宋体"/>
                <w:color w:val="auto"/>
                <w:highlight w:val="none"/>
                <w:vertAlign w:val="baseline"/>
                <w:lang w:val="en-US" w:eastAsia="zh-CN"/>
              </w:rPr>
              <w:t>不限于</w:t>
            </w:r>
            <w:r>
              <w:rPr>
                <w:rFonts w:hint="eastAsia" w:ascii="宋体" w:hAnsi="宋体" w:cs="宋体"/>
                <w:color w:val="auto"/>
                <w:highlight w:val="none"/>
                <w:vertAlign w:val="baseline"/>
                <w:lang w:val="en-US" w:eastAsia="zh-CN"/>
              </w:rPr>
              <w:t>风险排查表、</w:t>
            </w:r>
            <w:r>
              <w:rPr>
                <w:rFonts w:hint="eastAsia" w:ascii="宋体" w:hAnsi="宋体" w:eastAsia="宋体" w:cs="宋体"/>
                <w:color w:val="auto"/>
                <w:highlight w:val="none"/>
                <w:vertAlign w:val="baseline"/>
                <w:lang w:val="en-US" w:eastAsia="zh-CN"/>
              </w:rPr>
              <w:t>现场照片</w:t>
            </w:r>
            <w:r>
              <w:rPr>
                <w:rFonts w:hint="eastAsia" w:ascii="Times New Roman" w:hAnsi="Times New Roman" w:eastAsia="宋体" w:cs="Times New Roman"/>
                <w:color w:val="auto"/>
                <w:highlight w:val="none"/>
                <w:lang w:val="en-US" w:eastAsia="zh-CN"/>
              </w:rPr>
              <w:t>及</w:t>
            </w:r>
            <w:r>
              <w:rPr>
                <w:rFonts w:hint="eastAsia" w:ascii="Times New Roman" w:hAnsi="Times New Roman" w:cs="Times New Roman"/>
                <w:color w:val="auto"/>
                <w:highlight w:val="none"/>
                <w:lang w:val="en-US" w:eastAsia="zh-CN"/>
              </w:rPr>
              <w:t>服务</w:t>
            </w:r>
            <w:r>
              <w:rPr>
                <w:rFonts w:hint="eastAsia" w:ascii="Times New Roman" w:hAnsi="Times New Roman" w:eastAsia="宋体" w:cs="Times New Roman"/>
                <w:color w:val="auto"/>
                <w:highlight w:val="none"/>
                <w:lang w:val="en-US" w:eastAsia="zh-CN"/>
              </w:rPr>
              <w:t>产生的其他资料</w:t>
            </w:r>
            <w:r>
              <w:rPr>
                <w:rFonts w:hint="eastAsia" w:ascii="宋体" w:hAnsi="宋体" w:cs="宋体"/>
                <w:color w:val="auto"/>
                <w:highlight w:val="none"/>
                <w:vertAlign w:val="baseline"/>
                <w:lang w:val="en-US" w:eastAsia="zh-CN"/>
              </w:rPr>
              <w:t>等</w:t>
            </w:r>
            <w:r>
              <w:rPr>
                <w:rFonts w:hint="eastAsia" w:ascii="宋体" w:hAnsi="宋体" w:eastAsia="宋体" w:cs="宋体"/>
                <w:color w:val="auto"/>
                <w:highlight w:val="none"/>
                <w:vertAlign w:val="baseline"/>
                <w:lang w:val="en-US" w:eastAsia="zh-CN"/>
              </w:rPr>
              <w:t>相关</w:t>
            </w:r>
            <w:r>
              <w:rPr>
                <w:rFonts w:hint="eastAsia" w:ascii="宋体" w:hAnsi="宋体" w:cs="宋体"/>
                <w:color w:val="auto"/>
                <w:highlight w:val="none"/>
                <w:vertAlign w:val="baseline"/>
                <w:lang w:val="en-US" w:eastAsia="zh-CN"/>
              </w:rPr>
              <w:t>证明</w:t>
            </w:r>
            <w:r>
              <w:rPr>
                <w:rFonts w:hint="eastAsia" w:ascii="宋体" w:hAnsi="宋体" w:eastAsia="宋体" w:cs="宋体"/>
                <w:color w:val="auto"/>
                <w:highlight w:val="none"/>
                <w:vertAlign w:val="baseline"/>
                <w:lang w:val="en-US" w:eastAsia="zh-CN"/>
              </w:rPr>
              <w:t>材料</w:t>
            </w:r>
          </w:p>
        </w:tc>
      </w:tr>
    </w:tbl>
    <w:p>
      <w:pPr>
        <w:rPr>
          <w:rFonts w:hint="eastAsia" w:ascii="黑体" w:hAnsi="黑体" w:eastAsia="黑体" w:cs="黑体"/>
          <w:color w:val="auto"/>
          <w:highlight w:val="none"/>
        </w:rPr>
      </w:pPr>
      <w:r>
        <w:rPr>
          <w:rFonts w:hint="eastAsia" w:ascii="黑体" w:hAnsi="黑体" w:eastAsia="黑体" w:cs="黑体"/>
          <w:color w:val="auto"/>
          <w:highlight w:val="none"/>
        </w:rPr>
        <w:br w:type="page"/>
      </w:r>
    </w:p>
    <w:p>
      <w:pPr>
        <w:pStyle w:val="3"/>
        <w:spacing w:before="850" w:beforeLines="0" w:afterLines="0"/>
        <w:jc w:val="center"/>
        <w:rPr>
          <w:rFonts w:hint="default" w:ascii="黑体" w:hAnsi="黑体" w:eastAsia="黑体" w:cs="黑体"/>
          <w:color w:val="auto"/>
          <w:szCs w:val="21"/>
          <w:highlight w:val="none"/>
          <w:lang w:val="en-US" w:eastAsia="zh-CN"/>
        </w:rPr>
      </w:pPr>
      <w:bookmarkStart w:id="42" w:name="_Toc188"/>
      <w:r>
        <w:rPr>
          <w:rFonts w:hint="eastAsia" w:ascii="黑体" w:hAnsi="黑体" w:cs="黑体"/>
          <w:color w:val="auto"/>
          <w:szCs w:val="21"/>
          <w:highlight w:val="none"/>
          <w:lang w:val="en-US" w:eastAsia="zh-CN"/>
        </w:rPr>
        <w:t>参 考 文 献</w:t>
      </w:r>
      <w:bookmarkEnd w:id="42"/>
    </w:p>
    <w:p>
      <w:pPr>
        <w:spacing w:line="360" w:lineRule="auto"/>
        <w:rPr>
          <w:rFonts w:hint="eastAsia" w:ascii="Calibri" w:hAnsi="Calibri" w:eastAsia="宋体" w:cs="Times New Roman"/>
          <w:color w:val="auto"/>
          <w:highlight w:val="none"/>
          <w:lang w:val="en-US" w:eastAsia="zh-CN"/>
        </w:rPr>
      </w:pPr>
    </w:p>
    <w:p>
      <w:pPr>
        <w:spacing w:line="360" w:lineRule="auto"/>
        <w:rPr>
          <w:rFonts w:hint="eastAsia" w:ascii="Calibri" w:hAnsi="Calibri" w:eastAsia="宋体" w:cs="Times New Roman"/>
          <w:color w:val="auto"/>
          <w:highlight w:val="none"/>
          <w:lang w:val="en-US" w:eastAsia="zh-CN"/>
        </w:rPr>
      </w:pPr>
      <w:r>
        <w:rPr>
          <w:rFonts w:hint="eastAsia" w:ascii="Calibri" w:hAnsi="Calibri" w:eastAsia="宋体" w:cs="Times New Roman"/>
          <w:color w:val="auto"/>
          <w:highlight w:val="none"/>
          <w:lang w:val="en-US" w:eastAsia="zh-CN"/>
        </w:rPr>
        <w:t>[1] 中华人民共和国环境保护法</w:t>
      </w:r>
    </w:p>
    <w:p>
      <w:pPr>
        <w:spacing w:line="360" w:lineRule="auto"/>
        <w:rPr>
          <w:rFonts w:hint="eastAsia" w:ascii="Calibri" w:hAnsi="Calibri" w:eastAsia="宋体" w:cs="Times New Roman"/>
          <w:color w:val="auto"/>
          <w:highlight w:val="none"/>
          <w:lang w:val="en-US" w:eastAsia="zh-CN"/>
        </w:rPr>
      </w:pPr>
      <w:r>
        <w:rPr>
          <w:rFonts w:hint="eastAsia" w:ascii="Calibri" w:hAnsi="Calibri" w:eastAsia="宋体" w:cs="Times New Roman"/>
          <w:color w:val="auto"/>
          <w:highlight w:val="none"/>
          <w:lang w:val="en-US" w:eastAsia="zh-CN"/>
        </w:rPr>
        <w:t>[2] 中华人民共和国大气污染防治法</w:t>
      </w:r>
    </w:p>
    <w:p>
      <w:pPr>
        <w:spacing w:line="360" w:lineRule="auto"/>
        <w:rPr>
          <w:rFonts w:hint="eastAsia" w:ascii="Calibri" w:hAnsi="Calibri" w:eastAsia="宋体" w:cs="Times New Roman"/>
          <w:color w:val="auto"/>
          <w:highlight w:val="none"/>
          <w:lang w:val="en-US" w:eastAsia="zh-CN"/>
        </w:rPr>
      </w:pPr>
      <w:r>
        <w:rPr>
          <w:rFonts w:hint="eastAsia" w:ascii="Calibri" w:hAnsi="Calibri" w:eastAsia="宋体" w:cs="Times New Roman"/>
          <w:color w:val="auto"/>
          <w:highlight w:val="none"/>
          <w:lang w:val="en-US" w:eastAsia="zh-CN"/>
        </w:rPr>
        <w:t>[3] 中华人民共和国水污染防治法</w:t>
      </w:r>
    </w:p>
    <w:p>
      <w:pPr>
        <w:spacing w:line="360" w:lineRule="auto"/>
        <w:rPr>
          <w:rFonts w:hint="eastAsia" w:ascii="Calibri" w:hAnsi="Calibri" w:eastAsia="宋体" w:cs="Times New Roman"/>
          <w:color w:val="auto"/>
          <w:highlight w:val="none"/>
          <w:lang w:val="en-US" w:eastAsia="zh-CN"/>
        </w:rPr>
      </w:pPr>
      <w:r>
        <w:rPr>
          <w:rFonts w:hint="eastAsia" w:ascii="Calibri" w:hAnsi="Calibri" w:eastAsia="宋体" w:cs="Times New Roman"/>
          <w:color w:val="auto"/>
          <w:highlight w:val="none"/>
          <w:lang w:val="en-US" w:eastAsia="zh-CN"/>
        </w:rPr>
        <w:t>[4] 中华人民共和国固体废物污染环境防治法</w:t>
      </w:r>
    </w:p>
    <w:p>
      <w:pPr>
        <w:spacing w:line="360" w:lineRule="auto"/>
        <w:rPr>
          <w:rFonts w:hint="eastAsia" w:ascii="Calibri" w:hAnsi="Calibri" w:eastAsia="宋体" w:cs="Times New Roman"/>
          <w:color w:val="auto"/>
          <w:highlight w:val="none"/>
          <w:lang w:val="en-US" w:eastAsia="zh-CN"/>
        </w:rPr>
      </w:pPr>
      <w:r>
        <w:rPr>
          <w:rFonts w:hint="eastAsia" w:ascii="Calibri" w:hAnsi="Calibri" w:eastAsia="宋体" w:cs="Times New Roman"/>
          <w:color w:val="auto"/>
          <w:highlight w:val="none"/>
          <w:lang w:val="en-US" w:eastAsia="zh-CN"/>
        </w:rPr>
        <w:t>[5] 中华人民共和国土壤防治法</w:t>
      </w:r>
    </w:p>
    <w:p>
      <w:pPr>
        <w:spacing w:line="360" w:lineRule="auto"/>
        <w:rPr>
          <w:rFonts w:hint="eastAsia" w:ascii="Calibri" w:hAnsi="Calibri" w:cs="Times New Roman"/>
          <w:color w:val="auto"/>
          <w:highlight w:val="none"/>
          <w:lang w:eastAsia="zh-CN"/>
        </w:rPr>
      </w:pPr>
      <w:r>
        <w:rPr>
          <w:rFonts w:hint="eastAsia" w:ascii="Calibri" w:hAnsi="Calibri" w:eastAsia="宋体" w:cs="Times New Roman"/>
          <w:color w:val="auto"/>
          <w:highlight w:val="none"/>
          <w:lang w:val="en-US" w:eastAsia="zh-CN"/>
        </w:rPr>
        <w:t>[6] 中华人民共和国突发事件应对法</w:t>
      </w:r>
    </w:p>
    <w:p>
      <w:pPr>
        <w:spacing w:line="360" w:lineRule="auto"/>
        <w:rPr>
          <w:rFonts w:hint="eastAsia" w:ascii="Calibri" w:hAnsi="Calibri" w:cs="Times New Roman"/>
          <w:color w:val="auto"/>
          <w:highlight w:val="none"/>
          <w:lang w:eastAsia="zh-CN"/>
        </w:rPr>
      </w:pPr>
      <w:r>
        <w:rPr>
          <w:rFonts w:hint="eastAsia" w:ascii="Calibri" w:hAnsi="Calibri" w:eastAsia="宋体" w:cs="Times New Roman"/>
          <w:color w:val="auto"/>
          <w:highlight w:val="none"/>
          <w:lang w:val="en-US" w:eastAsia="zh-CN"/>
        </w:rPr>
        <w:t xml:space="preserve">[7] </w:t>
      </w:r>
      <w:r>
        <w:rPr>
          <w:rFonts w:hint="eastAsia" w:ascii="Calibri" w:hAnsi="Calibri" w:eastAsia="宋体" w:cs="Times New Roman"/>
          <w:color w:val="auto"/>
          <w:highlight w:val="none"/>
        </w:rPr>
        <w:t>深圳市环境污染强制责任保险实施办法</w:t>
      </w:r>
    </w:p>
    <w:p>
      <w:pPr>
        <w:spacing w:line="360" w:lineRule="auto"/>
        <w:rPr>
          <w:rFonts w:hint="eastAsia" w:ascii="Calibri" w:hAnsi="Calibri" w:eastAsia="宋体" w:cs="Times New Roman"/>
          <w:color w:val="auto"/>
          <w:highlight w:val="none"/>
          <w:lang w:val="en-US" w:eastAsia="zh-CN"/>
        </w:rPr>
      </w:pPr>
      <w:r>
        <w:rPr>
          <w:rFonts w:hint="eastAsia" w:ascii="Calibri" w:hAnsi="Calibri" w:eastAsia="宋体" w:cs="Times New Roman"/>
          <w:color w:val="auto"/>
          <w:highlight w:val="none"/>
          <w:lang w:val="en-US" w:eastAsia="zh-CN"/>
        </w:rPr>
        <w:t xml:space="preserve">[8] </w:t>
      </w:r>
      <w:r>
        <w:rPr>
          <w:rFonts w:hint="eastAsia" w:ascii="Calibri" w:hAnsi="Calibri" w:eastAsia="宋体" w:cs="Times New Roman"/>
          <w:color w:val="auto"/>
          <w:highlight w:val="none"/>
          <w:lang w:eastAsia="zh-CN"/>
        </w:rPr>
        <w:t>建设项目环境保护管理条例</w:t>
      </w:r>
    </w:p>
    <w:p>
      <w:pPr>
        <w:spacing w:line="360" w:lineRule="auto"/>
        <w:rPr>
          <w:rFonts w:hint="eastAsia" w:ascii="Calibri" w:hAnsi="Calibri" w:eastAsia="宋体" w:cs="Times New Roman"/>
          <w:color w:val="auto"/>
          <w:highlight w:val="none"/>
          <w:lang w:val="en-US" w:eastAsia="zh-CN"/>
        </w:rPr>
      </w:pPr>
      <w:r>
        <w:rPr>
          <w:rFonts w:hint="eastAsia" w:ascii="Calibri" w:hAnsi="Calibri" w:eastAsia="宋体" w:cs="Times New Roman"/>
          <w:color w:val="auto"/>
          <w:highlight w:val="none"/>
          <w:lang w:val="en-US" w:eastAsia="zh-CN"/>
        </w:rPr>
        <w:t xml:space="preserve">[9] </w:t>
      </w:r>
      <w:r>
        <w:rPr>
          <w:rFonts w:hint="eastAsia" w:ascii="Calibri" w:hAnsi="Calibri" w:eastAsia="宋体" w:cs="Times New Roman"/>
          <w:color w:val="auto"/>
          <w:highlight w:val="none"/>
          <w:lang w:eastAsia="zh-CN"/>
        </w:rPr>
        <w:t>排污许可管理办法（试行）</w:t>
      </w:r>
    </w:p>
    <w:p>
      <w:pPr>
        <w:spacing w:line="360" w:lineRule="auto"/>
        <w:rPr>
          <w:rFonts w:hint="eastAsia" w:ascii="Calibri" w:hAnsi="Calibri" w:eastAsia="宋体" w:cs="Times New Roman"/>
          <w:color w:val="auto"/>
          <w:highlight w:val="none"/>
          <w:lang w:val="en-US" w:eastAsia="zh-CN"/>
        </w:rPr>
      </w:pPr>
      <w:r>
        <w:rPr>
          <w:rFonts w:hint="eastAsia" w:ascii="Calibri" w:hAnsi="Calibri" w:eastAsia="宋体" w:cs="Times New Roman"/>
          <w:color w:val="auto"/>
          <w:highlight w:val="none"/>
          <w:lang w:val="en-US" w:eastAsia="zh-CN"/>
        </w:rPr>
        <w:t xml:space="preserve">[10] </w:t>
      </w:r>
      <w:r>
        <w:rPr>
          <w:rFonts w:hint="eastAsia" w:ascii="Calibri" w:hAnsi="Calibri" w:eastAsia="宋体" w:cs="Times New Roman"/>
          <w:color w:val="auto"/>
          <w:highlight w:val="none"/>
          <w:lang w:eastAsia="zh-CN"/>
        </w:rPr>
        <w:t>建设项目竣工环境保护验收暂行办法</w:t>
      </w:r>
    </w:p>
    <w:p>
      <w:pPr>
        <w:spacing w:line="360" w:lineRule="auto"/>
        <w:rPr>
          <w:rFonts w:hint="eastAsia" w:ascii="Calibri" w:hAnsi="Calibri" w:eastAsia="宋体" w:cs="Times New Roman"/>
          <w:color w:val="auto"/>
          <w:highlight w:val="none"/>
          <w:lang w:val="en-US" w:eastAsia="zh-CN"/>
        </w:rPr>
      </w:pPr>
      <w:r>
        <w:rPr>
          <w:rFonts w:hint="eastAsia" w:ascii="Calibri" w:hAnsi="Calibri" w:eastAsia="宋体" w:cs="Times New Roman"/>
          <w:color w:val="auto"/>
          <w:highlight w:val="none"/>
          <w:lang w:val="en-US" w:eastAsia="zh-CN"/>
        </w:rPr>
        <w:t>[11] 突发事件应急预案管理办法</w:t>
      </w:r>
    </w:p>
    <w:p>
      <w:pPr>
        <w:spacing w:line="360" w:lineRule="auto"/>
        <w:rPr>
          <w:rFonts w:hint="eastAsia" w:ascii="Calibri" w:hAnsi="Calibri" w:eastAsia="宋体" w:cs="Times New Roman"/>
          <w:color w:val="auto"/>
          <w:highlight w:val="none"/>
          <w:lang w:val="en-US" w:eastAsia="zh-CN"/>
        </w:rPr>
      </w:pPr>
      <w:r>
        <w:rPr>
          <w:rFonts w:hint="eastAsia" w:ascii="Calibri" w:hAnsi="Calibri" w:eastAsia="宋体" w:cs="Times New Roman"/>
          <w:color w:val="auto"/>
          <w:highlight w:val="none"/>
          <w:lang w:val="en-US" w:eastAsia="zh-CN"/>
        </w:rPr>
        <w:t>[12] 企业突发环境事件隐患排查和治理工作指南（试行）</w:t>
      </w:r>
    </w:p>
    <w:p>
      <w:pPr>
        <w:spacing w:line="360" w:lineRule="auto"/>
        <w:rPr>
          <w:rFonts w:hint="eastAsia" w:ascii="Calibri" w:hAnsi="Calibri" w:eastAsia="宋体" w:cs="Times New Roman"/>
          <w:color w:val="auto"/>
          <w:highlight w:val="none"/>
          <w:lang w:val="en-US" w:eastAsia="zh-CN"/>
        </w:rPr>
      </w:pPr>
      <w:r>
        <w:rPr>
          <w:rFonts w:hint="eastAsia" w:ascii="Calibri" w:hAnsi="Calibri" w:eastAsia="宋体" w:cs="Times New Roman"/>
          <w:color w:val="auto"/>
          <w:highlight w:val="none"/>
          <w:lang w:val="en-US" w:eastAsia="zh-CN"/>
        </w:rPr>
        <w:t>[13] 危险化学品安全管理条例</w:t>
      </w:r>
    </w:p>
    <w:p>
      <w:pPr>
        <w:spacing w:line="360" w:lineRule="auto"/>
        <w:rPr>
          <w:rFonts w:hint="eastAsia" w:ascii="Calibri" w:hAnsi="Calibri" w:eastAsia="宋体" w:cs="Times New Roman"/>
          <w:color w:val="auto"/>
          <w:highlight w:val="none"/>
          <w:lang w:val="en-US" w:eastAsia="zh-CN"/>
        </w:rPr>
      </w:pPr>
      <w:r>
        <w:rPr>
          <w:rFonts w:hint="eastAsia" w:ascii="Calibri" w:hAnsi="Calibri" w:eastAsia="宋体" w:cs="Times New Roman"/>
          <w:color w:val="auto"/>
          <w:highlight w:val="none"/>
          <w:lang w:val="en-US" w:eastAsia="zh-CN"/>
        </w:rPr>
        <w:t>[14] 危险化学品重大危险源监督管理暂行规定</w:t>
      </w:r>
    </w:p>
    <w:p>
      <w:pPr>
        <w:spacing w:line="360" w:lineRule="auto"/>
        <w:rPr>
          <w:rFonts w:hint="eastAsia" w:ascii="Calibri" w:hAnsi="Calibri" w:cs="Times New Roman"/>
          <w:color w:val="auto"/>
          <w:highlight w:val="none"/>
          <w:lang w:val="en-US" w:eastAsia="zh-CN"/>
        </w:rPr>
      </w:pPr>
      <w:r>
        <w:rPr>
          <w:rFonts w:hint="eastAsia" w:ascii="Calibri" w:hAnsi="Calibri" w:eastAsia="宋体" w:cs="Times New Roman"/>
          <w:color w:val="auto"/>
          <w:highlight w:val="none"/>
          <w:lang w:val="en-US" w:eastAsia="zh-CN"/>
        </w:rPr>
        <w:t xml:space="preserve">[15] </w:t>
      </w:r>
      <w:r>
        <w:rPr>
          <w:rFonts w:hint="eastAsia" w:ascii="Calibri" w:hAnsi="Calibri" w:cs="Times New Roman"/>
          <w:color w:val="auto"/>
          <w:highlight w:val="none"/>
          <w:lang w:val="en-US" w:eastAsia="zh-CN"/>
        </w:rPr>
        <w:t>污染源自动监控设施运行管理办法</w:t>
      </w:r>
    </w:p>
    <w:p>
      <w:pPr>
        <w:pStyle w:val="9"/>
        <w:numPr>
          <w:ilvl w:val="-1"/>
          <w:numId w:val="0"/>
        </w:numPr>
        <w:spacing w:after="283"/>
        <w:ind w:firstLine="0" w:firstLineChars="0"/>
        <w:jc w:val="left"/>
        <w:rPr>
          <w:rFonts w:hint="eastAsia" w:ascii="黑体" w:hAnsi="黑体" w:eastAsia="黑体" w:cs="黑体"/>
          <w:color w:val="auto"/>
          <w:highlight w:val="none"/>
          <w:lang w:val="en-US" w:eastAsia="zh-CN"/>
        </w:rPr>
      </w:pPr>
    </w:p>
    <w:p>
      <w:pPr>
        <w:pStyle w:val="9"/>
        <w:numPr>
          <w:ilvl w:val="-1"/>
          <w:numId w:val="0"/>
        </w:numPr>
        <w:spacing w:after="283"/>
        <w:ind w:firstLine="0" w:firstLineChars="0"/>
        <w:jc w:val="left"/>
        <w:rPr>
          <w:rFonts w:hint="default" w:ascii="黑体" w:hAnsi="黑体" w:eastAsia="黑体" w:cs="黑体"/>
          <w:color w:val="auto"/>
          <w:highlight w:val="none"/>
          <w:lang w:val="en-US" w:eastAsia="zh-CN"/>
        </w:rPr>
      </w:pPr>
    </w:p>
    <w:sectPr>
      <w:pgSz w:w="11906" w:h="16838"/>
      <w:pgMar w:top="1417" w:right="1134" w:bottom="1134" w:left="1417" w:header="1417" w:footer="1134" w:gutter="0"/>
      <w:cols w:space="0" w:num="1"/>
      <w:rtlGutter w:val="0"/>
      <w:docGrid w:type="linesAndChars" w:linePitch="322" w:charSpace="5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4"/>
      </w:pPr>
      <w:r>
        <w:separator/>
      </w:r>
    </w:p>
  </w:endnote>
  <w:endnote w:type="continuationSeparator" w:id="1">
    <w:p>
      <w:pPr>
        <w:ind w:firstLine="4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88"/>
    <w:family w:val="script"/>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
    <w:altName w:val="宋体"/>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C059">
    <w:panose1 w:val="00000000000000000000"/>
    <w:charset w:val="00"/>
    <w:family w:val="auto"/>
    <w:pitch w:val="default"/>
    <w:sig w:usb0="00000000" w:usb1="00000000" w:usb2="00000000" w:usb3="00000000" w:csb0="00000000"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pPr>
                            <w:pStyle w:val="13"/>
                            <w:ind w:firstLine="360"/>
                          </w:pPr>
                        </w:p>
                      </w:txbxContent>
                    </wps:txbx>
                    <wps:bodyPr vert="horz" wrap="none" lIns="0" tIns="0" rIns="0" bIns="0" anchor="t">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INBU23HAQAAcQMAAA4AAAAAAAAA&#10;AQAgAAAANAEAAGRycy9lMm9Eb2MueG1sUEsFBgAAAAAGAAYAWQEAAG0FAAAAAA==&#10;">
              <v:fill on="f" focussize="0,0"/>
              <v:stroke on="f"/>
              <v:imagedata o:title=""/>
              <o:lock v:ext="edit" aspectratio="f"/>
              <v:textbox inset="0mm,0mm,0mm,0mm" style="mso-fit-shape-to-text:t;">
                <w:txbxContent>
                  <w:p>
                    <w:pPr>
                      <w:pStyle w:val="13"/>
                      <w:ind w:firstLine="36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firstLineChars="0"/>
      <w:jc w:val="both"/>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19050</wp:posOffset>
              </wp:positionV>
              <wp:extent cx="1828800" cy="1828800"/>
              <wp:effectExtent l="0" t="0" r="0" b="0"/>
              <wp:wrapNone/>
              <wp:docPr id="15"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3"/>
                            <w:widowControl/>
                            <w:bidi/>
                            <w:ind w:firstLine="227" w:firstLineChars="0"/>
                            <w:jc w:val="right"/>
                            <w:rPr>
                              <w:rFonts w:ascii="Times New Roman" w:hAnsi="Times New Roman"/>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I</w:t>
                          </w:r>
                          <w:r>
                            <w:rPr>
                              <w:rFonts w:hint="eastAsia" w:ascii="宋体" w:hAnsi="宋体" w:cs="宋体"/>
                            </w:rPr>
                            <w:fldChar w:fldCharType="end"/>
                          </w:r>
                          <w:r>
                            <w:rPr>
                              <w:rFonts w:hint="eastAsia" w:ascii="宋体" w:hAnsi="宋体" w:cs="宋体"/>
                            </w:rPr>
                            <w:t xml:space="preserve">  </w:t>
                          </w:r>
                          <w:r>
                            <w:rPr>
                              <w:rFonts w:hint="eastAsia" w:ascii="Times New Roman" w:hAnsi="Times New Roman"/>
                            </w:rPr>
                            <w:t xml:space="preserve">    </w:t>
                          </w:r>
                        </w:p>
                      </w:txbxContent>
                    </wps:txbx>
                    <wps:bodyPr wrap="none" lIns="0" tIns="0" rIns="0" bIns="0" upright="true">
                      <a:spAutoFit/>
                    </wps:bodyPr>
                  </wps:wsp>
                </a:graphicData>
              </a:graphic>
            </wp:anchor>
          </w:drawing>
        </mc:Choice>
        <mc:Fallback>
          <w:pict>
            <v:shape id="文本框 4" o:spid="_x0000_s1026" o:spt="202" type="#_x0000_t202" style="position:absolute;left:0pt;margin-top:1.5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WQDRDSAAAABgEAAA8AAAAAAAAAAQAgAAAAOAAAAGRycy9kb3ducmV2&#10;LnhtbFBLAQIUABQAAAAIAIdO4kCTzfYwswEAAFIDAAAOAAAAAAAAAAEAIAAAADcBAABkcnMvZTJv&#10;RG9jLnhtbFBLBQYAAAAABgAGAFkBAABcBQAAAAA=&#10;">
              <v:fill on="f" focussize="0,0"/>
              <v:stroke on="f"/>
              <v:imagedata o:title=""/>
              <o:lock v:ext="edit" aspectratio="f"/>
              <v:textbox inset="0mm,0mm,0mm,0mm" style="mso-fit-shape-to-text:t;">
                <w:txbxContent>
                  <w:p>
                    <w:pPr>
                      <w:pStyle w:val="13"/>
                      <w:widowControl/>
                      <w:bidi/>
                      <w:ind w:firstLine="227" w:firstLineChars="0"/>
                      <w:jc w:val="right"/>
                      <w:rPr>
                        <w:rFonts w:ascii="Times New Roman" w:hAnsi="Times New Roman"/>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I</w:t>
                    </w:r>
                    <w:r>
                      <w:rPr>
                        <w:rFonts w:hint="eastAsia" w:ascii="宋体" w:hAnsi="宋体" w:cs="宋体"/>
                      </w:rPr>
                      <w:fldChar w:fldCharType="end"/>
                    </w:r>
                    <w:r>
                      <w:rPr>
                        <w:rFonts w:hint="eastAsia" w:ascii="宋体" w:hAnsi="宋体" w:cs="宋体"/>
                      </w:rPr>
                      <w:t xml:space="preserve">  </w:t>
                    </w:r>
                    <w:r>
                      <w:rPr>
                        <w:rFonts w:hint="eastAsia" w:ascii="Times New Roman" w:hAnsi="Times New Roman"/>
                      </w:rPr>
                      <w:t xml:space="preserve">    </w:t>
                    </w:r>
                  </w:p>
                </w:txbxContent>
              </v:textbox>
            </v:shape>
          </w:pict>
        </mc:Fallback>
      </mc:AlternateContent>
    </w:r>
    <w:r>
      <w:tab/>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13"/>
                            <w:ind w:firstLine="360"/>
                          </w:pPr>
                        </w:p>
                      </w:txbxContent>
                    </wps:txbx>
                    <wps:bodyPr wrap="none" lIns="0" tIns="0" rIns="0" bIns="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M6pebnPAAAABQEAAA8AAAAAAAAAAQAgAAAAOAAAAGRycy9kb3ducmV2LnhtbFBL&#10;AQIUABQAAAAIAIdO4kCOqD6jsAEAAFEDAAAOAAAAAAAAAAEAIAAAADQBAABkcnMvZTJvRG9jLnht&#10;bFBLBQYAAAAABgAGAFkBAABWBQAAAAA=&#10;">
              <v:fill on="f" focussize="0,0"/>
              <v:stroke on="f"/>
              <v:imagedata o:title=""/>
              <o:lock v:ext="edit" aspectratio="f"/>
              <v:textbox inset="0mm,0mm,0mm,0mm" style="mso-fit-shape-to-text:t;">
                <w:txbxContent>
                  <w:p>
                    <w:pPr>
                      <w:pStyle w:val="13"/>
                      <w:ind w:firstLine="360"/>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firstLineChars="0"/>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13"/>
                            <w:ind w:firstLine="360"/>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p>
                      </w:txbxContent>
                    </wps:txbx>
                    <wps:bodyPr wrap="none" lIns="0" tIns="0" rIns="0" bIns="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M6pebnPAAAABQEAAA8AAAAAAAAAAQAgAAAAOAAAAGRycy9kb3ducmV2LnhtbFBL&#10;AQIUABQAAAAIAIdO4kDr6N3TsAEAAFEDAAAOAAAAAAAAAAEAIAAAADQBAABkcnMvZTJvRG9jLnht&#10;bFBLBQYAAAAABgAGAFkBAABWBQAAAAA=&#10;">
              <v:fill on="f" focussize="0,0"/>
              <v:stroke on="f"/>
              <v:imagedata o:title=""/>
              <o:lock v:ext="edit" aspectratio="f"/>
              <v:textbox inset="0mm,0mm,0mm,0mm" style="mso-fit-shape-to-text:t;">
                <w:txbxContent>
                  <w:p>
                    <w:pPr>
                      <w:pStyle w:val="13"/>
                      <w:ind w:firstLine="360"/>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p>
                </w:txbxContent>
              </v:textbox>
            </v:shape>
          </w:pict>
        </mc:Fallback>
      </mc:AlternateContent>
    </w:r>
    <w:r>
      <w:tab/>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13"/>
                            <w:ind w:firstLine="360"/>
                          </w:pPr>
                        </w:p>
                      </w:txbxContent>
                    </wps:txbx>
                    <wps:bodyPr wrap="none" lIns="0" tIns="0" rIns="0" bIns="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M6pebnPAAAABQEAAA8AAAAAAAAAAQAgAAAAOAAAAGRycy9kb3ducmV2LnhtbFBL&#10;AQIUABQAAAAIAIdO4kD2HkRpsAEAAFEDAAAOAAAAAAAAAAEAIAAAADQBAABkcnMvZTJvRG9jLnht&#10;bFBLBQYAAAAABgAGAFkBAABWBQAAAAA=&#10;">
              <v:fill on="f" focussize="0,0"/>
              <v:stroke on="f"/>
              <v:imagedata o:title=""/>
              <o:lock v:ext="edit" aspectratio="f"/>
              <v:textbox inset="0mm,0mm,0mm,0mm" style="mso-fit-shape-to-text:t;">
                <w:txbxContent>
                  <w:p>
                    <w:pPr>
                      <w:pStyle w:val="13"/>
                      <w:ind w:firstLine="360"/>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firstLineChars="0"/>
      <w:rPr>
        <w:rFonts w:hint="default" w:eastAsia="宋体"/>
        <w:lang w:val="en-US" w:eastAsia="zh-CN"/>
      </w:rPr>
    </w:pPr>
    <w:r>
      <mc:AlternateContent>
        <mc:Choice Requires="wps">
          <w:drawing>
            <wp:anchor distT="0" distB="0" distL="114300" distR="114300" simplePos="0" relativeHeight="251665408" behindDoc="0" locked="0" layoutInCell="1" allowOverlap="1">
              <wp:simplePos x="0" y="0"/>
              <wp:positionH relativeFrom="margin">
                <wp:posOffset>2640330</wp:posOffset>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3"/>
                            <w:ind w:firstLine="227" w:firstLineChars="0"/>
                            <w:jc w:val="center"/>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hint="eastAsia" w:ascii="宋体" w:hAnsi="宋体" w:cs="宋体"/>
                            </w:rPr>
                            <w:t>II</w:t>
                          </w:r>
                          <w:r>
                            <w:rPr>
                              <w:rFonts w:hint="eastAsia" w:ascii="宋体" w:hAnsi="宋体" w:cs="宋体"/>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left:207.9pt;margin-top:0pt;height:144pt;width:144pt;mso-position-horizontal-relative:margin;mso-wrap-style:none;z-index:251665408;mso-width-relative:page;mso-height-relative:page;" filled="f" stroked="f" coordsize="21600,21600" o:gfxdata="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P/65rvVAAAACAEAAA8AAAAAAAAAAQAgAAAAOAAAAGRycy9kb3ducmV2LnhtbFBL&#10;AQIUABQAAAAIAIdO4kDo5+i1HAIAACkEAAAOAAAAAAAAAAEAIAAAADoBAABkcnMvZTJvRG9jLnht&#10;bFBLBQYAAAAABgAGAFkBAADIBQAAAAA=&#10;">
              <v:fill on="f" focussize="0,0"/>
              <v:stroke on="f" weight="0.5pt"/>
              <v:imagedata o:title=""/>
              <o:lock v:ext="edit" aspectratio="f"/>
              <v:textbox inset="0mm,0mm,0mm,0mm" style="mso-fit-shape-to-text:t;">
                <w:txbxContent>
                  <w:p>
                    <w:pPr>
                      <w:pStyle w:val="13"/>
                      <w:ind w:firstLine="227" w:firstLineChars="0"/>
                      <w:jc w:val="center"/>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hint="eastAsia" w:ascii="宋体" w:hAnsi="宋体" w:cs="宋体"/>
                      </w:rPr>
                      <w:t>II</w:t>
                    </w:r>
                    <w:r>
                      <w:rPr>
                        <w:rFonts w:hint="eastAsia" w:ascii="宋体" w:hAnsi="宋体" w:cs="宋体"/>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5876897"/>
      <w:docPartObj>
        <w:docPartGallery w:val="autotext"/>
      </w:docPartObj>
    </w:sdtPr>
    <w:sdtContent>
      <w:p>
        <w:pPr>
          <w:pStyle w:val="13"/>
          <w:ind w:firstLine="360"/>
          <w:jc w:val="center"/>
        </w:pPr>
        <w:r>
          <w:fldChar w:fldCharType="begin"/>
        </w:r>
        <w:r>
          <w:instrText xml:space="preserve">PAGE   \* MERGEFORMAT</w:instrText>
        </w:r>
        <w:r>
          <w:fldChar w:fldCharType="separate"/>
        </w:r>
        <w:r>
          <w:rPr>
            <w:lang w:val="zh-CN"/>
          </w:rPr>
          <w:t>2</w:t>
        </w:r>
        <w:r>
          <w:fldChar w:fldCharType="end"/>
        </w:r>
      </w:p>
    </w:sdtContent>
  </w:sdt>
  <w:p>
    <w:pPr>
      <w:pStyle w:val="13"/>
      <w:ind w:firstLine="0" w:firstLineChars="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4"/>
      </w:pPr>
      <w:r>
        <w:separator/>
      </w:r>
    </w:p>
  </w:footnote>
  <w:footnote w:type="continuationSeparator" w:id="1">
    <w:p>
      <w:pPr>
        <w:ind w:firstLine="42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jc w:val="left"/>
    </w:pPr>
    <w:r>
      <w:rPr>
        <w:rFonts w:ascii="Times New Roman"/>
      </w:rPr>
      <w:t>DB4403/TXX—XXXX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wordWrap w:val="0"/>
      <w:spacing w:after="0"/>
      <w:rPr>
        <w:rFonts w:hAnsi="黑体" w:cs="黑体"/>
      </w:rPr>
    </w:pPr>
    <w:r>
      <w:rPr>
        <w:rFonts w:hint="eastAsia" w:hAnsi="黑体" w:cs="黑体"/>
      </w:rPr>
      <w:t>DB4403/TXX—XXXX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rPr>
        <w:rFonts w:ascii="Times New Roman"/>
      </w:rPr>
      <w:t>DB4403/TXX—XXXX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spacing w:after="0"/>
      <w:jc w:val="left"/>
      <w:rPr>
        <w:rFonts w:hAnsi="黑体" w:cs="黑体"/>
      </w:rPr>
    </w:pPr>
    <w:r>
      <w:rPr>
        <w:rFonts w:hint="eastAsia" w:hAnsi="黑体" w:cs="黑体"/>
      </w:rPr>
      <w:t>DB4403/TXX—XXXX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spacing w:after="283"/>
      <w:rPr>
        <w:rFonts w:hAnsi="黑体" w:cs="黑体"/>
      </w:rPr>
    </w:pPr>
    <w:r>
      <w:rPr>
        <w:rFonts w:hint="eastAsia" w:hAnsi="黑体" w:cs="黑体"/>
      </w:rPr>
      <w:t>DB4403/T XX—XXXX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spacing w:after="283"/>
      <w:jc w:val="left"/>
      <w:rPr>
        <w:rFonts w:hAnsi="黑体" w:cs="黑体"/>
      </w:rPr>
    </w:pPr>
    <w:r>
      <w:rPr>
        <w:rFonts w:hint="eastAsia" w:hAnsi="黑体" w:cs="黑体"/>
      </w:rPr>
      <w:t>DB4403/T 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8"/>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39"/>
      <w:suff w:val="nothing"/>
      <w:lvlText w:val="%1.%2.%3　"/>
      <w:lvlJc w:val="left"/>
      <w:pPr>
        <w:ind w:left="0" w:firstLine="0"/>
      </w:pPr>
      <w:rPr>
        <w:rFonts w:hint="eastAsia" w:ascii="黑体" w:hAnsi="Times New Roman" w:eastAsia="黑体"/>
        <w:b w:val="0"/>
        <w:i w:val="0"/>
        <w:sz w:val="21"/>
      </w:rPr>
    </w:lvl>
    <w:lvl w:ilvl="3" w:tentative="0">
      <w:start w:val="1"/>
      <w:numFmt w:val="decimal"/>
      <w:pStyle w:val="41"/>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true"/>
  <w:bordersDoNotSurroundHeader w:val="false"/>
  <w:bordersDoNotSurroundFooter w:val="false"/>
  <w:trackRevisions w:val="true"/>
  <w:documentProtection w:enforcement="0"/>
  <w:defaultTabStop w:val="420"/>
  <w:evenAndOddHeaders w:val="true"/>
  <w:drawingGridHorizontalSpacing w:val="106"/>
  <w:drawingGridVerticalSpacing w:val="161"/>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Q0NjBhOGI3Njg0ZDUzM2ViNTIxNjEzZjUxYWM5ZWEifQ=="/>
  </w:docVars>
  <w:rsids>
    <w:rsidRoot w:val="003E5207"/>
    <w:rsid w:val="00002FD1"/>
    <w:rsid w:val="00003F80"/>
    <w:rsid w:val="0001070D"/>
    <w:rsid w:val="00020F13"/>
    <w:rsid w:val="00033AC0"/>
    <w:rsid w:val="00035C1B"/>
    <w:rsid w:val="00043FA6"/>
    <w:rsid w:val="00047D46"/>
    <w:rsid w:val="0005787F"/>
    <w:rsid w:val="000666FF"/>
    <w:rsid w:val="000670EC"/>
    <w:rsid w:val="00082785"/>
    <w:rsid w:val="000E1BAD"/>
    <w:rsid w:val="00106DE5"/>
    <w:rsid w:val="00133610"/>
    <w:rsid w:val="00164416"/>
    <w:rsid w:val="001808A6"/>
    <w:rsid w:val="001B2A2B"/>
    <w:rsid w:val="002477C0"/>
    <w:rsid w:val="00276E06"/>
    <w:rsid w:val="00277A20"/>
    <w:rsid w:val="002A5907"/>
    <w:rsid w:val="002B5389"/>
    <w:rsid w:val="002E24F6"/>
    <w:rsid w:val="002F001E"/>
    <w:rsid w:val="003716BA"/>
    <w:rsid w:val="00377D2D"/>
    <w:rsid w:val="00392CFC"/>
    <w:rsid w:val="00394960"/>
    <w:rsid w:val="003E20B9"/>
    <w:rsid w:val="003E30CF"/>
    <w:rsid w:val="003E5207"/>
    <w:rsid w:val="003F739E"/>
    <w:rsid w:val="003F7866"/>
    <w:rsid w:val="0040264F"/>
    <w:rsid w:val="00404B26"/>
    <w:rsid w:val="00454F19"/>
    <w:rsid w:val="00471EB0"/>
    <w:rsid w:val="004C4390"/>
    <w:rsid w:val="004C495A"/>
    <w:rsid w:val="004E6B72"/>
    <w:rsid w:val="004F7603"/>
    <w:rsid w:val="005201CE"/>
    <w:rsid w:val="005301C8"/>
    <w:rsid w:val="005347AA"/>
    <w:rsid w:val="00534CFF"/>
    <w:rsid w:val="0057588A"/>
    <w:rsid w:val="0059402D"/>
    <w:rsid w:val="005B2C13"/>
    <w:rsid w:val="005D411E"/>
    <w:rsid w:val="005D4BAC"/>
    <w:rsid w:val="005E33DA"/>
    <w:rsid w:val="005E780D"/>
    <w:rsid w:val="005F59BD"/>
    <w:rsid w:val="00613821"/>
    <w:rsid w:val="00622F71"/>
    <w:rsid w:val="00625FBB"/>
    <w:rsid w:val="00642913"/>
    <w:rsid w:val="006812C5"/>
    <w:rsid w:val="006A135A"/>
    <w:rsid w:val="006B284F"/>
    <w:rsid w:val="006D2337"/>
    <w:rsid w:val="006D4DF5"/>
    <w:rsid w:val="006F1AD6"/>
    <w:rsid w:val="00712C40"/>
    <w:rsid w:val="00722A9E"/>
    <w:rsid w:val="0073196C"/>
    <w:rsid w:val="00741BEA"/>
    <w:rsid w:val="007610F1"/>
    <w:rsid w:val="007617CF"/>
    <w:rsid w:val="00761A98"/>
    <w:rsid w:val="00767060"/>
    <w:rsid w:val="00784B72"/>
    <w:rsid w:val="00797795"/>
    <w:rsid w:val="007A74B2"/>
    <w:rsid w:val="007B518A"/>
    <w:rsid w:val="007C2604"/>
    <w:rsid w:val="007C667B"/>
    <w:rsid w:val="007D21E3"/>
    <w:rsid w:val="007D78FC"/>
    <w:rsid w:val="00802B4A"/>
    <w:rsid w:val="00847CC0"/>
    <w:rsid w:val="00863BB4"/>
    <w:rsid w:val="00863D92"/>
    <w:rsid w:val="008B4079"/>
    <w:rsid w:val="008C6808"/>
    <w:rsid w:val="008D4BD9"/>
    <w:rsid w:val="008E26B8"/>
    <w:rsid w:val="00911A39"/>
    <w:rsid w:val="00975A8D"/>
    <w:rsid w:val="00975E27"/>
    <w:rsid w:val="00982793"/>
    <w:rsid w:val="0098369B"/>
    <w:rsid w:val="00991246"/>
    <w:rsid w:val="009B2424"/>
    <w:rsid w:val="009B7E88"/>
    <w:rsid w:val="009D1716"/>
    <w:rsid w:val="00A54E0E"/>
    <w:rsid w:val="00A70002"/>
    <w:rsid w:val="00A75658"/>
    <w:rsid w:val="00AB7BDE"/>
    <w:rsid w:val="00AB7D85"/>
    <w:rsid w:val="00AC1C5C"/>
    <w:rsid w:val="00AC6A7D"/>
    <w:rsid w:val="00AD6171"/>
    <w:rsid w:val="00AF5EE8"/>
    <w:rsid w:val="00AF79A6"/>
    <w:rsid w:val="00B35D66"/>
    <w:rsid w:val="00B36A74"/>
    <w:rsid w:val="00B440C7"/>
    <w:rsid w:val="00B51439"/>
    <w:rsid w:val="00B7221A"/>
    <w:rsid w:val="00B73AA5"/>
    <w:rsid w:val="00B744D0"/>
    <w:rsid w:val="00B83C66"/>
    <w:rsid w:val="00BA0548"/>
    <w:rsid w:val="00BA2F83"/>
    <w:rsid w:val="00BD14C3"/>
    <w:rsid w:val="00BD6853"/>
    <w:rsid w:val="00C13EF9"/>
    <w:rsid w:val="00C143D4"/>
    <w:rsid w:val="00C21F99"/>
    <w:rsid w:val="00C37B04"/>
    <w:rsid w:val="00C41968"/>
    <w:rsid w:val="00CB07F8"/>
    <w:rsid w:val="00CB3833"/>
    <w:rsid w:val="00CC07B6"/>
    <w:rsid w:val="00CF148B"/>
    <w:rsid w:val="00CF62E4"/>
    <w:rsid w:val="00D01ED7"/>
    <w:rsid w:val="00D11BD8"/>
    <w:rsid w:val="00D134BA"/>
    <w:rsid w:val="00D20AB5"/>
    <w:rsid w:val="00D428FE"/>
    <w:rsid w:val="00D77A61"/>
    <w:rsid w:val="00DC0BCF"/>
    <w:rsid w:val="00DE416E"/>
    <w:rsid w:val="00DF1A50"/>
    <w:rsid w:val="00DF3A79"/>
    <w:rsid w:val="00E01F98"/>
    <w:rsid w:val="00E03159"/>
    <w:rsid w:val="00E123A6"/>
    <w:rsid w:val="00E401AB"/>
    <w:rsid w:val="00E72218"/>
    <w:rsid w:val="00E72957"/>
    <w:rsid w:val="00EA5D2C"/>
    <w:rsid w:val="00EA6498"/>
    <w:rsid w:val="00EB0550"/>
    <w:rsid w:val="00ED04A0"/>
    <w:rsid w:val="00EF44D1"/>
    <w:rsid w:val="00EF5388"/>
    <w:rsid w:val="00F11783"/>
    <w:rsid w:val="00F23A9E"/>
    <w:rsid w:val="00F541CC"/>
    <w:rsid w:val="00F54693"/>
    <w:rsid w:val="00F54F8C"/>
    <w:rsid w:val="00F71677"/>
    <w:rsid w:val="00F72765"/>
    <w:rsid w:val="00F8723C"/>
    <w:rsid w:val="00F94BF8"/>
    <w:rsid w:val="00F97C51"/>
    <w:rsid w:val="00FA1486"/>
    <w:rsid w:val="00FA32D7"/>
    <w:rsid w:val="00FC0911"/>
    <w:rsid w:val="00FD0044"/>
    <w:rsid w:val="00FD3ED7"/>
    <w:rsid w:val="00FD750F"/>
    <w:rsid w:val="00FD7525"/>
    <w:rsid w:val="00FE7F32"/>
    <w:rsid w:val="00FF61E6"/>
    <w:rsid w:val="012116C7"/>
    <w:rsid w:val="01857B18"/>
    <w:rsid w:val="01F93282"/>
    <w:rsid w:val="02640CB1"/>
    <w:rsid w:val="038D51FF"/>
    <w:rsid w:val="039B1898"/>
    <w:rsid w:val="03AA7B5F"/>
    <w:rsid w:val="03EE73D0"/>
    <w:rsid w:val="043E4E22"/>
    <w:rsid w:val="04663D2D"/>
    <w:rsid w:val="055D40A2"/>
    <w:rsid w:val="05731C9F"/>
    <w:rsid w:val="058C4FD3"/>
    <w:rsid w:val="05986922"/>
    <w:rsid w:val="05A57713"/>
    <w:rsid w:val="05B96584"/>
    <w:rsid w:val="06130715"/>
    <w:rsid w:val="063858F6"/>
    <w:rsid w:val="065504A7"/>
    <w:rsid w:val="06F54405"/>
    <w:rsid w:val="07250DCF"/>
    <w:rsid w:val="07744739"/>
    <w:rsid w:val="07805F8C"/>
    <w:rsid w:val="078801B7"/>
    <w:rsid w:val="08374D3E"/>
    <w:rsid w:val="085E04E4"/>
    <w:rsid w:val="087B3F5B"/>
    <w:rsid w:val="08E458C1"/>
    <w:rsid w:val="09023F99"/>
    <w:rsid w:val="09246C04"/>
    <w:rsid w:val="09392BEF"/>
    <w:rsid w:val="098D7222"/>
    <w:rsid w:val="09953CFD"/>
    <w:rsid w:val="099F4996"/>
    <w:rsid w:val="09BA23EB"/>
    <w:rsid w:val="09C55608"/>
    <w:rsid w:val="0A434869"/>
    <w:rsid w:val="0A5B0A6C"/>
    <w:rsid w:val="0A6756E3"/>
    <w:rsid w:val="0A975993"/>
    <w:rsid w:val="0AA104BE"/>
    <w:rsid w:val="0AFA44BE"/>
    <w:rsid w:val="0AFD20D8"/>
    <w:rsid w:val="0B98333A"/>
    <w:rsid w:val="0BAB11AE"/>
    <w:rsid w:val="0BBC3219"/>
    <w:rsid w:val="0CC07232"/>
    <w:rsid w:val="0CCD37E7"/>
    <w:rsid w:val="0D297BBF"/>
    <w:rsid w:val="0E096196"/>
    <w:rsid w:val="0E3417D2"/>
    <w:rsid w:val="0E7850A5"/>
    <w:rsid w:val="0E887F40"/>
    <w:rsid w:val="0EF931E4"/>
    <w:rsid w:val="0FA70EB2"/>
    <w:rsid w:val="0FD06953"/>
    <w:rsid w:val="1018160D"/>
    <w:rsid w:val="104E631B"/>
    <w:rsid w:val="10AC7655"/>
    <w:rsid w:val="11191AD5"/>
    <w:rsid w:val="1131366D"/>
    <w:rsid w:val="11C02AF1"/>
    <w:rsid w:val="11EC57E6"/>
    <w:rsid w:val="11F3403C"/>
    <w:rsid w:val="130040E2"/>
    <w:rsid w:val="137D251A"/>
    <w:rsid w:val="1385736C"/>
    <w:rsid w:val="13904ADC"/>
    <w:rsid w:val="140429E2"/>
    <w:rsid w:val="160550C9"/>
    <w:rsid w:val="16645A2D"/>
    <w:rsid w:val="16944470"/>
    <w:rsid w:val="16CF0BC2"/>
    <w:rsid w:val="174165D4"/>
    <w:rsid w:val="17434306"/>
    <w:rsid w:val="18097EB2"/>
    <w:rsid w:val="181B79C6"/>
    <w:rsid w:val="188E16FB"/>
    <w:rsid w:val="18D346EB"/>
    <w:rsid w:val="191D1C89"/>
    <w:rsid w:val="19743A7B"/>
    <w:rsid w:val="19804544"/>
    <w:rsid w:val="19C57049"/>
    <w:rsid w:val="1A30521E"/>
    <w:rsid w:val="1A5E18BF"/>
    <w:rsid w:val="1B830896"/>
    <w:rsid w:val="1BF9313A"/>
    <w:rsid w:val="1C314815"/>
    <w:rsid w:val="1C4561FF"/>
    <w:rsid w:val="1C542906"/>
    <w:rsid w:val="1D260ACC"/>
    <w:rsid w:val="1E6A4854"/>
    <w:rsid w:val="1EB434AA"/>
    <w:rsid w:val="1ECD2E51"/>
    <w:rsid w:val="1EF63D86"/>
    <w:rsid w:val="1FC320B6"/>
    <w:rsid w:val="20126B7E"/>
    <w:rsid w:val="20390790"/>
    <w:rsid w:val="203C4A27"/>
    <w:rsid w:val="208223FF"/>
    <w:rsid w:val="208E4638"/>
    <w:rsid w:val="20DA48F7"/>
    <w:rsid w:val="20FE62DB"/>
    <w:rsid w:val="21B11DF8"/>
    <w:rsid w:val="220F4206"/>
    <w:rsid w:val="22195E2C"/>
    <w:rsid w:val="222A7B7F"/>
    <w:rsid w:val="22D87DED"/>
    <w:rsid w:val="24924FE5"/>
    <w:rsid w:val="249F169D"/>
    <w:rsid w:val="24DD793C"/>
    <w:rsid w:val="24FC667A"/>
    <w:rsid w:val="258F484C"/>
    <w:rsid w:val="26222024"/>
    <w:rsid w:val="264C3851"/>
    <w:rsid w:val="26561E23"/>
    <w:rsid w:val="26BA737E"/>
    <w:rsid w:val="26C87543"/>
    <w:rsid w:val="26E6568D"/>
    <w:rsid w:val="270A0888"/>
    <w:rsid w:val="274C28E4"/>
    <w:rsid w:val="27590AB0"/>
    <w:rsid w:val="280B4232"/>
    <w:rsid w:val="28E855B5"/>
    <w:rsid w:val="29636855"/>
    <w:rsid w:val="29F171B7"/>
    <w:rsid w:val="2AC01214"/>
    <w:rsid w:val="2ACC56A2"/>
    <w:rsid w:val="2BDB340A"/>
    <w:rsid w:val="2BDD3B93"/>
    <w:rsid w:val="2BE436FF"/>
    <w:rsid w:val="2CF90B07"/>
    <w:rsid w:val="2D09298D"/>
    <w:rsid w:val="2D5C40A4"/>
    <w:rsid w:val="2DCC1EFA"/>
    <w:rsid w:val="2DE62F15"/>
    <w:rsid w:val="2E315761"/>
    <w:rsid w:val="2E3E3083"/>
    <w:rsid w:val="2E533B21"/>
    <w:rsid w:val="2E781E7E"/>
    <w:rsid w:val="2EA17C2D"/>
    <w:rsid w:val="2EA80DFE"/>
    <w:rsid w:val="2F091204"/>
    <w:rsid w:val="30653589"/>
    <w:rsid w:val="30800329"/>
    <w:rsid w:val="30DD14E0"/>
    <w:rsid w:val="31B22151"/>
    <w:rsid w:val="31E874E7"/>
    <w:rsid w:val="32D86327"/>
    <w:rsid w:val="32FC0D6B"/>
    <w:rsid w:val="33655C3C"/>
    <w:rsid w:val="33DD1503"/>
    <w:rsid w:val="34BA1A48"/>
    <w:rsid w:val="353A318C"/>
    <w:rsid w:val="354B1F2F"/>
    <w:rsid w:val="35513A9B"/>
    <w:rsid w:val="36711AC8"/>
    <w:rsid w:val="36C05C94"/>
    <w:rsid w:val="36C50230"/>
    <w:rsid w:val="37025A16"/>
    <w:rsid w:val="37CB375E"/>
    <w:rsid w:val="3A2A431A"/>
    <w:rsid w:val="3AD20DB3"/>
    <w:rsid w:val="3AE75807"/>
    <w:rsid w:val="3B0C4680"/>
    <w:rsid w:val="3B17522C"/>
    <w:rsid w:val="3C153A08"/>
    <w:rsid w:val="3CB3240A"/>
    <w:rsid w:val="3DC91DF3"/>
    <w:rsid w:val="3E9F580B"/>
    <w:rsid w:val="3EF7706F"/>
    <w:rsid w:val="3F132206"/>
    <w:rsid w:val="3F6444D4"/>
    <w:rsid w:val="3FB2337E"/>
    <w:rsid w:val="3FFD5F76"/>
    <w:rsid w:val="406D514B"/>
    <w:rsid w:val="4084115C"/>
    <w:rsid w:val="415D1E26"/>
    <w:rsid w:val="41751465"/>
    <w:rsid w:val="41AA5799"/>
    <w:rsid w:val="42A944EB"/>
    <w:rsid w:val="42D92542"/>
    <w:rsid w:val="42E5547B"/>
    <w:rsid w:val="43202BD6"/>
    <w:rsid w:val="439C58EC"/>
    <w:rsid w:val="43C610ED"/>
    <w:rsid w:val="441023F9"/>
    <w:rsid w:val="44596510"/>
    <w:rsid w:val="46D25FC5"/>
    <w:rsid w:val="470366CD"/>
    <w:rsid w:val="472A1530"/>
    <w:rsid w:val="47B972B1"/>
    <w:rsid w:val="48225415"/>
    <w:rsid w:val="48D3670E"/>
    <w:rsid w:val="49921F3F"/>
    <w:rsid w:val="49E22283"/>
    <w:rsid w:val="4A0B398E"/>
    <w:rsid w:val="4A1F2D66"/>
    <w:rsid w:val="4A3403FC"/>
    <w:rsid w:val="4A871D90"/>
    <w:rsid w:val="4A8E31F9"/>
    <w:rsid w:val="4B106D08"/>
    <w:rsid w:val="4B17745D"/>
    <w:rsid w:val="4B466794"/>
    <w:rsid w:val="4B47136C"/>
    <w:rsid w:val="4B5F249F"/>
    <w:rsid w:val="4BBF6F09"/>
    <w:rsid w:val="4C4D1020"/>
    <w:rsid w:val="4C9739D2"/>
    <w:rsid w:val="4CAB06FD"/>
    <w:rsid w:val="4CAD634A"/>
    <w:rsid w:val="4CFF4A3E"/>
    <w:rsid w:val="4D020090"/>
    <w:rsid w:val="4F26357D"/>
    <w:rsid w:val="4F8853F3"/>
    <w:rsid w:val="4FE967AD"/>
    <w:rsid w:val="50576E69"/>
    <w:rsid w:val="50DF32DE"/>
    <w:rsid w:val="510973D7"/>
    <w:rsid w:val="51160B9A"/>
    <w:rsid w:val="51DEBE23"/>
    <w:rsid w:val="51E11F6A"/>
    <w:rsid w:val="522435F7"/>
    <w:rsid w:val="52DC5526"/>
    <w:rsid w:val="52DD09BE"/>
    <w:rsid w:val="53086A5C"/>
    <w:rsid w:val="532008C9"/>
    <w:rsid w:val="544E29A6"/>
    <w:rsid w:val="54925BC7"/>
    <w:rsid w:val="54DC27F1"/>
    <w:rsid w:val="553704D8"/>
    <w:rsid w:val="553F4E24"/>
    <w:rsid w:val="55D5BF23"/>
    <w:rsid w:val="55E87A67"/>
    <w:rsid w:val="56800798"/>
    <w:rsid w:val="56ED2801"/>
    <w:rsid w:val="572311B6"/>
    <w:rsid w:val="5733674D"/>
    <w:rsid w:val="57393B10"/>
    <w:rsid w:val="582551E1"/>
    <w:rsid w:val="58C46D27"/>
    <w:rsid w:val="58E4339D"/>
    <w:rsid w:val="58E56BCD"/>
    <w:rsid w:val="59411541"/>
    <w:rsid w:val="5A301AAC"/>
    <w:rsid w:val="5A5E5B10"/>
    <w:rsid w:val="5B687259"/>
    <w:rsid w:val="5BF13DB7"/>
    <w:rsid w:val="5CB21F36"/>
    <w:rsid w:val="5D251009"/>
    <w:rsid w:val="5D697B51"/>
    <w:rsid w:val="5D8440F2"/>
    <w:rsid w:val="5DCD52EF"/>
    <w:rsid w:val="5DDB0776"/>
    <w:rsid w:val="5E1C7E01"/>
    <w:rsid w:val="5F160F04"/>
    <w:rsid w:val="5F8A1F45"/>
    <w:rsid w:val="600C127B"/>
    <w:rsid w:val="60852CE3"/>
    <w:rsid w:val="60C912EF"/>
    <w:rsid w:val="60E750C3"/>
    <w:rsid w:val="61746B3E"/>
    <w:rsid w:val="61F41846"/>
    <w:rsid w:val="627D5CDF"/>
    <w:rsid w:val="63127792"/>
    <w:rsid w:val="63923A33"/>
    <w:rsid w:val="63947E94"/>
    <w:rsid w:val="64102393"/>
    <w:rsid w:val="643841B0"/>
    <w:rsid w:val="64651179"/>
    <w:rsid w:val="64C10BBA"/>
    <w:rsid w:val="652972CE"/>
    <w:rsid w:val="65D33267"/>
    <w:rsid w:val="66373DEA"/>
    <w:rsid w:val="66887248"/>
    <w:rsid w:val="66AC1C87"/>
    <w:rsid w:val="67F57106"/>
    <w:rsid w:val="682D7860"/>
    <w:rsid w:val="68686FE1"/>
    <w:rsid w:val="68F236D0"/>
    <w:rsid w:val="6969544C"/>
    <w:rsid w:val="69C51DC0"/>
    <w:rsid w:val="69D1612E"/>
    <w:rsid w:val="6A0E2835"/>
    <w:rsid w:val="6AEE31C7"/>
    <w:rsid w:val="6BB52F0C"/>
    <w:rsid w:val="6D330B22"/>
    <w:rsid w:val="6E13574A"/>
    <w:rsid w:val="6E800969"/>
    <w:rsid w:val="6F223EC5"/>
    <w:rsid w:val="6F8A47D9"/>
    <w:rsid w:val="6FFE50C5"/>
    <w:rsid w:val="71160118"/>
    <w:rsid w:val="714634C2"/>
    <w:rsid w:val="71556A4C"/>
    <w:rsid w:val="716F7F74"/>
    <w:rsid w:val="71925AF8"/>
    <w:rsid w:val="730A7908"/>
    <w:rsid w:val="732835C1"/>
    <w:rsid w:val="73555EBD"/>
    <w:rsid w:val="737E4104"/>
    <w:rsid w:val="73807911"/>
    <w:rsid w:val="74531E91"/>
    <w:rsid w:val="758F1B5A"/>
    <w:rsid w:val="75AF3194"/>
    <w:rsid w:val="75CA3E7A"/>
    <w:rsid w:val="76426F73"/>
    <w:rsid w:val="76910709"/>
    <w:rsid w:val="76AF4E37"/>
    <w:rsid w:val="76F16450"/>
    <w:rsid w:val="774324B0"/>
    <w:rsid w:val="77454808"/>
    <w:rsid w:val="77521091"/>
    <w:rsid w:val="77B37A74"/>
    <w:rsid w:val="77C66711"/>
    <w:rsid w:val="78740619"/>
    <w:rsid w:val="787D3749"/>
    <w:rsid w:val="7883171E"/>
    <w:rsid w:val="78B344C0"/>
    <w:rsid w:val="78E50F9B"/>
    <w:rsid w:val="793B1DD6"/>
    <w:rsid w:val="79874A92"/>
    <w:rsid w:val="7A922EF2"/>
    <w:rsid w:val="7ABC5BE3"/>
    <w:rsid w:val="7AFD7ADF"/>
    <w:rsid w:val="7B421C0C"/>
    <w:rsid w:val="7B4441D8"/>
    <w:rsid w:val="7B5B56E0"/>
    <w:rsid w:val="7C226573"/>
    <w:rsid w:val="7C9C62FD"/>
    <w:rsid w:val="7CE67DF1"/>
    <w:rsid w:val="7DBA0208"/>
    <w:rsid w:val="7DC65AC7"/>
    <w:rsid w:val="7EF46ED2"/>
    <w:rsid w:val="7F370BD3"/>
    <w:rsid w:val="7F414D7D"/>
    <w:rsid w:val="7F6C0069"/>
    <w:rsid w:val="7F765D2C"/>
    <w:rsid w:val="7F7A2C3F"/>
    <w:rsid w:val="7FCFC8DA"/>
    <w:rsid w:val="7FDF4778"/>
    <w:rsid w:val="8AFF1D44"/>
    <w:rsid w:val="E63FE930"/>
    <w:rsid w:val="EDA7D172"/>
    <w:rsid w:val="F77F9689"/>
    <w:rsid w:val="FACF2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480" w:firstLineChars="200"/>
      <w:jc w:val="both"/>
    </w:pPr>
    <w:rPr>
      <w:rFonts w:ascii="Calibri" w:hAnsi="Calibri" w:eastAsia="宋体" w:cs="Times New Roman"/>
      <w:kern w:val="2"/>
      <w:sz w:val="21"/>
      <w:szCs w:val="24"/>
      <w:lang w:val="en-US" w:eastAsia="zh-CN" w:bidi="ar-SA"/>
    </w:rPr>
  </w:style>
  <w:style w:type="paragraph" w:styleId="3">
    <w:name w:val="heading 1"/>
    <w:basedOn w:val="1"/>
    <w:next w:val="1"/>
    <w:link w:val="29"/>
    <w:qFormat/>
    <w:uiPriority w:val="9"/>
    <w:pPr>
      <w:keepNext/>
      <w:keepLines/>
      <w:spacing w:beforeLines="50" w:afterLines="50"/>
      <w:ind w:firstLine="0" w:firstLineChars="0"/>
      <w:outlineLvl w:val="0"/>
    </w:pPr>
    <w:rPr>
      <w:rFonts w:eastAsia="黑体"/>
      <w:kern w:val="44"/>
    </w:rPr>
  </w:style>
  <w:style w:type="paragraph" w:styleId="4">
    <w:name w:val="heading 2"/>
    <w:basedOn w:val="1"/>
    <w:next w:val="1"/>
    <w:link w:val="6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68"/>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7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 w:hAnsi="Times New Roman" w:eastAsia="仿宋" w:cs="Times New Roman"/>
      <w:color w:val="000000"/>
      <w:sz w:val="24"/>
      <w:lang w:val="en-US" w:eastAsia="zh-CN" w:bidi="ar-SA"/>
    </w:rPr>
  </w:style>
  <w:style w:type="paragraph" w:styleId="7">
    <w:name w:val="annotation text"/>
    <w:basedOn w:val="1"/>
    <w:link w:val="30"/>
    <w:unhideWhenUsed/>
    <w:qFormat/>
    <w:uiPriority w:val="99"/>
    <w:pPr>
      <w:jc w:val="left"/>
    </w:pPr>
  </w:style>
  <w:style w:type="paragraph" w:styleId="8">
    <w:name w:val="Body Text"/>
    <w:basedOn w:val="1"/>
    <w:next w:val="9"/>
    <w:link w:val="31"/>
    <w:unhideWhenUsed/>
    <w:qFormat/>
    <w:uiPriority w:val="99"/>
    <w:pPr>
      <w:spacing w:after="120"/>
    </w:pPr>
  </w:style>
  <w:style w:type="paragraph" w:styleId="9">
    <w:name w:val="Body Text First Indent"/>
    <w:basedOn w:val="8"/>
    <w:link w:val="32"/>
    <w:unhideWhenUsed/>
    <w:qFormat/>
    <w:uiPriority w:val="99"/>
    <w:pPr>
      <w:ind w:firstLine="420" w:firstLineChars="100"/>
    </w:pPr>
  </w:style>
  <w:style w:type="paragraph" w:styleId="10">
    <w:name w:val="toc 3"/>
    <w:basedOn w:val="1"/>
    <w:next w:val="1"/>
    <w:unhideWhenUsed/>
    <w:qFormat/>
    <w:uiPriority w:val="39"/>
    <w:pPr>
      <w:tabs>
        <w:tab w:val="right" w:leader="dot" w:pos="9402"/>
      </w:tabs>
      <w:spacing w:line="360" w:lineRule="auto"/>
      <w:ind w:left="1200" w:leftChars="400" w:firstLine="0" w:firstLineChars="0"/>
    </w:pPr>
    <w:rPr>
      <w:rFonts w:ascii="Times New Roman" w:hAnsi="Times New Roman" w:eastAsia="仿宋_GB2312"/>
      <w:sz w:val="30"/>
      <w:szCs w:val="22"/>
    </w:rPr>
  </w:style>
  <w:style w:type="paragraph" w:styleId="11">
    <w:name w:val="endnote text"/>
    <w:basedOn w:val="1"/>
    <w:link w:val="77"/>
    <w:semiHidden/>
    <w:unhideWhenUsed/>
    <w:qFormat/>
    <w:uiPriority w:val="99"/>
    <w:pPr>
      <w:snapToGrid w:val="0"/>
      <w:spacing w:line="360" w:lineRule="auto"/>
      <w:ind w:firstLine="200"/>
      <w:jc w:val="left"/>
    </w:pPr>
    <w:rPr>
      <w:rFonts w:eastAsia="仿宋_GB2312" w:asciiTheme="minorHAnsi" w:hAnsiTheme="minorHAnsi" w:cstheme="minorBidi"/>
      <w:sz w:val="30"/>
      <w:szCs w:val="22"/>
    </w:rPr>
  </w:style>
  <w:style w:type="paragraph" w:styleId="12">
    <w:name w:val="Balloon Text"/>
    <w:basedOn w:val="1"/>
    <w:link w:val="33"/>
    <w:unhideWhenUsed/>
    <w:qFormat/>
    <w:uiPriority w:val="99"/>
    <w:rPr>
      <w:sz w:val="18"/>
      <w:szCs w:val="18"/>
    </w:rPr>
  </w:style>
  <w:style w:type="paragraph" w:styleId="13">
    <w:name w:val="footer"/>
    <w:basedOn w:val="1"/>
    <w:link w:val="34"/>
    <w:unhideWhenUsed/>
    <w:qFormat/>
    <w:uiPriority w:val="99"/>
    <w:pPr>
      <w:tabs>
        <w:tab w:val="center" w:pos="4153"/>
        <w:tab w:val="right" w:pos="8306"/>
      </w:tabs>
      <w:snapToGrid w:val="0"/>
      <w:jc w:val="left"/>
    </w:pPr>
    <w:rPr>
      <w:sz w:val="18"/>
      <w:szCs w:val="18"/>
    </w:rPr>
  </w:style>
  <w:style w:type="paragraph" w:styleId="14">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style>
  <w:style w:type="paragraph" w:styleId="16">
    <w:name w:val="footnote text"/>
    <w:basedOn w:val="1"/>
    <w:link w:val="71"/>
    <w:unhideWhenUsed/>
    <w:qFormat/>
    <w:uiPriority w:val="99"/>
    <w:pPr>
      <w:snapToGrid w:val="0"/>
      <w:ind w:firstLine="200"/>
      <w:jc w:val="left"/>
    </w:pPr>
    <w:rPr>
      <w:rFonts w:ascii="Times New Roman" w:hAnsi="Times New Roman" w:eastAsia="华文仿宋"/>
      <w:kern w:val="0"/>
      <w:sz w:val="18"/>
      <w:szCs w:val="18"/>
    </w:rPr>
  </w:style>
  <w:style w:type="paragraph" w:styleId="17">
    <w:name w:val="toc 2"/>
    <w:basedOn w:val="1"/>
    <w:next w:val="1"/>
    <w:unhideWhenUsed/>
    <w:qFormat/>
    <w:uiPriority w:val="39"/>
    <w:pPr>
      <w:ind w:left="420" w:leftChars="200"/>
    </w:pPr>
  </w:style>
  <w:style w:type="paragraph" w:styleId="1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9">
    <w:name w:val="annotation subject"/>
    <w:basedOn w:val="7"/>
    <w:next w:val="7"/>
    <w:link w:val="36"/>
    <w:unhideWhenUsed/>
    <w:qFormat/>
    <w:uiPriority w:val="99"/>
    <w:rPr>
      <w:b/>
      <w:bCs/>
    </w:rPr>
  </w:style>
  <w:style w:type="table" w:styleId="21">
    <w:name w:val="Table Grid"/>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endnote reference"/>
    <w:basedOn w:val="22"/>
    <w:semiHidden/>
    <w:unhideWhenUsed/>
    <w:qFormat/>
    <w:uiPriority w:val="99"/>
    <w:rPr>
      <w:vertAlign w:val="superscript"/>
    </w:rPr>
  </w:style>
  <w:style w:type="character" w:styleId="24">
    <w:name w:val="FollowedHyperlink"/>
    <w:basedOn w:val="22"/>
    <w:semiHidden/>
    <w:unhideWhenUsed/>
    <w:qFormat/>
    <w:uiPriority w:val="99"/>
    <w:rPr>
      <w:color w:val="954F72"/>
      <w:u w:val="single"/>
    </w:rPr>
  </w:style>
  <w:style w:type="character" w:styleId="25">
    <w:name w:val="Emphasis"/>
    <w:basedOn w:val="22"/>
    <w:qFormat/>
    <w:uiPriority w:val="20"/>
    <w:rPr>
      <w:i/>
    </w:rPr>
  </w:style>
  <w:style w:type="character" w:styleId="26">
    <w:name w:val="Hyperlink"/>
    <w:basedOn w:val="22"/>
    <w:unhideWhenUsed/>
    <w:qFormat/>
    <w:uiPriority w:val="99"/>
    <w:rPr>
      <w:color w:val="0563C1"/>
      <w:u w:val="single"/>
    </w:rPr>
  </w:style>
  <w:style w:type="character" w:styleId="27">
    <w:name w:val="annotation reference"/>
    <w:unhideWhenUsed/>
    <w:qFormat/>
    <w:uiPriority w:val="99"/>
    <w:rPr>
      <w:sz w:val="21"/>
      <w:szCs w:val="21"/>
    </w:rPr>
  </w:style>
  <w:style w:type="character" w:styleId="28">
    <w:name w:val="footnote reference"/>
    <w:unhideWhenUsed/>
    <w:qFormat/>
    <w:uiPriority w:val="99"/>
    <w:rPr>
      <w:vertAlign w:val="superscript"/>
    </w:rPr>
  </w:style>
  <w:style w:type="character" w:customStyle="1" w:styleId="29">
    <w:name w:val="标题 1 字符"/>
    <w:link w:val="3"/>
    <w:qFormat/>
    <w:uiPriority w:val="9"/>
    <w:rPr>
      <w:rFonts w:eastAsia="黑体"/>
      <w:kern w:val="44"/>
      <w:szCs w:val="24"/>
    </w:rPr>
  </w:style>
  <w:style w:type="character" w:customStyle="1" w:styleId="30">
    <w:name w:val="批注文字 字符"/>
    <w:link w:val="7"/>
    <w:semiHidden/>
    <w:qFormat/>
    <w:uiPriority w:val="99"/>
    <w:rPr>
      <w:rFonts w:ascii="Calibri" w:hAnsi="Calibri" w:eastAsia="宋体" w:cs="Times New Roman"/>
      <w:kern w:val="2"/>
      <w:sz w:val="21"/>
      <w:szCs w:val="24"/>
    </w:rPr>
  </w:style>
  <w:style w:type="character" w:customStyle="1" w:styleId="31">
    <w:name w:val="正文文本 字符"/>
    <w:link w:val="8"/>
    <w:semiHidden/>
    <w:qFormat/>
    <w:uiPriority w:val="99"/>
    <w:rPr>
      <w:szCs w:val="24"/>
    </w:rPr>
  </w:style>
  <w:style w:type="character" w:customStyle="1" w:styleId="32">
    <w:name w:val="正文文本首行缩进 字符"/>
    <w:link w:val="9"/>
    <w:semiHidden/>
    <w:qFormat/>
    <w:uiPriority w:val="99"/>
    <w:rPr>
      <w:szCs w:val="24"/>
    </w:rPr>
  </w:style>
  <w:style w:type="character" w:customStyle="1" w:styleId="33">
    <w:name w:val="批注框文本 字符"/>
    <w:link w:val="12"/>
    <w:semiHidden/>
    <w:qFormat/>
    <w:uiPriority w:val="99"/>
    <w:rPr>
      <w:sz w:val="18"/>
      <w:szCs w:val="18"/>
    </w:rPr>
  </w:style>
  <w:style w:type="character" w:customStyle="1" w:styleId="34">
    <w:name w:val="页脚 字符"/>
    <w:link w:val="13"/>
    <w:qFormat/>
    <w:uiPriority w:val="99"/>
    <w:rPr>
      <w:sz w:val="18"/>
      <w:szCs w:val="18"/>
    </w:rPr>
  </w:style>
  <w:style w:type="character" w:customStyle="1" w:styleId="35">
    <w:name w:val="页眉 字符"/>
    <w:link w:val="14"/>
    <w:qFormat/>
    <w:uiPriority w:val="99"/>
    <w:rPr>
      <w:sz w:val="18"/>
      <w:szCs w:val="18"/>
    </w:rPr>
  </w:style>
  <w:style w:type="character" w:customStyle="1" w:styleId="36">
    <w:name w:val="批注主题 字符"/>
    <w:link w:val="19"/>
    <w:semiHidden/>
    <w:qFormat/>
    <w:uiPriority w:val="99"/>
    <w:rPr>
      <w:rFonts w:ascii="Calibri" w:hAnsi="Calibri" w:eastAsia="宋体" w:cs="Times New Roman"/>
      <w:b/>
      <w:bCs/>
      <w:kern w:val="2"/>
      <w:sz w:val="21"/>
      <w:szCs w:val="24"/>
    </w:rPr>
  </w:style>
  <w:style w:type="paragraph" w:customStyle="1" w:styleId="37">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38">
    <w:name w:val="一级条标题"/>
    <w:next w:val="37"/>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39">
    <w:name w:val="二级条标题"/>
    <w:basedOn w:val="38"/>
    <w:next w:val="37"/>
    <w:qFormat/>
    <w:uiPriority w:val="0"/>
    <w:pPr>
      <w:numPr>
        <w:ilvl w:val="2"/>
      </w:numPr>
      <w:spacing w:before="50" w:after="50"/>
      <w:outlineLvl w:val="3"/>
    </w:pPr>
  </w:style>
  <w:style w:type="character" w:customStyle="1" w:styleId="40">
    <w:name w:val="三级条标题 Char"/>
    <w:link w:val="41"/>
    <w:qFormat/>
    <w:uiPriority w:val="0"/>
    <w:rPr>
      <w:rFonts w:ascii="黑体" w:hAnsi="Times New Roman" w:eastAsia="黑体" w:cs="Times New Roman"/>
      <w:kern w:val="0"/>
      <w:szCs w:val="21"/>
    </w:rPr>
  </w:style>
  <w:style w:type="paragraph" w:customStyle="1" w:styleId="41">
    <w:name w:val="三级条标题"/>
    <w:basedOn w:val="39"/>
    <w:next w:val="37"/>
    <w:link w:val="40"/>
    <w:qFormat/>
    <w:uiPriority w:val="0"/>
    <w:pPr>
      <w:numPr>
        <w:ilvl w:val="3"/>
      </w:numPr>
      <w:outlineLvl w:val="4"/>
    </w:pPr>
  </w:style>
  <w:style w:type="paragraph" w:styleId="42">
    <w:name w:val="List Paragraph"/>
    <w:basedOn w:val="1"/>
    <w:qFormat/>
    <w:uiPriority w:val="34"/>
    <w:pPr>
      <w:ind w:firstLine="420"/>
    </w:pPr>
  </w:style>
  <w:style w:type="paragraph" w:customStyle="1" w:styleId="43">
    <w:name w:val="WPSOffice手动目录 1"/>
    <w:qFormat/>
    <w:uiPriority w:val="0"/>
    <w:rPr>
      <w:rFonts w:ascii="Calibri" w:hAnsi="Calibri" w:eastAsia="宋体" w:cs="Times New Roman"/>
      <w:lang w:val="en-US" w:eastAsia="zh-CN" w:bidi="ar-SA"/>
    </w:rPr>
  </w:style>
  <w:style w:type="paragraph" w:customStyle="1" w:styleId="44">
    <w:name w:val="正文模版"/>
    <w:basedOn w:val="1"/>
    <w:qFormat/>
    <w:uiPriority w:val="0"/>
    <w:pPr>
      <w:spacing w:line="360" w:lineRule="auto"/>
    </w:pPr>
    <w:rPr>
      <w:rFonts w:ascii="宋体" w:hAnsi="宋体"/>
      <w:sz w:val="24"/>
      <w:szCs w:val="22"/>
    </w:rPr>
  </w:style>
  <w:style w:type="paragraph" w:customStyle="1" w:styleId="45">
    <w:name w:val="修订1"/>
    <w:semiHidden/>
    <w:qFormat/>
    <w:uiPriority w:val="99"/>
    <w:rPr>
      <w:rFonts w:ascii="Calibri" w:hAnsi="Calibri" w:eastAsia="宋体" w:cs="Times New Roman"/>
      <w:kern w:val="2"/>
      <w:sz w:val="21"/>
      <w:szCs w:val="24"/>
      <w:lang w:val="en-US" w:eastAsia="zh-CN" w:bidi="ar-SA"/>
    </w:rPr>
  </w:style>
  <w:style w:type="paragraph" w:customStyle="1" w:styleId="46">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character" w:customStyle="1" w:styleId="47">
    <w:name w:val="MTEquationSection"/>
    <w:qFormat/>
    <w:uiPriority w:val="0"/>
    <w:rPr>
      <w:rFonts w:hAnsi="黑体"/>
      <w:vanish/>
      <w:color w:val="FF0000"/>
    </w:rPr>
  </w:style>
  <w:style w:type="paragraph" w:customStyle="1" w:styleId="48">
    <w:name w:val="其他标准标志"/>
    <w:basedOn w:val="49"/>
    <w:qFormat/>
    <w:uiPriority w:val="0"/>
    <w:pPr>
      <w:framePr w:w="6101" w:vAnchor="page" w:hAnchor="page" w:x="4673" w:y="942"/>
    </w:pPr>
    <w:rPr>
      <w:w w:val="130"/>
    </w:rPr>
  </w:style>
  <w:style w:type="paragraph" w:customStyle="1" w:styleId="49">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50">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51">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53">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4">
    <w:name w:val="封面标准英文名称"/>
    <w:basedOn w:val="53"/>
    <w:qFormat/>
    <w:uiPriority w:val="0"/>
    <w:pPr>
      <w:spacing w:before="370" w:line="400" w:lineRule="exact"/>
    </w:pPr>
    <w:rPr>
      <w:rFonts w:ascii="Times New Roman"/>
      <w:sz w:val="28"/>
      <w:szCs w:val="28"/>
    </w:rPr>
  </w:style>
  <w:style w:type="paragraph" w:customStyle="1" w:styleId="55">
    <w:name w:val="封面一致性程度标识"/>
    <w:basedOn w:val="54"/>
    <w:qFormat/>
    <w:uiPriority w:val="0"/>
    <w:pPr>
      <w:spacing w:before="440"/>
    </w:pPr>
    <w:rPr>
      <w:rFonts w:ascii="宋体" w:eastAsia="宋体"/>
    </w:rPr>
  </w:style>
  <w:style w:type="paragraph" w:customStyle="1" w:styleId="56">
    <w:name w:val="封面标准文稿类别"/>
    <w:basedOn w:val="55"/>
    <w:qFormat/>
    <w:uiPriority w:val="0"/>
    <w:pPr>
      <w:spacing w:after="160" w:line="240" w:lineRule="auto"/>
    </w:pPr>
    <w:rPr>
      <w:sz w:val="24"/>
    </w:rPr>
  </w:style>
  <w:style w:type="paragraph" w:customStyle="1" w:styleId="57">
    <w:name w:val="封面标准文稿编辑信息"/>
    <w:basedOn w:val="56"/>
    <w:qFormat/>
    <w:uiPriority w:val="0"/>
    <w:pPr>
      <w:spacing w:before="180" w:line="180" w:lineRule="exact"/>
    </w:pPr>
    <w:rPr>
      <w:sz w:val="21"/>
    </w:rPr>
  </w:style>
  <w:style w:type="paragraph" w:customStyle="1" w:styleId="58">
    <w:name w:val="其他发布日期"/>
    <w:basedOn w:val="59"/>
    <w:qFormat/>
    <w:uiPriority w:val="0"/>
    <w:pPr>
      <w:framePr w:vAnchor="page" w:hAnchor="text" w:x="1419"/>
    </w:pPr>
  </w:style>
  <w:style w:type="paragraph" w:customStyle="1" w:styleId="59">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60">
    <w:name w:val="其他发布部门"/>
    <w:basedOn w:val="61"/>
    <w:qFormat/>
    <w:uiPriority w:val="0"/>
    <w:pPr>
      <w:framePr w:y="15310"/>
      <w:spacing w:line="0" w:lineRule="atLeast"/>
    </w:pPr>
    <w:rPr>
      <w:rFonts w:ascii="黑体" w:eastAsia="黑体"/>
      <w:b w:val="0"/>
    </w:rPr>
  </w:style>
  <w:style w:type="paragraph" w:customStyle="1" w:styleId="61">
    <w:name w:val="发布部门"/>
    <w:next w:val="37"/>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character" w:customStyle="1" w:styleId="62">
    <w:name w:val="发布"/>
    <w:qFormat/>
    <w:uiPriority w:val="0"/>
    <w:rPr>
      <w:rFonts w:ascii="黑体" w:eastAsia="黑体"/>
      <w:spacing w:val="85"/>
      <w:w w:val="100"/>
      <w:position w:val="3"/>
      <w:sz w:val="28"/>
      <w:szCs w:val="28"/>
    </w:rPr>
  </w:style>
  <w:style w:type="paragraph" w:customStyle="1" w:styleId="6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character" w:customStyle="1" w:styleId="64">
    <w:name w:val="fontstyle01"/>
    <w:qFormat/>
    <w:uiPriority w:val="0"/>
    <w:rPr>
      <w:rFonts w:hint="eastAsia" w:ascii="宋体" w:hAnsi="宋体" w:eastAsia="宋体"/>
      <w:color w:val="000000"/>
      <w:sz w:val="22"/>
      <w:szCs w:val="22"/>
    </w:rPr>
  </w:style>
  <w:style w:type="paragraph" w:customStyle="1" w:styleId="65">
    <w:name w:val="其他实施日期"/>
    <w:basedOn w:val="66"/>
    <w:qFormat/>
    <w:uiPriority w:val="0"/>
  </w:style>
  <w:style w:type="paragraph" w:customStyle="1" w:styleId="66">
    <w:name w:val="实施日期"/>
    <w:basedOn w:val="59"/>
    <w:qFormat/>
    <w:uiPriority w:val="0"/>
    <w:pPr>
      <w:framePr w:vAnchor="page" w:hAnchor="text"/>
      <w:jc w:val="right"/>
    </w:pPr>
  </w:style>
  <w:style w:type="character" w:customStyle="1" w:styleId="67">
    <w:name w:val="标题 3 Char"/>
    <w:qFormat/>
    <w:uiPriority w:val="9"/>
    <w:rPr>
      <w:rFonts w:ascii="Times New Roman" w:hAnsi="Times New Roman" w:eastAsia="华文仿宋" w:cs="Times New Roman"/>
      <w:b/>
      <w:bCs/>
      <w:sz w:val="32"/>
      <w:szCs w:val="32"/>
    </w:rPr>
  </w:style>
  <w:style w:type="character" w:customStyle="1" w:styleId="68">
    <w:name w:val="标题 3 字符"/>
    <w:basedOn w:val="22"/>
    <w:link w:val="5"/>
    <w:qFormat/>
    <w:uiPriority w:val="9"/>
    <w:rPr>
      <w:rFonts w:ascii="Calibri" w:hAnsi="Calibri"/>
      <w:b/>
      <w:bCs/>
      <w:kern w:val="2"/>
      <w:sz w:val="32"/>
      <w:szCs w:val="32"/>
    </w:rPr>
  </w:style>
  <w:style w:type="character" w:customStyle="1" w:styleId="69">
    <w:name w:val="标题 2 字符"/>
    <w:basedOn w:val="22"/>
    <w:link w:val="4"/>
    <w:qFormat/>
    <w:uiPriority w:val="9"/>
    <w:rPr>
      <w:rFonts w:asciiTheme="majorHAnsi" w:hAnsiTheme="majorHAnsi" w:eastAsiaTheme="majorEastAsia" w:cstheme="majorBidi"/>
      <w:b/>
      <w:bCs/>
      <w:kern w:val="2"/>
      <w:sz w:val="32"/>
      <w:szCs w:val="32"/>
    </w:rPr>
  </w:style>
  <w:style w:type="character" w:customStyle="1" w:styleId="70">
    <w:name w:val="标题 4 字符"/>
    <w:basedOn w:val="22"/>
    <w:link w:val="6"/>
    <w:qFormat/>
    <w:uiPriority w:val="9"/>
    <w:rPr>
      <w:rFonts w:asciiTheme="majorHAnsi" w:hAnsiTheme="majorHAnsi" w:eastAsiaTheme="majorEastAsia" w:cstheme="majorBidi"/>
      <w:b/>
      <w:bCs/>
      <w:kern w:val="2"/>
      <w:sz w:val="28"/>
      <w:szCs w:val="28"/>
    </w:rPr>
  </w:style>
  <w:style w:type="character" w:customStyle="1" w:styleId="71">
    <w:name w:val="脚注文本 字符"/>
    <w:link w:val="16"/>
    <w:qFormat/>
    <w:uiPriority w:val="99"/>
    <w:rPr>
      <w:rFonts w:eastAsia="华文仿宋"/>
      <w:sz w:val="18"/>
      <w:szCs w:val="18"/>
    </w:rPr>
  </w:style>
  <w:style w:type="character" w:customStyle="1" w:styleId="72">
    <w:name w:val="脚注文本 字符1"/>
    <w:basedOn w:val="22"/>
    <w:semiHidden/>
    <w:qFormat/>
    <w:uiPriority w:val="99"/>
    <w:rPr>
      <w:rFonts w:ascii="Calibri" w:hAnsi="Calibri"/>
      <w:kern w:val="2"/>
      <w:sz w:val="18"/>
      <w:szCs w:val="18"/>
    </w:rPr>
  </w:style>
  <w:style w:type="character" w:customStyle="1" w:styleId="73">
    <w:name w:val="脚注文本 Char1"/>
    <w:basedOn w:val="22"/>
    <w:semiHidden/>
    <w:qFormat/>
    <w:uiPriority w:val="99"/>
    <w:rPr>
      <w:rFonts w:eastAsia="仿宋_GB2312"/>
      <w:sz w:val="18"/>
      <w:szCs w:val="18"/>
    </w:rPr>
  </w:style>
  <w:style w:type="character" w:customStyle="1" w:styleId="74">
    <w:name w:val="标题 1 Char"/>
    <w:qFormat/>
    <w:uiPriority w:val="9"/>
    <w:rPr>
      <w:rFonts w:ascii="Times New Roman" w:hAnsi="Times New Roman" w:eastAsia="黑体" w:cs="Times New Roman"/>
      <w:b/>
      <w:bCs/>
      <w:kern w:val="44"/>
      <w:sz w:val="32"/>
      <w:szCs w:val="44"/>
    </w:rPr>
  </w:style>
  <w:style w:type="character" w:customStyle="1" w:styleId="75">
    <w:name w:val="表格内容 Char"/>
    <w:link w:val="76"/>
    <w:qFormat/>
    <w:uiPriority w:val="0"/>
    <w:rPr>
      <w:rFonts w:ascii="宋体" w:hAnsi="宋体"/>
    </w:rPr>
  </w:style>
  <w:style w:type="paragraph" w:customStyle="1" w:styleId="76">
    <w:name w:val="表格内容"/>
    <w:basedOn w:val="1"/>
    <w:link w:val="75"/>
    <w:qFormat/>
    <w:uiPriority w:val="0"/>
    <w:pPr>
      <w:ind w:firstLine="0" w:firstLineChars="0"/>
      <w:jc w:val="left"/>
    </w:pPr>
    <w:rPr>
      <w:rFonts w:ascii="宋体" w:hAnsi="宋体"/>
      <w:kern w:val="0"/>
      <w:sz w:val="20"/>
      <w:szCs w:val="20"/>
    </w:rPr>
  </w:style>
  <w:style w:type="character" w:customStyle="1" w:styleId="77">
    <w:name w:val="尾注文本 字符"/>
    <w:basedOn w:val="22"/>
    <w:link w:val="11"/>
    <w:semiHidden/>
    <w:qFormat/>
    <w:uiPriority w:val="99"/>
    <w:rPr>
      <w:rFonts w:eastAsia="仿宋_GB2312" w:asciiTheme="minorHAnsi" w:hAnsiTheme="minorHAnsi" w:cstheme="minorBidi"/>
      <w:kern w:val="2"/>
      <w:sz w:val="30"/>
      <w:szCs w:val="22"/>
    </w:rPr>
  </w:style>
  <w:style w:type="character" w:customStyle="1" w:styleId="78">
    <w:name w:val="页脚 Char"/>
    <w:qFormat/>
    <w:uiPriority w:val="99"/>
    <w:rPr>
      <w:rFonts w:ascii="Times New Roman" w:hAnsi="Times New Roman" w:eastAsia="华文仿宋" w:cs="Times New Roman"/>
      <w:sz w:val="18"/>
      <w:szCs w:val="18"/>
    </w:rPr>
  </w:style>
  <w:style w:type="character" w:customStyle="1" w:styleId="79">
    <w:name w:val="批注框文本 字符1"/>
    <w:qFormat/>
    <w:uiPriority w:val="99"/>
    <w:rPr>
      <w:rFonts w:ascii="Times New Roman" w:hAnsi="Times New Roman" w:eastAsia="华文仿宋"/>
      <w:sz w:val="18"/>
      <w:szCs w:val="18"/>
    </w:rPr>
  </w:style>
  <w:style w:type="character" w:customStyle="1" w:styleId="80">
    <w:name w:val="标题 4 Char"/>
    <w:qFormat/>
    <w:uiPriority w:val="9"/>
    <w:rPr>
      <w:rFonts w:ascii="Times New Roman" w:hAnsi="Times New Roman" w:eastAsia="华文仿宋"/>
      <w:b/>
      <w:bCs/>
      <w:kern w:val="2"/>
      <w:sz w:val="28"/>
      <w:szCs w:val="28"/>
    </w:rPr>
  </w:style>
  <w:style w:type="character" w:customStyle="1" w:styleId="81">
    <w:name w:val="页眉 Char"/>
    <w:qFormat/>
    <w:uiPriority w:val="99"/>
    <w:rPr>
      <w:rFonts w:ascii="Times New Roman" w:hAnsi="Times New Roman" w:eastAsia="华文仿宋" w:cs="Times New Roman"/>
      <w:sz w:val="18"/>
      <w:szCs w:val="18"/>
    </w:rPr>
  </w:style>
  <w:style w:type="character" w:customStyle="1" w:styleId="82">
    <w:name w:val="脚注文本 Char"/>
    <w:semiHidden/>
    <w:qFormat/>
    <w:uiPriority w:val="99"/>
    <w:rPr>
      <w:rFonts w:ascii="Times New Roman" w:hAnsi="Times New Roman" w:eastAsia="华文仿宋"/>
      <w:kern w:val="2"/>
      <w:sz w:val="18"/>
      <w:szCs w:val="18"/>
    </w:rPr>
  </w:style>
  <w:style w:type="character" w:customStyle="1" w:styleId="83">
    <w:name w:val="标题 2 Char"/>
    <w:qFormat/>
    <w:uiPriority w:val="9"/>
    <w:rPr>
      <w:rFonts w:ascii="Times New Roman" w:hAnsi="Times New Roman" w:eastAsia="黑体" w:cs="Times New Roman"/>
      <w:b/>
      <w:bCs/>
      <w:sz w:val="28"/>
      <w:szCs w:val="32"/>
    </w:rPr>
  </w:style>
  <w:style w:type="paragraph" w:customStyle="1" w:styleId="84">
    <w:name w:val="msonormal"/>
    <w:basedOn w:val="1"/>
    <w:qFormat/>
    <w:uiPriority w:val="0"/>
    <w:pPr>
      <w:widowControl/>
      <w:spacing w:before="100" w:beforeAutospacing="1" w:after="100" w:afterAutospacing="1"/>
      <w:ind w:firstLine="0" w:firstLineChars="0"/>
      <w:jc w:val="left"/>
    </w:pPr>
    <w:rPr>
      <w:rFonts w:ascii="宋体" w:hAnsi="宋体" w:cs="宋体"/>
      <w:kern w:val="0"/>
      <w:sz w:val="24"/>
    </w:rPr>
  </w:style>
  <w:style w:type="paragraph" w:customStyle="1" w:styleId="85">
    <w:name w:val="font5"/>
    <w:basedOn w:val="1"/>
    <w:qFormat/>
    <w:uiPriority w:val="0"/>
    <w:pPr>
      <w:widowControl/>
      <w:spacing w:before="100" w:beforeAutospacing="1" w:after="100" w:afterAutospacing="1"/>
      <w:ind w:firstLine="0" w:firstLineChars="0"/>
      <w:jc w:val="left"/>
    </w:pPr>
    <w:rPr>
      <w:rFonts w:cs="Calibri"/>
      <w:color w:val="000000"/>
      <w:kern w:val="0"/>
      <w:szCs w:val="21"/>
    </w:rPr>
  </w:style>
  <w:style w:type="paragraph" w:customStyle="1" w:styleId="86">
    <w:name w:val="font6"/>
    <w:basedOn w:val="1"/>
    <w:qFormat/>
    <w:uiPriority w:val="0"/>
    <w:pPr>
      <w:widowControl/>
      <w:spacing w:before="100" w:beforeAutospacing="1" w:after="100" w:afterAutospacing="1"/>
      <w:ind w:firstLine="0" w:firstLineChars="0"/>
      <w:jc w:val="left"/>
    </w:pPr>
    <w:rPr>
      <w:rFonts w:ascii="宋体" w:hAnsi="宋体" w:cs="宋体"/>
      <w:color w:val="000000"/>
      <w:kern w:val="0"/>
      <w:szCs w:val="21"/>
    </w:rPr>
  </w:style>
  <w:style w:type="paragraph" w:customStyle="1" w:styleId="87">
    <w:name w:val="xl63"/>
    <w:basedOn w:val="1"/>
    <w:qFormat/>
    <w:uiPriority w:val="0"/>
    <w:pPr>
      <w:widowControl/>
      <w:pBdr>
        <w:bottom w:val="single" w:color="auto" w:sz="8" w:space="0"/>
        <w:right w:val="single" w:color="auto" w:sz="8" w:space="0"/>
      </w:pBdr>
      <w:spacing w:before="100" w:beforeAutospacing="1" w:after="100" w:afterAutospacing="1"/>
      <w:ind w:firstLine="0" w:firstLineChars="0"/>
      <w:jc w:val="center"/>
      <w:textAlignment w:val="center"/>
    </w:pPr>
    <w:rPr>
      <w:rFonts w:ascii="宋体" w:hAnsi="宋体" w:cs="宋体"/>
      <w:b/>
      <w:bCs/>
      <w:kern w:val="0"/>
      <w:szCs w:val="21"/>
    </w:rPr>
  </w:style>
  <w:style w:type="paragraph" w:customStyle="1" w:styleId="88">
    <w:name w:val="xl64"/>
    <w:basedOn w:val="1"/>
    <w:qFormat/>
    <w:uiPriority w:val="0"/>
    <w:pPr>
      <w:widowControl/>
      <w:pBdr>
        <w:left w:val="single" w:color="auto" w:sz="8" w:space="0"/>
        <w:bottom w:val="single" w:color="auto" w:sz="8" w:space="0"/>
        <w:right w:val="single" w:color="auto" w:sz="8" w:space="0"/>
      </w:pBdr>
      <w:spacing w:before="100" w:beforeAutospacing="1" w:after="100" w:afterAutospacing="1"/>
      <w:ind w:firstLine="0" w:firstLineChars="0"/>
      <w:textAlignment w:val="center"/>
    </w:pPr>
    <w:rPr>
      <w:rFonts w:cs="Calibri"/>
      <w:kern w:val="0"/>
      <w:szCs w:val="21"/>
    </w:rPr>
  </w:style>
  <w:style w:type="paragraph" w:customStyle="1" w:styleId="89">
    <w:name w:val="xl65"/>
    <w:basedOn w:val="1"/>
    <w:qFormat/>
    <w:uiPriority w:val="0"/>
    <w:pPr>
      <w:widowControl/>
      <w:pBdr>
        <w:bottom w:val="single" w:color="auto" w:sz="8" w:space="0"/>
        <w:right w:val="single" w:color="auto" w:sz="8" w:space="0"/>
      </w:pBdr>
      <w:spacing w:before="100" w:beforeAutospacing="1" w:after="100" w:afterAutospacing="1"/>
      <w:ind w:firstLine="0" w:firstLineChars="0"/>
      <w:jc w:val="left"/>
      <w:textAlignment w:val="center"/>
    </w:pPr>
    <w:rPr>
      <w:rFonts w:ascii="宋体" w:hAnsi="宋体" w:cs="宋体"/>
      <w:kern w:val="0"/>
      <w:szCs w:val="21"/>
    </w:rPr>
  </w:style>
  <w:style w:type="paragraph" w:customStyle="1" w:styleId="90">
    <w:name w:val="xl66"/>
    <w:basedOn w:val="1"/>
    <w:qFormat/>
    <w:uiPriority w:val="0"/>
    <w:pPr>
      <w:widowControl/>
      <w:pBdr>
        <w:bottom w:val="single" w:color="auto" w:sz="8" w:space="0"/>
        <w:right w:val="single" w:color="auto" w:sz="8" w:space="0"/>
      </w:pBdr>
      <w:spacing w:before="100" w:beforeAutospacing="1" w:after="100" w:afterAutospacing="1"/>
      <w:ind w:firstLine="0" w:firstLineChars="0"/>
      <w:jc w:val="center"/>
      <w:textAlignment w:val="center"/>
    </w:pPr>
    <w:rPr>
      <w:rFonts w:cs="Calibri"/>
      <w:kern w:val="0"/>
      <w:szCs w:val="21"/>
    </w:rPr>
  </w:style>
  <w:style w:type="paragraph" w:customStyle="1" w:styleId="91">
    <w:name w:val="xl67"/>
    <w:basedOn w:val="1"/>
    <w:qFormat/>
    <w:uiPriority w:val="0"/>
    <w:pPr>
      <w:widowControl/>
      <w:pBdr>
        <w:bottom w:val="single" w:color="auto" w:sz="8" w:space="0"/>
        <w:right w:val="single" w:color="auto" w:sz="8" w:space="0"/>
      </w:pBdr>
      <w:spacing w:before="100" w:beforeAutospacing="1" w:after="100" w:afterAutospacing="1"/>
      <w:ind w:firstLine="0" w:firstLineChars="0"/>
      <w:jc w:val="center"/>
      <w:textAlignment w:val="center"/>
    </w:pPr>
    <w:rPr>
      <w:rFonts w:ascii="宋体" w:hAnsi="宋体" w:cs="宋体"/>
      <w:kern w:val="0"/>
      <w:szCs w:val="21"/>
    </w:rPr>
  </w:style>
  <w:style w:type="paragraph" w:customStyle="1" w:styleId="92">
    <w:name w:val="xl68"/>
    <w:basedOn w:val="1"/>
    <w:qFormat/>
    <w:uiPriority w:val="0"/>
    <w:pPr>
      <w:widowControl/>
      <w:pBdr>
        <w:bottom w:val="single" w:color="auto" w:sz="8" w:space="0"/>
        <w:right w:val="single" w:color="auto" w:sz="8" w:space="0"/>
      </w:pBdr>
      <w:spacing w:before="100" w:beforeAutospacing="1" w:after="100" w:afterAutospacing="1"/>
      <w:ind w:firstLine="0" w:firstLineChars="0"/>
      <w:textAlignment w:val="center"/>
    </w:pPr>
    <w:rPr>
      <w:rFonts w:cs="Calibri"/>
      <w:kern w:val="0"/>
      <w:szCs w:val="21"/>
    </w:rPr>
  </w:style>
  <w:style w:type="paragraph" w:customStyle="1" w:styleId="93">
    <w:name w:val="xl69"/>
    <w:basedOn w:val="1"/>
    <w:qFormat/>
    <w:uiPriority w:val="0"/>
    <w:pPr>
      <w:widowControl/>
      <w:pBdr>
        <w:top w:val="single" w:color="auto" w:sz="8" w:space="0"/>
        <w:left w:val="single" w:color="auto" w:sz="8" w:space="0"/>
        <w:right w:val="single" w:color="auto" w:sz="8" w:space="0"/>
      </w:pBdr>
      <w:spacing w:before="100" w:beforeAutospacing="1" w:after="100" w:afterAutospacing="1"/>
      <w:ind w:firstLine="0" w:firstLineChars="0"/>
      <w:textAlignment w:val="center"/>
    </w:pPr>
    <w:rPr>
      <w:rFonts w:ascii="宋体" w:hAnsi="宋体" w:cs="宋体"/>
      <w:b/>
      <w:bCs/>
      <w:kern w:val="0"/>
      <w:szCs w:val="21"/>
    </w:rPr>
  </w:style>
  <w:style w:type="paragraph" w:customStyle="1" w:styleId="94">
    <w:name w:val="xl70"/>
    <w:basedOn w:val="1"/>
    <w:qFormat/>
    <w:uiPriority w:val="0"/>
    <w:pPr>
      <w:widowControl/>
      <w:pBdr>
        <w:left w:val="single" w:color="auto" w:sz="8" w:space="0"/>
        <w:bottom w:val="single" w:color="auto" w:sz="8" w:space="0"/>
        <w:right w:val="single" w:color="auto" w:sz="8" w:space="0"/>
      </w:pBdr>
      <w:spacing w:before="100" w:beforeAutospacing="1" w:after="100" w:afterAutospacing="1"/>
      <w:ind w:firstLine="0" w:firstLineChars="0"/>
      <w:textAlignment w:val="center"/>
    </w:pPr>
    <w:rPr>
      <w:rFonts w:ascii="宋体" w:hAnsi="宋体" w:cs="宋体"/>
      <w:b/>
      <w:bCs/>
      <w:kern w:val="0"/>
      <w:szCs w:val="21"/>
    </w:rPr>
  </w:style>
  <w:style w:type="paragraph" w:customStyle="1" w:styleId="95">
    <w:name w:val="xl71"/>
    <w:basedOn w:val="1"/>
    <w:qFormat/>
    <w:uiPriority w:val="0"/>
    <w:pPr>
      <w:widowControl/>
      <w:pBdr>
        <w:top w:val="single" w:color="auto" w:sz="8" w:space="0"/>
        <w:left w:val="single" w:color="auto" w:sz="8" w:space="0"/>
        <w:right w:val="single" w:color="auto" w:sz="8" w:space="0"/>
      </w:pBdr>
      <w:spacing w:before="100" w:beforeAutospacing="1" w:after="100" w:afterAutospacing="1"/>
      <w:ind w:firstLine="0" w:firstLineChars="0"/>
      <w:jc w:val="center"/>
      <w:textAlignment w:val="center"/>
    </w:pPr>
    <w:rPr>
      <w:rFonts w:ascii="宋体" w:hAnsi="宋体" w:cs="宋体"/>
      <w:b/>
      <w:bCs/>
      <w:kern w:val="0"/>
      <w:szCs w:val="21"/>
    </w:rPr>
  </w:style>
  <w:style w:type="paragraph" w:customStyle="1" w:styleId="96">
    <w:name w:val="xl72"/>
    <w:basedOn w:val="1"/>
    <w:qFormat/>
    <w:uiPriority w:val="0"/>
    <w:pPr>
      <w:widowControl/>
      <w:pBdr>
        <w:left w:val="single" w:color="auto" w:sz="8" w:space="0"/>
        <w:bottom w:val="single" w:color="auto" w:sz="8" w:space="0"/>
        <w:right w:val="single" w:color="auto" w:sz="8" w:space="0"/>
      </w:pBdr>
      <w:spacing w:before="100" w:beforeAutospacing="1" w:after="100" w:afterAutospacing="1"/>
      <w:ind w:firstLine="0" w:firstLineChars="0"/>
      <w:jc w:val="center"/>
      <w:textAlignment w:val="center"/>
    </w:pPr>
    <w:rPr>
      <w:rFonts w:ascii="宋体" w:hAnsi="宋体" w:cs="宋体"/>
      <w:b/>
      <w:bCs/>
      <w:kern w:val="0"/>
      <w:szCs w:val="21"/>
    </w:rPr>
  </w:style>
  <w:style w:type="paragraph" w:customStyle="1" w:styleId="97">
    <w:name w:val="xl73"/>
    <w:basedOn w:val="1"/>
    <w:qFormat/>
    <w:uiPriority w:val="0"/>
    <w:pPr>
      <w:widowControl/>
      <w:pBdr>
        <w:top w:val="single" w:color="auto" w:sz="8" w:space="0"/>
        <w:left w:val="single" w:color="auto" w:sz="8" w:space="0"/>
        <w:bottom w:val="single" w:color="auto" w:sz="8" w:space="0"/>
      </w:pBdr>
      <w:spacing w:before="100" w:beforeAutospacing="1" w:after="100" w:afterAutospacing="1"/>
      <w:ind w:firstLine="0" w:firstLineChars="0"/>
      <w:jc w:val="center"/>
      <w:textAlignment w:val="center"/>
    </w:pPr>
    <w:rPr>
      <w:rFonts w:ascii="宋体" w:hAnsi="宋体" w:cs="宋体"/>
      <w:b/>
      <w:bCs/>
      <w:kern w:val="0"/>
      <w:szCs w:val="21"/>
    </w:rPr>
  </w:style>
  <w:style w:type="paragraph" w:customStyle="1" w:styleId="98">
    <w:name w:val="xl74"/>
    <w:basedOn w:val="1"/>
    <w:qFormat/>
    <w:uiPriority w:val="0"/>
    <w:pPr>
      <w:widowControl/>
      <w:pBdr>
        <w:top w:val="single" w:color="auto" w:sz="8" w:space="0"/>
        <w:bottom w:val="single" w:color="auto" w:sz="8" w:space="0"/>
        <w:right w:val="single" w:color="auto" w:sz="8" w:space="0"/>
      </w:pBdr>
      <w:spacing w:before="100" w:beforeAutospacing="1" w:after="100" w:afterAutospacing="1"/>
      <w:ind w:firstLine="0" w:firstLineChars="0"/>
      <w:jc w:val="center"/>
      <w:textAlignment w:val="center"/>
    </w:pPr>
    <w:rPr>
      <w:rFonts w:ascii="宋体" w:hAnsi="宋体" w:cs="宋体"/>
      <w:b/>
      <w:bCs/>
      <w:kern w:val="0"/>
      <w:szCs w:val="21"/>
    </w:rPr>
  </w:style>
  <w:style w:type="paragraph" w:customStyle="1" w:styleId="99">
    <w:name w:val="xl75"/>
    <w:basedOn w:val="1"/>
    <w:qFormat/>
    <w:uiPriority w:val="0"/>
    <w:pPr>
      <w:widowControl/>
      <w:pBdr>
        <w:top w:val="single" w:color="auto" w:sz="8" w:space="0"/>
        <w:left w:val="single" w:color="auto" w:sz="8" w:space="0"/>
        <w:right w:val="single" w:color="auto" w:sz="8" w:space="0"/>
      </w:pBdr>
      <w:spacing w:before="100" w:beforeAutospacing="1" w:after="100" w:afterAutospacing="1"/>
      <w:ind w:firstLine="0" w:firstLineChars="0"/>
      <w:jc w:val="center"/>
      <w:textAlignment w:val="center"/>
    </w:pPr>
    <w:rPr>
      <w:rFonts w:ascii="宋体" w:hAnsi="宋体" w:cs="宋体"/>
      <w:kern w:val="0"/>
      <w:szCs w:val="21"/>
    </w:rPr>
  </w:style>
  <w:style w:type="paragraph" w:customStyle="1" w:styleId="100">
    <w:name w:val="xl76"/>
    <w:basedOn w:val="1"/>
    <w:qFormat/>
    <w:uiPriority w:val="0"/>
    <w:pPr>
      <w:widowControl/>
      <w:pBdr>
        <w:left w:val="single" w:color="auto" w:sz="8" w:space="0"/>
        <w:bottom w:val="single" w:color="auto" w:sz="8" w:space="0"/>
        <w:right w:val="single" w:color="auto" w:sz="8" w:space="0"/>
      </w:pBdr>
      <w:spacing w:before="100" w:beforeAutospacing="1" w:after="100" w:afterAutospacing="1"/>
      <w:ind w:firstLine="0" w:firstLineChars="0"/>
      <w:jc w:val="center"/>
      <w:textAlignment w:val="center"/>
    </w:pPr>
    <w:rPr>
      <w:rFonts w:ascii="宋体" w:hAnsi="宋体" w:cs="宋体"/>
      <w:kern w:val="0"/>
      <w:szCs w:val="21"/>
    </w:rPr>
  </w:style>
  <w:style w:type="paragraph" w:customStyle="1" w:styleId="101">
    <w:name w:val="xl77"/>
    <w:basedOn w:val="1"/>
    <w:qFormat/>
    <w:uiPriority w:val="0"/>
    <w:pPr>
      <w:widowControl/>
      <w:pBdr>
        <w:left w:val="single" w:color="auto" w:sz="8" w:space="0"/>
        <w:right w:val="single" w:color="auto" w:sz="8" w:space="0"/>
      </w:pBdr>
      <w:spacing w:before="100" w:beforeAutospacing="1" w:after="100" w:afterAutospacing="1"/>
      <w:ind w:firstLine="0" w:firstLineChars="0"/>
      <w:jc w:val="center"/>
      <w:textAlignment w:val="center"/>
    </w:pPr>
    <w:rPr>
      <w:rFonts w:ascii="宋体" w:hAnsi="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header" Target="header7.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contoso</Company>
  <Pages>21</Pages>
  <Words>8014</Words>
  <Characters>8614</Characters>
  <Lines>108</Lines>
  <Paragraphs>30</Paragraphs>
  <TotalTime>6</TotalTime>
  <ScaleCrop>false</ScaleCrop>
  <LinksUpToDate>false</LinksUpToDate>
  <CharactersWithSpaces>8794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2022-11-27T15:00:00Z</dcterms:created>
  <dc:creator>corp</dc:creator>
  <cp:lastModifiedBy>法规处</cp:lastModifiedBy>
  <cp:lastPrinted>2022-06-16T22:02:00Z</cp:lastPrinted>
  <dcterms:modified xsi:type="dcterms:W3CDTF">2023-06-21T09:59:53Z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A81D548362114A6F868693CF4B8CFDCB_13</vt:lpwstr>
  </property>
</Properties>
</file>